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000000">
        <w:tc>
          <w:tcPr>
            <w:tcW w:w="500" w:type="dxa"/>
            <w:shd w:val="clear" w:color="auto" w:fill="FF0000"/>
          </w:tcPr>
          <w:p w:rsidR="00000000" w:rsidRDefault="00273DC7">
            <w:r>
              <w:rPr>
                <w:b/>
              </w:rPr>
              <w:t>1</w:t>
            </w:r>
          </w:p>
        </w:tc>
        <w:tc>
          <w:tcPr>
            <w:tcW w:w="2000" w:type="dxa"/>
            <w:shd w:val="clear" w:color="auto" w:fill="FF0000"/>
          </w:tcPr>
          <w:p w:rsidR="00000000" w:rsidRDefault="00273DC7">
            <w:r>
              <w:rPr>
                <w:b/>
              </w:rPr>
              <w:t>Language</w:t>
            </w:r>
          </w:p>
        </w:tc>
        <w:tc>
          <w:tcPr>
            <w:tcW w:w="13300" w:type="dxa"/>
          </w:tcPr>
          <w:p w:rsidR="00000000" w:rsidRDefault="00273DC7">
            <w:proofErr w:type="spellStart"/>
            <w:r>
              <w:t>ja_JP</w:t>
            </w:r>
            <w:proofErr w:type="spellEnd"/>
          </w:p>
        </w:tc>
      </w:tr>
      <w:tr w:rsidR="00000000">
        <w:tc>
          <w:tcPr>
            <w:tcW w:w="500" w:type="dxa"/>
            <w:shd w:val="clear" w:color="auto" w:fill="FF0000"/>
          </w:tcPr>
          <w:p w:rsidR="00000000" w:rsidRDefault="00273DC7">
            <w:r>
              <w:rPr>
                <w:b/>
              </w:rPr>
              <w:t>2</w:t>
            </w:r>
          </w:p>
        </w:tc>
        <w:tc>
          <w:tcPr>
            <w:tcW w:w="2000" w:type="dxa"/>
            <w:shd w:val="clear" w:color="auto" w:fill="FF0000"/>
          </w:tcPr>
          <w:p w:rsidR="00000000" w:rsidRDefault="00273DC7">
            <w:r>
              <w:rPr>
                <w:b/>
              </w:rPr>
              <w:t>Destinations</w:t>
            </w:r>
          </w:p>
        </w:tc>
        <w:tc>
          <w:tcPr>
            <w:tcW w:w="13300" w:type="dxa"/>
          </w:tcPr>
          <w:p w:rsidR="00000000" w:rsidRDefault="00273DC7">
            <w:r>
              <w:t>Kumamoto</w:t>
            </w:r>
          </w:p>
        </w:tc>
      </w:tr>
      <w:tr w:rsidR="00000000">
        <w:tc>
          <w:tcPr>
            <w:tcW w:w="500" w:type="dxa"/>
            <w:shd w:val="clear" w:color="auto" w:fill="FF0000"/>
          </w:tcPr>
          <w:p w:rsidR="00000000" w:rsidRDefault="00273DC7">
            <w:r>
              <w:t>3</w:t>
            </w:r>
          </w:p>
        </w:tc>
        <w:tc>
          <w:tcPr>
            <w:tcW w:w="2000" w:type="dxa"/>
            <w:shd w:val="clear" w:color="auto" w:fill="FF0000"/>
          </w:tcPr>
          <w:p w:rsidR="00000000" w:rsidRDefault="00273DC7">
            <w:r>
              <w:t>Category</w:t>
            </w:r>
          </w:p>
        </w:tc>
        <w:tc>
          <w:tcPr>
            <w:tcW w:w="13300" w:type="dxa"/>
          </w:tcPr>
          <w:p w:rsidR="00000000" w:rsidRDefault="00273DC7">
            <w:r>
              <w:t xml:space="preserve">                                                                                             Where to stay</w:t>
            </w:r>
          </w:p>
        </w:tc>
      </w:tr>
      <w:tr w:rsidR="00000000">
        <w:tc>
          <w:tcPr>
            <w:tcW w:w="500" w:type="dxa"/>
            <w:shd w:val="clear" w:color="auto" w:fill="0070C0"/>
          </w:tcPr>
          <w:p w:rsidR="00000000" w:rsidRDefault="00273DC7">
            <w:r>
              <w:t>4</w:t>
            </w:r>
          </w:p>
        </w:tc>
        <w:tc>
          <w:tcPr>
            <w:tcW w:w="2000" w:type="dxa"/>
            <w:shd w:val="clear" w:color="auto" w:fill="0070C0"/>
          </w:tcPr>
          <w:p w:rsidR="00000000" w:rsidRDefault="00273DC7">
            <w:r>
              <w:t>Destination</w:t>
            </w:r>
          </w:p>
        </w:tc>
        <w:tc>
          <w:tcPr>
            <w:tcW w:w="13300" w:type="dxa"/>
          </w:tcPr>
          <w:p w:rsidR="00000000" w:rsidRDefault="00273DC7">
            <w:pPr>
              <w:rPr>
                <w:rFonts w:hint="eastAsia"/>
                <w:lang w:eastAsia="ja-JP"/>
              </w:rPr>
            </w:pPr>
            <w:r>
              <w:rPr>
                <w:rFonts w:hint="eastAsia"/>
                <w:lang w:eastAsia="ja-JP"/>
              </w:rPr>
              <w:t>熊本</w:t>
            </w:r>
          </w:p>
        </w:tc>
      </w:tr>
      <w:tr w:rsidR="00000000">
        <w:tc>
          <w:tcPr>
            <w:tcW w:w="500" w:type="dxa"/>
            <w:shd w:val="clear" w:color="auto" w:fill="9CC2E5"/>
          </w:tcPr>
          <w:p w:rsidR="00000000" w:rsidRDefault="00273DC7">
            <w:r>
              <w:t>5</w:t>
            </w:r>
          </w:p>
        </w:tc>
        <w:tc>
          <w:tcPr>
            <w:tcW w:w="2000" w:type="dxa"/>
            <w:shd w:val="clear" w:color="auto" w:fill="9CC2E5"/>
          </w:tcPr>
          <w:p w:rsidR="00000000" w:rsidRDefault="00273DC7">
            <w:r>
              <w:t>Country</w:t>
            </w:r>
          </w:p>
        </w:tc>
        <w:tc>
          <w:tcPr>
            <w:tcW w:w="13300" w:type="dxa"/>
          </w:tcPr>
          <w:p w:rsidR="00000000" w:rsidRDefault="00273DC7">
            <w:pPr>
              <w:rPr>
                <w:rFonts w:hint="eastAsia"/>
                <w:lang w:eastAsia="ja-JP"/>
              </w:rPr>
            </w:pPr>
            <w:r>
              <w:rPr>
                <w:rFonts w:hint="eastAsia"/>
                <w:lang w:eastAsia="ja-JP"/>
              </w:rPr>
              <w:t>日本</w:t>
            </w:r>
          </w:p>
        </w:tc>
      </w:tr>
      <w:tr w:rsidR="00000000">
        <w:tc>
          <w:tcPr>
            <w:tcW w:w="500" w:type="dxa"/>
            <w:shd w:val="clear" w:color="auto" w:fill="0070C0"/>
          </w:tcPr>
          <w:p w:rsidR="00000000" w:rsidRDefault="00273DC7">
            <w:r>
              <w:t>6</w:t>
            </w:r>
          </w:p>
        </w:tc>
        <w:tc>
          <w:tcPr>
            <w:tcW w:w="2000" w:type="dxa"/>
            <w:shd w:val="clear" w:color="auto" w:fill="0070C0"/>
          </w:tcPr>
          <w:p w:rsidR="00000000" w:rsidRDefault="00273DC7">
            <w:r>
              <w:t>Content name</w:t>
            </w:r>
          </w:p>
        </w:tc>
        <w:tc>
          <w:tcPr>
            <w:tcW w:w="13300" w:type="dxa"/>
          </w:tcPr>
          <w:p w:rsidR="00000000" w:rsidRDefault="00273DC7">
            <w:pPr>
              <w:rPr>
                <w:rFonts w:hint="eastAsia"/>
                <w:lang w:eastAsia="ja-JP"/>
              </w:rPr>
            </w:pPr>
            <w:r>
              <w:rPr>
                <w:rFonts w:hint="eastAsia"/>
                <w:lang w:eastAsia="ja-JP"/>
              </w:rPr>
              <w:t>熊本の滞在</w:t>
            </w:r>
            <w:r w:rsidR="003F0CCC">
              <w:rPr>
                <w:rFonts w:hint="eastAsia"/>
                <w:lang w:eastAsia="ja-JP"/>
              </w:rPr>
              <w:t>先</w:t>
            </w:r>
          </w:p>
        </w:tc>
      </w:tr>
      <w:tr w:rsidR="00000000">
        <w:tc>
          <w:tcPr>
            <w:tcW w:w="500" w:type="dxa"/>
            <w:shd w:val="clear" w:color="auto" w:fill="FF0000"/>
          </w:tcPr>
          <w:p w:rsidR="00000000" w:rsidRDefault="00273DC7">
            <w:r>
              <w:t>7</w:t>
            </w:r>
          </w:p>
        </w:tc>
        <w:tc>
          <w:tcPr>
            <w:tcW w:w="2000" w:type="dxa"/>
            <w:shd w:val="clear" w:color="auto" w:fill="FF0000"/>
          </w:tcPr>
          <w:p w:rsidR="00000000" w:rsidRDefault="00273DC7">
            <w:r>
              <w:t>Destination ID</w:t>
            </w:r>
          </w:p>
        </w:tc>
        <w:tc>
          <w:tcPr>
            <w:tcW w:w="13300" w:type="dxa"/>
          </w:tcPr>
          <w:p w:rsidR="00000000" w:rsidRDefault="00273DC7">
            <w:r>
              <w:t>www.hotels.com/de72796</w:t>
            </w:r>
            <w:r>
              <w:t>0</w:t>
            </w:r>
          </w:p>
        </w:tc>
      </w:tr>
      <w:tr w:rsidR="00000000">
        <w:tc>
          <w:tcPr>
            <w:tcW w:w="500" w:type="dxa"/>
            <w:shd w:val="clear" w:color="auto" w:fill="0070C0"/>
          </w:tcPr>
          <w:p w:rsidR="00000000" w:rsidRDefault="00273DC7">
            <w:r>
              <w:t>8</w:t>
            </w:r>
          </w:p>
        </w:tc>
        <w:tc>
          <w:tcPr>
            <w:tcW w:w="2000" w:type="dxa"/>
            <w:shd w:val="clear" w:color="auto" w:fill="0070C0"/>
          </w:tcPr>
          <w:p w:rsidR="00000000" w:rsidRDefault="00273DC7">
            <w:r>
              <w:t>Introduction</w:t>
            </w:r>
          </w:p>
        </w:tc>
        <w:tc>
          <w:tcPr>
            <w:tcW w:w="13300" w:type="dxa"/>
          </w:tcPr>
          <w:p w:rsidR="00000000" w:rsidRDefault="00273DC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hint="eastAsia"/>
                <w:lang w:eastAsia="ja-JP"/>
              </w:rPr>
            </w:pPr>
            <w:r>
              <w:rPr>
                <w:rFonts w:ascii="HiraMinProN-W3" w:eastAsia="HiraMinProN-W3" w:hAnsi="Times New Roman" w:hint="eastAsia"/>
                <w:sz w:val="24"/>
                <w:lang w:val="en-US" w:eastAsia="ja-JP"/>
              </w:rPr>
              <w:t>熊本市では、中心市街地と主要な駅である熊本駅が少し離れて位置しています。中心街から南西に</w:t>
            </w:r>
            <w:r>
              <w:rPr>
                <w:rFonts w:ascii="Times-Roman" w:eastAsia="HiraMinProN-W3" w:hAnsi="Times-Roman"/>
                <w:sz w:val="24"/>
                <w:lang w:val="en-US" w:eastAsia="ja-JP"/>
              </w:rPr>
              <w:t>2km</w:t>
            </w:r>
            <w:r>
              <w:rPr>
                <w:rFonts w:ascii="HiraMinProN-W3" w:eastAsia="HiraMinProN-W3" w:hAnsi="Times-Roman" w:hint="eastAsia"/>
                <w:sz w:val="24"/>
                <w:lang w:val="en-US" w:eastAsia="ja-JP"/>
              </w:rPr>
              <w:t>の熊本駅には市電や路線バスで移動できます。滞在目的に合わせて、熊本駅周辺エリア、あるいは市街地エリアに宿泊先を探してみましょう。</w:t>
            </w:r>
            <w:r>
              <w:rPr>
                <w:rFonts w:ascii="HiraMinProN-W3" w:eastAsia="HiraMinProN-W3" w:hAnsi="Times-Roman" w:hint="eastAsia"/>
                <w:color w:val="000000"/>
                <w:sz w:val="24"/>
                <w:lang w:val="en-US" w:eastAsia="ja-JP"/>
              </w:rPr>
              <w:t>熊本城の東側に連なる、上通、下通、サンロード新市街と呼ばれるアーケード街周辺に中心市街地が形成されています。中心繁華街である通町筋・辛島町界隈には市役所、日本郵政株式会社九州支社、日本最大規模のバスターミナルである熊本交通センター、鶴屋百貨店などがありま</w:t>
            </w:r>
            <w:r>
              <w:rPr>
                <w:rFonts w:ascii="HiraMinProN-W3" w:eastAsia="HiraMinProN-W3" w:hAnsi="Times-Roman" w:hint="eastAsia"/>
                <w:color w:val="000000"/>
                <w:sz w:val="24"/>
                <w:lang w:val="en-US" w:eastAsia="ja-JP"/>
              </w:rPr>
              <w:t>す。熊本城も近く、観光に便利です。</w:t>
            </w:r>
          </w:p>
        </w:tc>
      </w:tr>
      <w:tr w:rsidR="00000000">
        <w:tc>
          <w:tcPr>
            <w:tcW w:w="500" w:type="dxa"/>
            <w:shd w:val="clear" w:color="auto" w:fill="FF0000"/>
          </w:tcPr>
          <w:p w:rsidR="00000000" w:rsidRDefault="00273DC7">
            <w:r>
              <w:t>9</w:t>
            </w:r>
          </w:p>
        </w:tc>
        <w:tc>
          <w:tcPr>
            <w:tcW w:w="2000" w:type="dxa"/>
            <w:shd w:val="clear" w:color="auto" w:fill="FF0000"/>
          </w:tcPr>
          <w:p w:rsidR="00000000" w:rsidRDefault="00273DC7">
            <w:proofErr w:type="spellStart"/>
            <w:r>
              <w:t>N'hood</w:t>
            </w:r>
            <w:proofErr w:type="spellEnd"/>
            <w:r>
              <w:t xml:space="preserve"> 1 ID</w:t>
            </w:r>
          </w:p>
        </w:tc>
        <w:tc>
          <w:tcPr>
            <w:tcW w:w="13300" w:type="dxa"/>
          </w:tcPr>
          <w:p w:rsidR="00000000" w:rsidRDefault="00273DC7"/>
        </w:tc>
      </w:tr>
      <w:tr w:rsidR="00000000">
        <w:tc>
          <w:tcPr>
            <w:tcW w:w="500" w:type="dxa"/>
            <w:shd w:val="clear" w:color="auto" w:fill="9CC2E5"/>
          </w:tcPr>
          <w:p w:rsidR="00000000" w:rsidRDefault="00273DC7">
            <w:r>
              <w:t>10</w:t>
            </w:r>
          </w:p>
        </w:tc>
        <w:tc>
          <w:tcPr>
            <w:tcW w:w="2000" w:type="dxa"/>
            <w:shd w:val="clear" w:color="auto" w:fill="9CC2E5"/>
          </w:tcPr>
          <w:p w:rsidR="00000000" w:rsidRDefault="00273DC7">
            <w:r>
              <w:t>Neighbourhood/Area 1 Name</w:t>
            </w:r>
          </w:p>
        </w:tc>
        <w:tc>
          <w:tcPr>
            <w:tcW w:w="13300" w:type="dxa"/>
          </w:tcPr>
          <w:p w:rsidR="00000000" w:rsidRDefault="00273DC7">
            <w:pPr>
              <w:rPr>
                <w:rFonts w:hint="eastAsia"/>
                <w:lang w:eastAsia="ja-JP"/>
              </w:rPr>
            </w:pPr>
            <w:r>
              <w:rPr>
                <w:rFonts w:hint="eastAsia"/>
                <w:lang w:eastAsia="ja-JP"/>
              </w:rPr>
              <w:t>中心市街地エリア</w:t>
            </w:r>
          </w:p>
        </w:tc>
      </w:tr>
      <w:tr w:rsidR="00000000">
        <w:tc>
          <w:tcPr>
            <w:tcW w:w="500" w:type="dxa"/>
            <w:shd w:val="clear" w:color="auto" w:fill="9CC2E5"/>
          </w:tcPr>
          <w:p w:rsidR="00000000" w:rsidRDefault="00273DC7">
            <w:r>
              <w:t>11</w:t>
            </w:r>
          </w:p>
        </w:tc>
        <w:tc>
          <w:tcPr>
            <w:tcW w:w="2000" w:type="dxa"/>
            <w:shd w:val="clear" w:color="auto" w:fill="9CC2E5"/>
          </w:tcPr>
          <w:p w:rsidR="00000000" w:rsidRDefault="00273DC7">
            <w:r>
              <w:t>Neighbourhood/Area 1 Guide</w:t>
            </w:r>
          </w:p>
        </w:tc>
        <w:tc>
          <w:tcPr>
            <w:tcW w:w="13300" w:type="dxa"/>
          </w:tcPr>
          <w:p w:rsidR="00000000" w:rsidRDefault="00273DC7">
            <w:pPr>
              <w:rPr>
                <w:lang w:eastAsia="ja-JP"/>
              </w:rPr>
            </w:pPr>
            <w:r>
              <w:rPr>
                <w:rFonts w:ascii="HiraKakuProN-W3" w:eastAsia="HiraKakuProN-W3" w:hAnsi="Times New Roman" w:hint="eastAsia"/>
                <w:color w:val="000000"/>
                <w:sz w:val="24"/>
                <w:lang w:val="en-US" w:eastAsia="ja-JP"/>
              </w:rPr>
              <w:t>中心市街地の滞在は、観光にとても便利です。あらゆる形態の</w:t>
            </w:r>
            <w:bookmarkStart w:id="0" w:name="_GoBack"/>
            <w:bookmarkEnd w:id="0"/>
            <w:r>
              <w:rPr>
                <w:rFonts w:ascii="HiraKakuProN-W3" w:eastAsia="HiraKakuProN-W3" w:hAnsi="Times New Roman" w:hint="eastAsia"/>
                <w:color w:val="000000"/>
                <w:sz w:val="24"/>
                <w:lang w:val="en-US" w:eastAsia="ja-JP"/>
              </w:rPr>
              <w:t>滞在が可能なので、滞在目的に合わせて選んでみるのが良さそうです。</w:t>
            </w:r>
          </w:p>
        </w:tc>
      </w:tr>
      <w:tr w:rsidR="00000000">
        <w:tc>
          <w:tcPr>
            <w:tcW w:w="500" w:type="dxa"/>
            <w:shd w:val="clear" w:color="auto" w:fill="9CC2E5"/>
          </w:tcPr>
          <w:p w:rsidR="00000000" w:rsidRDefault="00273DC7">
            <w:r>
              <w:t>12</w:t>
            </w:r>
          </w:p>
        </w:tc>
        <w:tc>
          <w:tcPr>
            <w:tcW w:w="2000" w:type="dxa"/>
            <w:shd w:val="clear" w:color="auto" w:fill="9CC2E5"/>
          </w:tcPr>
          <w:p w:rsidR="00000000" w:rsidRDefault="00273DC7">
            <w:r>
              <w:t>Neighbourhood/Area 1 Hotels Guide</w:t>
            </w:r>
          </w:p>
        </w:tc>
        <w:tc>
          <w:tcPr>
            <w:tcW w:w="13300" w:type="dxa"/>
          </w:tcPr>
          <w:p w:rsidR="00000000" w:rsidRDefault="003F0CCC">
            <w:pPr>
              <w:rPr>
                <w:lang w:eastAsia="ja-JP"/>
              </w:rPr>
            </w:pPr>
            <w:r>
              <w:rPr>
                <w:rFonts w:ascii="HiraKakuProN-W3" w:eastAsia="HiraKakuProN-W3" w:hAnsi="Times New Roman" w:hint="eastAsia"/>
                <w:color w:val="000000"/>
                <w:sz w:val="24"/>
                <w:lang w:val="en-US" w:eastAsia="ja-JP"/>
              </w:rPr>
              <w:t>ホテル日航熊本では、辛子蓮根など熊本ならではのメニュー</w:t>
            </w:r>
            <w:r w:rsidR="00273DC7">
              <w:rPr>
                <w:rFonts w:ascii="HiraKakuProN-W3" w:eastAsia="HiraKakuProN-W3" w:hAnsi="Times New Roman" w:hint="eastAsia"/>
                <w:color w:val="000000"/>
                <w:sz w:val="24"/>
                <w:lang w:val="en-US" w:eastAsia="ja-JP"/>
              </w:rPr>
              <w:t>が楽しめる朝食が人気です。繁華街の中心に位置するため</w:t>
            </w:r>
            <w:r w:rsidR="00273DC7">
              <w:rPr>
                <w:rFonts w:ascii="HiraKakuProN-W3" w:eastAsia="HiraKakuProN-W3" w:hAnsi="Times New Roman" w:hint="eastAsia"/>
                <w:color w:val="000000"/>
                <w:sz w:val="24"/>
                <w:lang w:val="en-US" w:eastAsia="ja-JP"/>
              </w:rPr>
              <w:t>、夜のお出掛けの際にも便利でしょう。</w:t>
            </w:r>
          </w:p>
        </w:tc>
      </w:tr>
      <w:tr w:rsidR="00000000">
        <w:tc>
          <w:tcPr>
            <w:tcW w:w="500" w:type="dxa"/>
            <w:shd w:val="clear" w:color="auto" w:fill="FF0000"/>
          </w:tcPr>
          <w:p w:rsidR="00000000" w:rsidRDefault="00273DC7">
            <w:r>
              <w:t>13</w:t>
            </w:r>
          </w:p>
        </w:tc>
        <w:tc>
          <w:tcPr>
            <w:tcW w:w="2000" w:type="dxa"/>
            <w:shd w:val="clear" w:color="auto" w:fill="FF0000"/>
          </w:tcPr>
          <w:p w:rsidR="00000000" w:rsidRDefault="00273DC7">
            <w:proofErr w:type="spellStart"/>
            <w:r>
              <w:t>N'hood</w:t>
            </w:r>
            <w:proofErr w:type="spellEnd"/>
            <w:r>
              <w:t xml:space="preserve"> 2 ID</w:t>
            </w:r>
          </w:p>
        </w:tc>
        <w:tc>
          <w:tcPr>
            <w:tcW w:w="13300" w:type="dxa"/>
          </w:tcPr>
          <w:p w:rsidR="00000000" w:rsidRDefault="00273DC7"/>
        </w:tc>
      </w:tr>
      <w:tr w:rsidR="00000000">
        <w:tc>
          <w:tcPr>
            <w:tcW w:w="500" w:type="dxa"/>
            <w:shd w:val="clear" w:color="auto" w:fill="0070C0"/>
          </w:tcPr>
          <w:p w:rsidR="00000000" w:rsidRDefault="00273DC7">
            <w:r>
              <w:lastRenderedPageBreak/>
              <w:t>14</w:t>
            </w:r>
          </w:p>
        </w:tc>
        <w:tc>
          <w:tcPr>
            <w:tcW w:w="2000" w:type="dxa"/>
            <w:shd w:val="clear" w:color="auto" w:fill="0070C0"/>
          </w:tcPr>
          <w:p w:rsidR="00000000" w:rsidRDefault="00273DC7">
            <w:r>
              <w:t>Neighbourhood/Area 2 Name</w:t>
            </w:r>
          </w:p>
        </w:tc>
        <w:tc>
          <w:tcPr>
            <w:tcW w:w="13300" w:type="dxa"/>
          </w:tcPr>
          <w:p w:rsidR="00000000" w:rsidRDefault="00273DC7">
            <w:pPr>
              <w:rPr>
                <w:rFonts w:hint="eastAsia"/>
                <w:lang w:eastAsia="ja-JP"/>
              </w:rPr>
            </w:pPr>
            <w:r>
              <w:rPr>
                <w:rFonts w:hint="eastAsia"/>
                <w:lang w:eastAsia="ja-JP"/>
              </w:rPr>
              <w:t>熊本駅周辺エリア</w:t>
            </w:r>
          </w:p>
        </w:tc>
      </w:tr>
      <w:tr w:rsidR="00000000">
        <w:tc>
          <w:tcPr>
            <w:tcW w:w="500" w:type="dxa"/>
            <w:shd w:val="clear" w:color="auto" w:fill="0070C0"/>
          </w:tcPr>
          <w:p w:rsidR="00000000" w:rsidRDefault="00273DC7">
            <w:r>
              <w:t>15</w:t>
            </w:r>
          </w:p>
        </w:tc>
        <w:tc>
          <w:tcPr>
            <w:tcW w:w="2000" w:type="dxa"/>
            <w:shd w:val="clear" w:color="auto" w:fill="0070C0"/>
          </w:tcPr>
          <w:p w:rsidR="00000000" w:rsidRDefault="00273DC7">
            <w:r>
              <w:t>Neighbourhood/Area 2 Guide</w:t>
            </w:r>
          </w:p>
        </w:tc>
        <w:tc>
          <w:tcPr>
            <w:tcW w:w="13300" w:type="dxa"/>
          </w:tcPr>
          <w:p w:rsidR="00000000" w:rsidRDefault="00273DC7">
            <w:pPr>
              <w:rPr>
                <w:lang w:eastAsia="ja-JP"/>
              </w:rPr>
            </w:pPr>
            <w:r>
              <w:rPr>
                <w:rFonts w:ascii="HiraKakuProN-W3" w:eastAsia="HiraKakuProN-W3" w:hAnsi="Times New Roman" w:hint="eastAsia"/>
                <w:color w:val="000000"/>
                <w:sz w:val="24"/>
                <w:lang w:val="en-US" w:eastAsia="ja-JP"/>
              </w:rPr>
              <w:t>熊本駅にほど近いビジネスホテルや旅館、露天風呂のある宿があります。駅からのアクセスが重要な、ビジネス旅行の際にはおすすめです。駅周辺には飲食街やコンビニエンスストアが限られているので食事の買い出しなどには注意しましょう。</w:t>
            </w:r>
          </w:p>
        </w:tc>
      </w:tr>
      <w:tr w:rsidR="00000000">
        <w:tc>
          <w:tcPr>
            <w:tcW w:w="500" w:type="dxa"/>
            <w:shd w:val="clear" w:color="auto" w:fill="0070C0"/>
          </w:tcPr>
          <w:p w:rsidR="00000000" w:rsidRDefault="00273DC7">
            <w:r>
              <w:t>16</w:t>
            </w:r>
          </w:p>
        </w:tc>
        <w:tc>
          <w:tcPr>
            <w:tcW w:w="2000" w:type="dxa"/>
            <w:shd w:val="clear" w:color="auto" w:fill="0070C0"/>
          </w:tcPr>
          <w:p w:rsidR="00000000" w:rsidRDefault="00273DC7">
            <w:r>
              <w:t>Neighbourhood/Area 2 Hotels Guide</w:t>
            </w:r>
          </w:p>
        </w:tc>
        <w:tc>
          <w:tcPr>
            <w:tcW w:w="13300" w:type="dxa"/>
          </w:tcPr>
          <w:p w:rsidR="00000000" w:rsidRDefault="00273DC7">
            <w:pPr>
              <w:rPr>
                <w:lang w:eastAsia="ja-JP"/>
              </w:rPr>
            </w:pPr>
            <w:r>
              <w:rPr>
                <w:rFonts w:ascii="HiraKakuProN-W3" w:eastAsia="HiraKakuProN-W3" w:hAnsi="Times New Roman" w:hint="eastAsia"/>
                <w:color w:val="000000"/>
                <w:sz w:val="24"/>
                <w:lang w:val="en-US" w:eastAsia="ja-JP"/>
              </w:rPr>
              <w:t>ホ</w:t>
            </w:r>
            <w:r>
              <w:rPr>
                <w:rFonts w:ascii="HiraKakuProN-W3" w:eastAsia="HiraKakuProN-W3" w:hAnsi="Times New Roman" w:hint="eastAsia"/>
                <w:color w:val="000000"/>
                <w:sz w:val="24"/>
                <w:lang w:val="en-US" w:eastAsia="ja-JP"/>
              </w:rPr>
              <w:t>テルニューオータニ熊本は、熊本駅の隣にあり、空港行きバス乗り場に近く大変便利です。近隣には飲食店などが少ないため、繁華街までタクシーや市電で移動してみるのも良さそうです。</w:t>
            </w:r>
          </w:p>
        </w:tc>
      </w:tr>
      <w:tr w:rsidR="00000000">
        <w:tc>
          <w:tcPr>
            <w:tcW w:w="500" w:type="dxa"/>
            <w:shd w:val="clear" w:color="auto" w:fill="FF0000"/>
          </w:tcPr>
          <w:p w:rsidR="00000000" w:rsidRDefault="00273DC7">
            <w:r>
              <w:t>17</w:t>
            </w:r>
          </w:p>
        </w:tc>
        <w:tc>
          <w:tcPr>
            <w:tcW w:w="2000" w:type="dxa"/>
            <w:shd w:val="clear" w:color="auto" w:fill="FF0000"/>
          </w:tcPr>
          <w:p w:rsidR="00000000" w:rsidRDefault="00273DC7">
            <w:proofErr w:type="spellStart"/>
            <w:r>
              <w:t>N'hood</w:t>
            </w:r>
            <w:proofErr w:type="spellEnd"/>
            <w:r>
              <w:t xml:space="preserve"> 3 ID</w:t>
            </w:r>
          </w:p>
        </w:tc>
        <w:tc>
          <w:tcPr>
            <w:tcW w:w="13300" w:type="dxa"/>
          </w:tcPr>
          <w:p w:rsidR="00000000" w:rsidRDefault="00273DC7"/>
        </w:tc>
      </w:tr>
      <w:tr w:rsidR="00000000">
        <w:tc>
          <w:tcPr>
            <w:tcW w:w="500" w:type="dxa"/>
            <w:shd w:val="clear" w:color="auto" w:fill="9CC2E5"/>
          </w:tcPr>
          <w:p w:rsidR="00000000" w:rsidRDefault="00273DC7">
            <w:r>
              <w:t>18</w:t>
            </w:r>
          </w:p>
        </w:tc>
        <w:tc>
          <w:tcPr>
            <w:tcW w:w="2000" w:type="dxa"/>
            <w:shd w:val="clear" w:color="auto" w:fill="9CC2E5"/>
          </w:tcPr>
          <w:p w:rsidR="00000000" w:rsidRDefault="00273DC7">
            <w:r>
              <w:t>Neighbourhood/Area 3 Name</w:t>
            </w:r>
          </w:p>
        </w:tc>
        <w:tc>
          <w:tcPr>
            <w:tcW w:w="13300" w:type="dxa"/>
          </w:tcPr>
          <w:p w:rsidR="00000000" w:rsidRDefault="00273DC7"/>
        </w:tc>
      </w:tr>
      <w:tr w:rsidR="00000000">
        <w:tc>
          <w:tcPr>
            <w:tcW w:w="500" w:type="dxa"/>
            <w:shd w:val="clear" w:color="auto" w:fill="9CC2E5"/>
          </w:tcPr>
          <w:p w:rsidR="00000000" w:rsidRDefault="00273DC7">
            <w:r>
              <w:t>19</w:t>
            </w:r>
          </w:p>
        </w:tc>
        <w:tc>
          <w:tcPr>
            <w:tcW w:w="2000" w:type="dxa"/>
            <w:shd w:val="clear" w:color="auto" w:fill="9CC2E5"/>
          </w:tcPr>
          <w:p w:rsidR="00000000" w:rsidRDefault="00273DC7">
            <w:r>
              <w:t>Neighbourhood/Area 3 Guide</w:t>
            </w:r>
          </w:p>
        </w:tc>
        <w:tc>
          <w:tcPr>
            <w:tcW w:w="13300" w:type="dxa"/>
          </w:tcPr>
          <w:p w:rsidR="00000000" w:rsidRDefault="00273DC7"/>
        </w:tc>
      </w:tr>
      <w:tr w:rsidR="00000000">
        <w:tc>
          <w:tcPr>
            <w:tcW w:w="500" w:type="dxa"/>
            <w:shd w:val="clear" w:color="auto" w:fill="9CC2E5"/>
          </w:tcPr>
          <w:p w:rsidR="00000000" w:rsidRDefault="00273DC7">
            <w:r>
              <w:t>20</w:t>
            </w:r>
          </w:p>
        </w:tc>
        <w:tc>
          <w:tcPr>
            <w:tcW w:w="2000" w:type="dxa"/>
            <w:shd w:val="clear" w:color="auto" w:fill="9CC2E5"/>
          </w:tcPr>
          <w:p w:rsidR="00000000" w:rsidRDefault="00273DC7">
            <w:r>
              <w:t>Neighbourhood/Area 3 Hotels Guide</w:t>
            </w:r>
          </w:p>
        </w:tc>
        <w:tc>
          <w:tcPr>
            <w:tcW w:w="13300" w:type="dxa"/>
          </w:tcPr>
          <w:p w:rsidR="00000000" w:rsidRDefault="00273DC7"/>
        </w:tc>
      </w:tr>
      <w:tr w:rsidR="00000000">
        <w:tc>
          <w:tcPr>
            <w:tcW w:w="500" w:type="dxa"/>
            <w:shd w:val="clear" w:color="auto" w:fill="FF0000"/>
          </w:tcPr>
          <w:p w:rsidR="00000000" w:rsidRDefault="00273DC7">
            <w:r>
              <w:t>21</w:t>
            </w:r>
          </w:p>
        </w:tc>
        <w:tc>
          <w:tcPr>
            <w:tcW w:w="2000" w:type="dxa"/>
            <w:shd w:val="clear" w:color="auto" w:fill="FF0000"/>
          </w:tcPr>
          <w:p w:rsidR="00000000" w:rsidRDefault="00273DC7">
            <w:proofErr w:type="spellStart"/>
            <w:r>
              <w:t>N'hood</w:t>
            </w:r>
            <w:proofErr w:type="spellEnd"/>
            <w:r>
              <w:t xml:space="preserve"> 4 ID</w:t>
            </w:r>
          </w:p>
        </w:tc>
        <w:tc>
          <w:tcPr>
            <w:tcW w:w="13300" w:type="dxa"/>
          </w:tcPr>
          <w:p w:rsidR="00000000" w:rsidRDefault="00273DC7"/>
        </w:tc>
      </w:tr>
      <w:tr w:rsidR="00000000">
        <w:tc>
          <w:tcPr>
            <w:tcW w:w="500" w:type="dxa"/>
            <w:shd w:val="clear" w:color="auto" w:fill="0070C0"/>
          </w:tcPr>
          <w:p w:rsidR="00000000" w:rsidRDefault="00273DC7">
            <w:r>
              <w:t>22</w:t>
            </w:r>
          </w:p>
        </w:tc>
        <w:tc>
          <w:tcPr>
            <w:tcW w:w="2000" w:type="dxa"/>
            <w:shd w:val="clear" w:color="auto" w:fill="0070C0"/>
          </w:tcPr>
          <w:p w:rsidR="00000000" w:rsidRDefault="00273DC7">
            <w:r>
              <w:t>Neighbourhood/Area 4 Name</w:t>
            </w:r>
          </w:p>
        </w:tc>
        <w:tc>
          <w:tcPr>
            <w:tcW w:w="13300" w:type="dxa"/>
          </w:tcPr>
          <w:p w:rsidR="00000000" w:rsidRDefault="00273DC7"/>
        </w:tc>
      </w:tr>
      <w:tr w:rsidR="00000000">
        <w:tc>
          <w:tcPr>
            <w:tcW w:w="500" w:type="dxa"/>
            <w:shd w:val="clear" w:color="auto" w:fill="0070C0"/>
          </w:tcPr>
          <w:p w:rsidR="00000000" w:rsidRDefault="00273DC7">
            <w:r>
              <w:t>23</w:t>
            </w:r>
          </w:p>
        </w:tc>
        <w:tc>
          <w:tcPr>
            <w:tcW w:w="2000" w:type="dxa"/>
            <w:shd w:val="clear" w:color="auto" w:fill="0070C0"/>
          </w:tcPr>
          <w:p w:rsidR="00000000" w:rsidRDefault="00273DC7">
            <w:r>
              <w:t>Neighbourhood/Area 4 Guide</w:t>
            </w:r>
          </w:p>
        </w:tc>
        <w:tc>
          <w:tcPr>
            <w:tcW w:w="13300" w:type="dxa"/>
          </w:tcPr>
          <w:p w:rsidR="00000000" w:rsidRDefault="00273DC7"/>
        </w:tc>
      </w:tr>
      <w:tr w:rsidR="00000000">
        <w:tc>
          <w:tcPr>
            <w:tcW w:w="500" w:type="dxa"/>
            <w:shd w:val="clear" w:color="auto" w:fill="0070C0"/>
          </w:tcPr>
          <w:p w:rsidR="00000000" w:rsidRDefault="00273DC7">
            <w:r>
              <w:t>24</w:t>
            </w:r>
          </w:p>
        </w:tc>
        <w:tc>
          <w:tcPr>
            <w:tcW w:w="2000" w:type="dxa"/>
            <w:shd w:val="clear" w:color="auto" w:fill="0070C0"/>
          </w:tcPr>
          <w:p w:rsidR="00000000" w:rsidRDefault="00273DC7">
            <w:r>
              <w:t>Neighbourhood/Area 4 Hotels Guide</w:t>
            </w:r>
          </w:p>
        </w:tc>
        <w:tc>
          <w:tcPr>
            <w:tcW w:w="13300" w:type="dxa"/>
          </w:tcPr>
          <w:p w:rsidR="00000000" w:rsidRDefault="00273DC7"/>
        </w:tc>
      </w:tr>
      <w:tr w:rsidR="00000000">
        <w:tc>
          <w:tcPr>
            <w:tcW w:w="500" w:type="dxa"/>
            <w:shd w:val="clear" w:color="auto" w:fill="FF0000"/>
          </w:tcPr>
          <w:p w:rsidR="00000000" w:rsidRDefault="00273DC7">
            <w:r>
              <w:t>25</w:t>
            </w:r>
          </w:p>
        </w:tc>
        <w:tc>
          <w:tcPr>
            <w:tcW w:w="2000" w:type="dxa"/>
            <w:shd w:val="clear" w:color="auto" w:fill="FF0000"/>
          </w:tcPr>
          <w:p w:rsidR="00000000" w:rsidRDefault="00273DC7">
            <w:proofErr w:type="spellStart"/>
            <w:r>
              <w:t>N'hood</w:t>
            </w:r>
            <w:proofErr w:type="spellEnd"/>
            <w:r>
              <w:t xml:space="preserve"> 5 ID</w:t>
            </w:r>
          </w:p>
        </w:tc>
        <w:tc>
          <w:tcPr>
            <w:tcW w:w="13300" w:type="dxa"/>
          </w:tcPr>
          <w:p w:rsidR="00000000" w:rsidRDefault="00273DC7"/>
        </w:tc>
      </w:tr>
      <w:tr w:rsidR="00000000">
        <w:tc>
          <w:tcPr>
            <w:tcW w:w="500" w:type="dxa"/>
            <w:shd w:val="clear" w:color="auto" w:fill="9CC2E5"/>
          </w:tcPr>
          <w:p w:rsidR="00000000" w:rsidRDefault="00273DC7">
            <w:r>
              <w:t>26</w:t>
            </w:r>
          </w:p>
        </w:tc>
        <w:tc>
          <w:tcPr>
            <w:tcW w:w="2000" w:type="dxa"/>
            <w:shd w:val="clear" w:color="auto" w:fill="9CC2E5"/>
          </w:tcPr>
          <w:p w:rsidR="00000000" w:rsidRDefault="00273DC7">
            <w:r>
              <w:t xml:space="preserve">Neighbourhood/Area </w:t>
            </w:r>
            <w:r>
              <w:lastRenderedPageBreak/>
              <w:t>5 Name</w:t>
            </w:r>
          </w:p>
        </w:tc>
        <w:tc>
          <w:tcPr>
            <w:tcW w:w="13300" w:type="dxa"/>
          </w:tcPr>
          <w:p w:rsidR="00000000" w:rsidRDefault="00273DC7"/>
        </w:tc>
      </w:tr>
      <w:tr w:rsidR="00000000">
        <w:tc>
          <w:tcPr>
            <w:tcW w:w="500" w:type="dxa"/>
            <w:shd w:val="clear" w:color="auto" w:fill="9CC2E5"/>
          </w:tcPr>
          <w:p w:rsidR="00000000" w:rsidRDefault="00273DC7">
            <w:r>
              <w:lastRenderedPageBreak/>
              <w:t>27</w:t>
            </w:r>
          </w:p>
        </w:tc>
        <w:tc>
          <w:tcPr>
            <w:tcW w:w="2000" w:type="dxa"/>
            <w:shd w:val="clear" w:color="auto" w:fill="9CC2E5"/>
          </w:tcPr>
          <w:p w:rsidR="00000000" w:rsidRDefault="00273DC7">
            <w:r>
              <w:t>Neighbourhood/Area 5 Guide</w:t>
            </w:r>
          </w:p>
        </w:tc>
        <w:tc>
          <w:tcPr>
            <w:tcW w:w="13300" w:type="dxa"/>
          </w:tcPr>
          <w:p w:rsidR="00000000" w:rsidRDefault="00273DC7"/>
        </w:tc>
      </w:tr>
      <w:tr w:rsidR="00000000">
        <w:tc>
          <w:tcPr>
            <w:tcW w:w="500" w:type="dxa"/>
            <w:shd w:val="clear" w:color="auto" w:fill="9CC2E5"/>
          </w:tcPr>
          <w:p w:rsidR="00000000" w:rsidRDefault="00273DC7">
            <w:r>
              <w:t>28</w:t>
            </w:r>
          </w:p>
        </w:tc>
        <w:tc>
          <w:tcPr>
            <w:tcW w:w="2000" w:type="dxa"/>
            <w:shd w:val="clear" w:color="auto" w:fill="9CC2E5"/>
          </w:tcPr>
          <w:p w:rsidR="00000000" w:rsidRDefault="00273DC7">
            <w:r>
              <w:t>Neighbourhood/Area 5 Hotels Guide</w:t>
            </w:r>
          </w:p>
        </w:tc>
        <w:tc>
          <w:tcPr>
            <w:tcW w:w="13300" w:type="dxa"/>
          </w:tcPr>
          <w:p w:rsidR="00000000" w:rsidRDefault="00273DC7"/>
        </w:tc>
      </w:tr>
    </w:tbl>
    <w:p w:rsidR="00000000" w:rsidRDefault="00273DC7"/>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iraKakuProN-W3">
    <w:altName w:val="MS Mincho"/>
    <w:panose1 w:val="00000000000000000000"/>
    <w:charset w:val="80"/>
    <w:family w:val="auto"/>
    <w:notTrueType/>
    <w:pitch w:val="default"/>
    <w:sig w:usb0="00000000" w:usb1="00000708" w:usb2="1000000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0CCC"/>
    <w:rsid w:val="00273DC7"/>
    <w:rsid w:val="003F0CC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761FEBB-E39D-4402-9CDE-D7E96398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754</Characters>
  <Application>Microsoft Office Word</Application>
  <DocSecurity>4</DocSecurity>
  <Lines>6</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Seiko</cp:lastModifiedBy>
  <cp:revision>2</cp:revision>
  <dcterms:created xsi:type="dcterms:W3CDTF">2015-09-03T19:33:00Z</dcterms:created>
  <dcterms:modified xsi:type="dcterms:W3CDTF">2015-09-03T19:33:00Z</dcterms:modified>
</cp:coreProperties>
</file>