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stay in Lisbon - a district guide</w:t>
            </w:r>
          </w:p>
        </w:tc>
        <w:tc>
          <w:tcPr>
            <w:tcW w:w="6672" w:type="dxa"/>
            <w:tcBorders/>
            <w:vAlign w:val="top"/>
          </w:tcPr>
          <w:p>
            <w:r>
              <w:rPr>
                <w:rFonts w:ascii="Arial"/>
                <w:lang w:bidi="ar-sa"/>
              </w:rPr>
              <w:t xml:space="preserve">Onde ficar em Lisboa – um guia de bairros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Where-to-stay-in-Lisbon-a-district-guide</w:t>
            </w:r>
          </w:p>
        </w:tc>
        <w:tc>
          <w:tcPr>
            <w:tcW w:w="6672" w:type="dxa"/>
            <w:tcBorders/>
            <w:vAlign w:val="top"/>
            <w:shd w:val="clear" w:color="auto" w:fill="C8C8C8"/>
          </w:tcPr>
          <w:p>
            <w:r>
              <w:rPr>
                <w:rFonts w:ascii="Arial"/>
                <w:lang w:bidi="ar-sa"/>
              </w:rPr>
              <w:t>Where-to-stay-in-Lisbon-a-district-guide</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Stay</w:t>
            </w:r>
          </w:p>
        </w:tc>
        <w:tc>
          <w:tcPr>
            <w:tcW w:w="6672" w:type="dxa"/>
            <w:tcBorders/>
            <w:vAlign w:val="top"/>
            <w:shd w:val="clear" w:color="auto" w:fill="C8C8C8"/>
          </w:tcPr>
          <w:p>
            <w:r>
              <w:rPr>
                <w:rFonts w:ascii="Arial"/>
                <w:lang w:bidi="ar-sa"/>
              </w:rPr>
              <w:t>Where to Stay</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  Portugal (1063515)</w:t>
            </w:r>
          </w:p>
        </w:tc>
        <w:tc>
          <w:tcPr>
            <w:tcW w:w="6672" w:type="dxa"/>
            <w:tcBorders/>
            <w:vAlign w:val="top"/>
            <w:shd w:val="clear" w:color="auto" w:fill="C8C8C8"/>
          </w:tcPr>
          <w:p>
            <w:r>
              <w:rPr>
                <w:rFonts w:ascii="Arial"/>
                <w:lang w:bidi="ar-sa"/>
              </w:rPr>
              <w:t>Lisbon  Portugal (1063515)</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stay in Lisbon - a district guide</w:t>
            </w:r>
          </w:p>
        </w:tc>
        <w:tc>
          <w:tcPr>
            <w:tcW w:w="6672" w:type="dxa"/>
            <w:tcBorders/>
            <w:vAlign w:val="top"/>
            <w:shd w:val="clear" w:color="auto" w:fill="C8C8C8"/>
          </w:tcPr>
          <w:p>
            <w:r>
              <w:rPr>
                <w:rFonts w:ascii="Arial"/>
                <w:lang w:bidi="ar-sa"/>
              </w:rPr>
              <w:t>Where to stay in Lisbon - a district guide</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default/lisbon_0_Lisbon__Portugal.JPG</w:t>
            </w:r>
          </w:p>
        </w:tc>
        <w:tc>
          <w:tcPr>
            <w:tcW w:w="6672" w:type="dxa"/>
            <w:tcBorders/>
            <w:vAlign w:val="top"/>
            <w:shd w:val="clear" w:color="auto" w:fill="C8C8C8"/>
          </w:tcPr>
          <w:p>
            <w:r>
              <w:rPr>
                <w:rFonts w:ascii="Arial"/>
                <w:lang w:bidi="ar-sa"/>
              </w:rPr>
              <w:t>default/lisbon_0_Lisbon__Portugal.JPG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Lisbon holds a diverse mixture of old, historical neighborhoods and lively, bustling areas. Delicious cuisine, rustic bars and lively streets can be found across the capital, however the districts within the city are all known for their individual personalities and charms. Whether you're looking for a central location, right in the middle of the vibrant nightlife, or for a stay in the quieter hilly terrains of the city, there's somewhere to suit everyone.</w:t>
            </w:r>
          </w:p>
          <w:p/>
          <w:p>
            <w:r>
              <w:rPr>
                <w:color w:val="0000FF"/>
                <w:rFonts w:ascii="Arial"/>
                <w:lang w:bidi="ar-sa"/>
              </w:rPr>
              <w:t>&lt;span style="text-decoration: underline;"&gt;</w:t>
            </w:r>
          </w:p>
          <w:p/>
          <w:p>
            <w:r>
              <w:rPr>
                <w:color w:val="0000FF"/>
                <w:rFonts w:ascii="Arial"/>
                <w:lang w:bidi="ar-sa"/>
              </w:rPr>
              <w:t>&lt;/span&gt;</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 xml:space="preserve">Lisboa tem uma mistura variada de bairros antigos e históricos e áreas alegres e agitadas. Cozinha deliciosa, bares rústicos e ruas alegres podem ser encontrados em toda a capital; entretanto, cada distrito da cidade é conhecido por seu charme e personalidades próprios. Quer você esteja procurando por uma localização mais central, bem no meio da vibrante vida noturna, ou por uma estadia em um dos morros tranquilos da cidade, há sempre algo para agradar a todos. </w:t>
            </w:r>
          </w:p>
          <w:p/>
          <w:p/>
          <w:p>
            <w:r>
              <w:rPr>
                <w:color w:val="0000FF"/>
                <w:rFonts w:ascii="Arial"/>
                <w:lang w:bidi="ar-sa"/>
              </w:rPr>
              <w:t>&lt;span style="text-decoration: underline;"&gt;</w:t>
            </w:r>
          </w:p>
          <w:p/>
          <w:p>
            <w:r>
              <w:rPr>
                <w:color w:val="0000FF"/>
                <w:rFonts w:ascii="Arial"/>
                <w:lang w:bidi="ar-sa"/>
              </w:rPr>
              <w:t>&lt;/span&gt;</w:t>
            </w:r>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Alfama</w:t>
            </w:r>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With Lisbon being one of the oldest cities in the world, Alfama is the oldest and most emblematic quarter within the capital. Alfama is home to winding, cobbled streets, traditional shops, small restaurants and breathtaking views. The district is worth exploring for its historical attractions including the Castle de São Jorge and is one of the quieter areas of the capital.</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r>
              <w:rPr>
                <w:rFonts w:ascii="Arial"/>
                <w:lang w:bidi="ar-sa"/>
              </w:rPr>
              <w:t>Alfama</w:t>
            </w:r>
          </w:p>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r>
              <w:rPr>
                <w:color w:val="0000FF"/>
                <w:rFonts w:ascii="Arial"/>
                <w:lang w:bidi="ar-sa"/>
              </w:rPr>
              <w:t>&lt;/p&gt;</w:t>
            </w:r>
          </w:p>
          <w:p/>
          <w:p/>
          <w:p/>
          <w:p>
            <w:r>
              <w:rPr>
                <w:rFonts w:ascii="Arial"/>
                <w:lang w:bidi="ar-sa"/>
              </w:rPr>
              <w:t xml:space="preserve">Sendo Lisboa uma das cidades mais antigas do mundo, Alfama é o mais antigo e mais emblemático bairro da capital. Alfama abriga sinuosas ruas de calçamento, lojinhas tradicionais, pequenos restaurantes e paisagens de tirar o fôlego. Vale a pena visitar esse distrito por suas atrações históricas, que incluem o Castelo de São Jorge. Essa é também uma das áreas mais sossegadas da capital.  </w:t>
            </w:r>
          </w:p>
          <w:p/>
          <w:p>
            <w:r>
              <w:rPr>
                <w:color w:val="0000FF"/>
                <w:rFonts w:ascii="Arial"/>
                <w:lang w:bidi="ar-sa"/>
              </w:rPr>
              <w:t>&lt;p&gt;</w:t>
            </w:r>
          </w:p>
          <w:p/>
          <w:p/>
          <w:p/>
          <w:p>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Hotels in Alfama</w:t>
            </w:r>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Most of the hotels in Alfama are traditional and elegant. They blend in with the small, picturesque houses that line the hilly terrains of the district, whilst often offering picturesque views of the castle.</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Bairro Alto</w:t>
            </w:r>
          </w:p>
          <w:p/>
          <w:p>
            <w:r>
              <w:rPr>
                <w:color w:val="0000FF"/>
                <w:rFonts w:ascii="Arial"/>
                <w:lang w:bidi="ar-sa"/>
              </w:rPr>
              <w:t>&lt;/strong&gt;</w:t>
            </w:r>
          </w:p>
          <w:p/>
          <w:p>
            <w:r>
              <w:rPr>
                <w:color w:val="0000FF"/>
                <w:rFonts w:ascii="Arial"/>
                <w:lang w:bidi="ar-sa"/>
              </w:rPr>
              <w:t>&lt;p&gt;</w:t>
            </w:r>
          </w:p>
          <w:p/>
          <w:p>
            <w:r>
              <w:rPr>
                <w:rFonts w:ascii="Arial"/>
                <w:lang w:bidi="ar-sa"/>
              </w:rPr>
              <w:lastRenderedPageBreak/>
            </w:r>
            <w:r>
              <w:rPr>
                <w:rFonts w:ascii="Arial"/>
                <w:lang w:bidi="ar-sa"/>
              </w:rPr>
              <w:t> </w:t>
            </w:r>
            <w:r>
              <w:rPr>
                <w:color w:val="0000FF"/>
                <w:rFonts w:ascii="Arial"/>
                <w:lang w:bidi="ar-sa"/>
              </w:rPr>
              <w:t>&lt;/p&gt;</w:t>
            </w:r>
          </w:p>
          <w:p/>
          <w:p>
            <w:r>
              <w:rPr>
                <w:rFonts w:ascii="Arial"/>
                <w:lang w:bidi="ar-sa"/>
              </w:rPr>
              <w:t>This charming downtown district is traditionally home to the bohemian artists of the city. Whilst being mainly quiet during the day, the streets of Bairro Alto come alive at night. An abundance of restaurants open their doors whilst vibrant bars and clubs stay open until the early hours of the morning.</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Hotels in Bairro Alto</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The majority of hotels in the Bairro Alto district are usually contemporary boutiques. A range of hostels and budget stays are also available in the downtown area of Lisbon.</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 xml:space="preserve">chiado </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Elegant and sophisticated, Chiado is the home to theatres, old-fashioned cafés, luxury brand shops and the oldest bookstore in the world. Whilst the area was mostly ruined in a fire in 1988, chiado has since started rebuilding. The district blends its past times with newer additions such as high street chains.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Hotels in chiado</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Similar to those found in Bairra Alto, the hotels within chiado are of a contemporary design. They're mainly stylish but of a low budget, however there's more of a mixed bag on offer.</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Avenida da Liberdade</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This tree-filled 19th century boulevard is the Champs-Elysees of Lisbon. Stretching for a mile, the boulevard is filled with luxury brand shops, elegant fountains, street cafés and some of finest jewelry and shoe shops in the city. Shops include the likes of Louis Vuitton, Prada, Gucci, Dolce &amp; Gabbana and Burberry.</w:t>
            </w:r>
          </w:p>
          <w:p/>
          <w:p>
            <w:r>
              <w:rPr>
                <w:color w:val="0000FF"/>
                <w:rFonts w:ascii="Arial"/>
                <w:lang w:bidi="ar-sa"/>
              </w:rPr>
              <w:lastRenderedPageBreak/>
            </w:r>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Hotels in Avenida da Liberdade</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Hotels along the avenue are typically the grander ones within the city. They're typically more expensive and lavish, whilst the majority of them are situated in historical, luxurious buildings.</w:t>
            </w:r>
          </w:p>
          <w:p/>
          <w:p>
            <w:r>
              <w:rPr>
                <w:color w:val="0000FF"/>
                <w:rFonts w:ascii="Arial"/>
                <w:lang w:bidi="ar-sa"/>
              </w:rPr>
              <w:t>&lt;p&gt;</w:t>
            </w:r>
          </w:p>
          <w:p/>
          <w:p>
            <w:r>
              <w:rPr>
                <w:rFonts w:ascii="Arial"/>
                <w:lang w:bidi="ar-sa"/>
              </w:rPr>
              <w:lastRenderedPageBreak/>
            </w:r>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Baixa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This quarter holds a blend of archaic buildings, shops and cafés with newer, touristy attractions. Located in Downtown Lisbon, Baixa stretches from the riverfront to Avenida da Liberdade and is the main shopping area of the capital. Most of the city's attractions and sites can be found within Baixa and holds efficient transport facilities.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Hotels in Baixa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With over 34 hotels in the district, most are similar to those within the chiado area, with contemporary designs. A cheaper and popular choice for accommodation within this quarter is short-term rentals of self-catering properties and apartments.</w:t>
            </w:r>
          </w:p>
          <w:p/>
          <w:p>
            <w:r>
              <w:rPr>
                <w:color w:val="0000FF"/>
                <w:rFonts w:ascii="Arial"/>
                <w:lang w:bidi="ar-sa"/>
              </w:rPr>
              <w:t>&lt;p&gt;</w:t>
            </w:r>
          </w:p>
          <w:p/>
          <w:p>
            <w:r>
              <w:rPr>
                <w:rFonts w:ascii="Arial"/>
                <w:lang w:bidi="ar-sa"/>
              </w:rPr>
              <w:t> </w:t>
            </w:r>
          </w:p>
          <w:p/>
          <w:p>
            <w:r>
              <w:rPr>
                <w:color w:val="0000FF"/>
                <w:rFonts w:ascii="Arial"/>
                <w:lang w:bidi="ar-sa"/>
              </w:rPr>
              <w:lastRenderedPageBreak/>
            </w:r>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r>
              <w:rPr>
                <w:rFonts w:ascii="Arial"/>
                <w:lang w:bidi="ar-sa"/>
              </w:rPr>
              <w:t>Hotéis em Alfama</w:t>
            </w:r>
          </w:p>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Pr>
              <w:rPr>
                <w:color w:val="0000FF"/>
              </w:rPr>
            </w:pPr>
          </w:p>
          <w:p>
            <w:pPr>
              <w:rPr>
                <w:color w:val="0000FF"/>
              </w:rPr>
            </w:pPr>
          </w:p>
          <w:p>
            <w:pPr>
              <w:rPr>
                <w:color w:val="0000FF"/>
              </w:rPr>
            </w:pPr>
          </w:p>
          <w:p>
            <w:r>
              <w:rPr>
                <w:color w:val="0000FF"/>
                <w:rFonts w:ascii="Arial"/>
                <w:lang w:bidi="ar-sa"/>
              </w:rPr>
              <w:t>&lt;/p&gt;</w:t>
            </w:r>
          </w:p>
          <w:p>
            <w:r>
              <w:rPr>
                <w:rFonts w:ascii="Arial"/>
                <w:lang w:bidi="ar-sa"/>
              </w:rPr>
              <w:t>A maioria dos hotéis em Alfama são tradicionais e elegantes. Eles se misturam às casinhas pitorescas que ladeiam os terrenos acidentados do distrito, oferecendo vistas pitorescas do castelo.</w:t>
            </w:r>
          </w:p>
          <w:p/>
          <w:p/>
          <w:p>
            <w:r>
              <w:rPr>
                <w:color w:val="0000FF"/>
                <w:rFonts w:ascii="Arial"/>
                <w:lang w:bidi="ar-sa"/>
              </w:rPr>
              <w:t>&lt;p&gt;</w:t>
            </w:r>
          </w:p>
          <w:p/>
          <w:p/>
          <w:p>
            <w:r>
              <w:rPr>
                <w:color w:val="0000FF"/>
                <w:rFonts w:ascii="Arial"/>
                <w:lang w:bidi="ar-sa"/>
              </w:rPr>
              <w:t>&lt;/p&gt;</w:t>
            </w:r>
          </w:p>
          <w:p/>
          <w:p/>
          <w:p>
            <w:r>
              <w:rPr>
                <w:color w:val="0000FF"/>
                <w:rFonts w:ascii="Arial"/>
                <w:lang w:bidi="ar-sa"/>
              </w:rPr>
              <w:t>&lt;strong&gt;</w:t>
            </w:r>
          </w:p>
          <w:p/>
          <w:p>
            <w:r>
              <w:rPr>
                <w:rFonts w:ascii="Arial"/>
                <w:lang w:bidi="ar-sa"/>
              </w:rPr>
              <w:t>Bairro Alto</w:t>
            </w:r>
          </w:p>
          <w:p>
            <w:pPr>
              <w:rPr>
                <w:color w:val="0000FF"/>
              </w:rPr>
            </w:pPr>
          </w:p>
          <w:p>
            <w:r>
              <w:rPr>
                <w:color w:val="0000FF"/>
                <w:rFonts w:ascii="Arial"/>
                <w:lang w:bidi="ar-sa"/>
              </w:rPr>
              <w:t>&lt;/strong&gt;</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r>
              <w:rPr>
                <w:rFonts w:ascii="Arial"/>
                <w:lang w:bidi="ar-sa"/>
              </w:rPr>
              <w:t>Este charmoso bairro central é tradicionalmente lar dos artistas boêmios da cidade. Embora sossegadas durante o dia, as ruas do Bairro Alto ganham vida à noite. Muitos restaurantes abrem suas portas enquanto bares animados e boates permanecem abertos até de manhã.</w:t>
            </w:r>
          </w:p>
          <w:p/>
          <w:p>
            <w:r>
              <w:rPr>
                <w:color w:val="0000FF"/>
                <w:rFonts w:ascii="Arial"/>
                <w:lang w:bidi="ar-sa"/>
              </w:rPr>
              <w:t>&lt;p&gt;</w:t>
            </w:r>
          </w:p>
          <w:p/>
          <w:p/>
          <w:p/>
          <w:p/>
          <w:p>
            <w:r>
              <w:rPr>
                <w:color w:val="0000FF"/>
                <w:rFonts w:ascii="Arial"/>
                <w:lang w:bidi="ar-sa"/>
              </w:rPr>
              <w:t>&lt;/p&gt;</w:t>
            </w:r>
          </w:p>
          <w:p/>
          <w:p>
            <w:r>
              <w:rPr>
                <w:color w:val="0000FF"/>
                <w:rFonts w:ascii="Arial"/>
                <w:lang w:bidi="ar-sa"/>
              </w:rPr>
              <w:t>&lt;strong&gt;</w:t>
            </w:r>
          </w:p>
          <w:p>
            <w:r>
              <w:rPr>
                <w:rFonts w:ascii="Arial"/>
                <w:lang w:bidi="ar-sa"/>
              </w:rPr>
              <w:t>Hotéis no Bairro Alto</w:t>
            </w:r>
          </w:p>
          <w:p/>
          <w:p/>
          <w:p>
            <w:r>
              <w:rPr>
                <w:color w:val="0000FF"/>
                <w:rFonts w:ascii="Arial"/>
                <w:lang w:bidi="ar-sa"/>
              </w:rPr>
              <w:t>&lt;/strong&gt;</w:t>
            </w:r>
          </w:p>
          <w:p/>
          <w:p>
            <w:r>
              <w:rPr>
                <w:color w:val="0000FF"/>
                <w:rFonts w:ascii="Arial"/>
                <w:lang w:bidi="ar-sa"/>
              </w:rPr>
              <w:t>&lt;p&gt;</w:t>
            </w:r>
          </w:p>
          <w:p/>
          <w:p/>
          <w:p>
            <w:pPr>
              <w:rPr>
                <w:color w:val="0000FF"/>
              </w:rPr>
            </w:pPr>
          </w:p>
          <w:p>
            <w:r>
              <w:rPr>
                <w:color w:val="0000FF"/>
                <w:rFonts w:ascii="Arial"/>
                <w:lang w:bidi="ar-sa"/>
              </w:rPr>
              <w:t>&lt;/p&gt;</w:t>
            </w:r>
          </w:p>
          <w:p/>
          <w:p>
            <w:r>
              <w:rPr>
                <w:rFonts w:ascii="Arial"/>
                <w:lang w:bidi="ar-sa"/>
              </w:rPr>
              <w:t>A maioria dos hotéis no distrito de Bairro Alto são butiques contemporâneas. Uma ampla variedade de albergues e hospedarias baratas também estão disponíveis na área central de Lisboa.</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Chiado</w:t>
            </w:r>
          </w:p>
          <w:p/>
          <w:p>
            <w:r>
              <w:rPr>
                <w:color w:val="0000FF"/>
                <w:rFonts w:ascii="Arial"/>
                <w:lang w:bidi="ar-sa"/>
              </w:rPr>
              <w:t>&lt;/strong&gt;</w:t>
            </w:r>
          </w:p>
          <w:p/>
          <w:p>
            <w:r>
              <w:rPr>
                <w:color w:val="0000FF"/>
                <w:rFonts w:ascii="Arial"/>
                <w:lang w:bidi="ar-sa"/>
              </w:rPr>
              <w:t>&lt;p&gt;</w:t>
            </w:r>
          </w:p>
          <w:p/>
          <w:p>
            <w:pPr>
              <w:rPr>
                <w:color w:val="0000FF"/>
              </w:rPr>
            </w:pPr>
          </w:p>
          <w:p>
            <w:pPr>
              <w:rPr>
                <w:color w:val="0000FF"/>
              </w:rPr>
            </w:pPr>
          </w:p>
          <w:p>
            <w:r>
              <w:rPr>
                <w:color w:val="0000FF"/>
                <w:rFonts w:ascii="Arial"/>
                <w:lang w:bidi="ar-sa"/>
              </w:rPr>
              <w:t>&lt;/p&gt;</w:t>
            </w:r>
          </w:p>
          <w:p/>
          <w:p>
            <w:r>
              <w:rPr>
                <w:rFonts w:ascii="Arial"/>
                <w:lang w:bidi="ar-sa"/>
              </w:rPr>
              <w:t>Elegante e sofisticado, Chiado é o lar de teatros, cafés antigos e lojas de grife, assim como da livraria mais antiga do mundo. Embora a área tenha sido arruinada em um incêndio em 1988, Chiado tem desde então sido reconstruído. O distrito mistura o passado com modernidades, como redes de lojas.</w:t>
            </w:r>
          </w:p>
          <w:p/>
          <w:p>
            <w:r>
              <w:rPr>
                <w:color w:val="0000FF"/>
                <w:rFonts w:ascii="Arial"/>
                <w:lang w:bidi="ar-sa"/>
              </w:rPr>
              <w:t>&lt;p&gt;</w:t>
            </w:r>
          </w:p>
          <w:p/>
          <w:p/>
          <w:p>
            <w:r>
              <w:rPr>
                <w:color w:val="0000FF"/>
                <w:rFonts w:ascii="Arial"/>
                <w:lang w:bidi="ar-sa"/>
              </w:rPr>
              <w:t>&lt;/p&gt;</w:t>
            </w:r>
          </w:p>
          <w:p/>
          <w:p/>
          <w:p>
            <w:r>
              <w:rPr>
                <w:color w:val="0000FF"/>
                <w:rFonts w:ascii="Arial"/>
                <w:lang w:bidi="ar-sa"/>
              </w:rPr>
              <w:t>&lt;strong&gt;</w:t>
            </w:r>
          </w:p>
          <w:p/>
          <w:p>
            <w:r>
              <w:rPr>
                <w:rFonts w:ascii="Arial"/>
                <w:lang w:bidi="ar-sa"/>
              </w:rPr>
              <w:t>Hotéis em Chiado</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r>
              <w:rPr>
                <w:rFonts w:ascii="Arial"/>
                <w:lang w:bidi="ar-sa"/>
              </w:rPr>
              <w:t>Similar àqueles encontrados no Bairro Alto, os hotéis em Chiado possuem um estilo contemporâneo. São bastante estilosos, porém em conta, e com bastante variedade em oferta.</w:t>
            </w:r>
          </w:p>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Avenida da Liberdade</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Esse bulevar arborizado do século XIX é a Champs-Elysées de Lisboa. Estendendo-se por um quilômetro e meio, o bulevar está repleto de lojas de grifes de luxo, chafarizes elegantes, cafés de rua e algumas das melhores joalherias e sapatarias da cidade. A oferta de lojas inclui Louis Vuitton, Prada, Gucci, Dolce &amp; Gabbana e Burberry.</w:t>
            </w:r>
          </w:p>
          <w:p/>
          <w:p>
            <w:r>
              <w:rPr>
                <w:color w:val="0000FF"/>
                <w:rFonts w:ascii="Arial"/>
                <w:lang w:bidi="ar-sa"/>
              </w:rPr>
              <w:lastRenderedPageBreak/>
            </w:r>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Hotéis na Avenida da Liberdade</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Hotéis ao longo da avenida são tipicamente os maiores da cidade. Eles são geralmente mais caros e suntuosos, e a maioria deles estão situados em prédios históricos luxuosos.</w:t>
            </w:r>
          </w:p>
          <w:p/>
          <w:p/>
          <w:p>
            <w:r>
              <w:rPr>
                <w:color w:val="0000FF"/>
                <w:rFonts w:ascii="Arial"/>
                <w:lang w:bidi="ar-sa"/>
              </w:rPr>
              <w:t>&lt;p&gt;</w:t>
            </w:r>
          </w:p>
          <w:p/>
          <w:p>
            <w:r>
              <w:rPr>
                <w:color w:val="0000FF"/>
                <w:rFonts w:ascii="Arial"/>
                <w:lang w:bidi="ar-sa"/>
              </w:rPr>
              <w:t>&lt;/p&gt;</w:t>
            </w:r>
          </w:p>
          <w:p/>
          <w:p>
            <w:r>
              <w:rPr>
                <w:color w:val="0000FF"/>
                <w:rFonts w:ascii="Arial"/>
                <w:lang w:bidi="ar-sa"/>
              </w:rPr>
              <w:t>&lt;strong&gt;</w:t>
            </w:r>
          </w:p>
          <w:p/>
          <w:p>
            <w:r>
              <w:rPr>
                <w:rFonts w:ascii="Arial"/>
                <w:lang w:bidi="ar-sa"/>
              </w:rPr>
              <w:t>Baixa</w:t>
            </w:r>
          </w:p>
          <w:p/>
          <w:p>
            <w:r>
              <w:rPr>
                <w:color w:val="0000FF"/>
                <w:rFonts w:ascii="Arial"/>
                <w:lang w:bidi="ar-sa"/>
              </w:rPr>
              <w:t>&lt;/strong&gt;</w:t>
            </w:r>
          </w:p>
          <w:p/>
          <w:p>
            <w:r>
              <w:rPr>
                <w:color w:val="0000FF"/>
                <w:rFonts w:ascii="Arial"/>
                <w:lang w:bidi="ar-sa"/>
              </w:rPr>
              <w:t>&lt;p&gt;</w:t>
            </w:r>
          </w:p>
          <w:p/>
          <w:p/>
          <w:p/>
          <w:p/>
          <w:p>
            <w:r>
              <w:rPr>
                <w:color w:val="0000FF"/>
                <w:rFonts w:ascii="Arial"/>
                <w:lang w:bidi="ar-sa"/>
              </w:rPr>
              <w:t>&lt;/p&gt;</w:t>
            </w:r>
          </w:p>
          <w:p/>
          <w:p>
            <w:r>
              <w:rPr>
                <w:rFonts w:ascii="Arial"/>
                <w:lang w:bidi="ar-sa"/>
              </w:rPr>
              <w:t>Esse bairro possui uma mistura de prédios, lojas e cafés antigos com atrações mais recentes. Situada na região central de Lisboa, a Baixa estende-se da margem do rio até a Avenida da Liberdade e é a principal área comercial da capital. A maioria das atrações da cidade podem ser encontradas na Baixa, que possui ainda um eficiente sistema de transporte.</w:t>
            </w:r>
          </w:p>
          <w:p>
            <w:pPr>
              <w:rPr>
                <w:color w:val="0000FF"/>
              </w:rPr>
            </w:pPr>
          </w:p>
          <w:p>
            <w:r>
              <w:rPr>
                <w:color w:val="0000FF"/>
                <w:rFonts w:ascii="Arial"/>
                <w:lang w:bidi="ar-sa"/>
              </w:rPr>
              <w:t>&lt;p&gt;</w:t>
            </w:r>
          </w:p>
          <w:p/>
          <w:p>
            <w:pPr>
              <w:rPr>
                <w:color w:val="0000FF"/>
              </w:rPr>
            </w:pPr>
          </w:p>
          <w:p>
            <w:r>
              <w:rPr>
                <w:color w:val="0000FF"/>
                <w:rFonts w:ascii="Arial"/>
                <w:lang w:bidi="ar-sa"/>
              </w:rPr>
              <w:t>&lt;/p&gt;</w:t>
            </w:r>
          </w:p>
          <w:p/>
          <w:p>
            <w:r>
              <w:rPr>
                <w:color w:val="0000FF"/>
                <w:rFonts w:ascii="Arial"/>
                <w:lang w:bidi="ar-sa"/>
              </w:rPr>
              <w:t>&lt;strong&gt;</w:t>
            </w:r>
          </w:p>
          <w:p/>
          <w:p>
            <w:r>
              <w:rPr>
                <w:rFonts w:ascii="Arial"/>
                <w:lang w:bidi="ar-sa"/>
              </w:rPr>
              <w:t>Hotéis na Baixa</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 xml:space="preserve">Com mais de 34 hotéis no distrito, a maioria é semelhante àqueles da região de Chiado, com design contemporâneo. Uma escolha mais popular e barata de hospedagem nesse bairro é o aluguel de curta duração de propriedades e apartamentos pessoais. </w:t>
            </w:r>
          </w:p>
          <w:p>
            <w:pPr>
              <w:rPr>
                <w:color w:val="0000FF"/>
              </w:rPr>
            </w:pPr>
          </w:p>
          <w:p>
            <w:r>
              <w:rPr>
                <w:color w:val="0000FF"/>
                <w:rFonts w:ascii="Arial"/>
                <w:lang w:bidi="ar-sa"/>
              </w:rPr>
              <w:t>&lt;p&gt;</w:t>
            </w:r>
          </w:p>
          <w:p/>
          <w:p/>
          <w:p/>
          <w:p>
            <w:r>
              <w:rPr>
                <w:color w:val="0000FF"/>
                <w:rFonts w:ascii="Arial"/>
                <w:lang w:bidi="ar-sa"/>
              </w:rPr>
              <w:lastRenderedPageBreak/>
            </w:r>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stay in Lisbon - a district guide</w:t>
            </w:r>
          </w:p>
        </w:tc>
        <w:tc>
          <w:tcPr>
            <w:tcW w:w="6672" w:type="dxa"/>
            <w:tcBorders/>
            <w:vAlign w:val="top"/>
          </w:tcPr>
          <w:p>
            <w:r>
              <w:rPr>
                <w:rFonts w:ascii="Arial"/>
                <w:lang w:bidi="ar-sa"/>
              </w:rPr>
              <w:t xml:space="preserve">Onde ficar em Lisboa – um guia de bairros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stay in Lisbon - a district guide</w:t>
            </w:r>
          </w:p>
        </w:tc>
        <w:tc>
          <w:tcPr>
            <w:tcW w:w="6672" w:type="dxa"/>
            <w:tcBorders/>
            <w:vAlign w:val="top"/>
          </w:tcPr>
          <w:p>
            <w:r>
              <w:rPr>
                <w:rFonts w:ascii="Arial"/>
                <w:lang w:bidi="ar-sa"/>
              </w:rPr>
              <w:t xml:space="preserve">Onde ficar em Lisboa – um guia de bairros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Portugal, where to stay, district, neighborhood, Hotels.com</w:t>
            </w:r>
          </w:p>
        </w:tc>
        <w:tc>
          <w:tcPr>
            <w:tcW w:w="6672" w:type="dxa"/>
            <w:tcBorders/>
            <w:vAlign w:val="top"/>
          </w:tcPr>
          <w:p>
            <w:r>
              <w:rPr>
                <w:rFonts w:ascii="Arial"/>
                <w:lang w:bidi="ar-sa"/>
              </w:rPr>
              <w:t xml:space="preserve">Lisboa, Portugal, onde ficar, distrito, bairro, Hotels.com </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www.hotels.com/articles/ar003436</w:t>
            </w:r>
          </w:p>
        </w:tc>
        <w:tc>
          <w:tcPr>
            <w:tcW w:w="6672" w:type="dxa"/>
            <w:tcBorders/>
            <w:vAlign w:val="top"/>
            <w:shd w:val="clear" w:color="auto" w:fill="C8C8C8"/>
          </w:tcPr>
          <w:p>
            <w:hyperlink w:history="1" r:id="rId6">
              <w:r>
                <w:rPr>
                  <w:rStyle w:val="Hyperlink"/>
                  <w:rFonts w:ascii="Arial"/>
                  <w:lang w:bidi="ar-sa"/>
                </w:rPr>
                <w:t>www.hotels.com/articles/ar003436</w:t>
              </w:r>
            </w:hyperlink>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17E"/>
    <w:rsid w:val="0000317E"/>
    <w:rsid w:val="00055015"/>
    <w:rsid w:val="000B54BF"/>
    <w:rsid w:val="002E026D"/>
    <w:rsid w:val="002F3206"/>
    <w:rsid w:val="003E55FA"/>
    <w:rsid w:val="0044336C"/>
    <w:rsid w:val="006B00E3"/>
    <w:rsid w:val="00BD77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 w:type="character" w:styleId="Hyperlink">
    <w:name w:val="Hyperlink"/>
    <w:basedOn w:val="Fontepargpadro"/>
    <w:uiPriority w:val="99"/>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unhideWhenUsed/>
    <w:rsid w:val="002F32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4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5</cp:revision>
  <dcterms:created xsi:type="dcterms:W3CDTF">2015-07-31T17:24:00Z</dcterms:created>
  <dcterms:modified xsi:type="dcterms:W3CDTF">2015-07-31T18:17:00Z</dcterms:modified>
</cp:coreProperties>
</file>