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r>
        <w:rPr>
          <w:rFonts w:ascii="Arial"/>
          <w:lang w:bidi="ar-sa"/>
        </w:rPr>
      </w:r>
    </w:p>
    <w:tbl>
      <w:tblPr>
        <w:tblStyle w:val="myOwnTableStyle"/>
        <w:tblW w:w="0" w:type="auto"/>
        <w:tblInd w:w="80" w:type="dxa"/>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blLook w:val="4A0"/>
      </w:tblPr>
      <w:tblGrid>
        <w:gridCol w:w="383"/>
        <w:gridCol w:w="1338"/>
        <w:gridCol w:w="1053"/>
        <w:gridCol w:w="6672"/>
        <w:gridCol w:w="6672"/>
      </w:tblGrid>
      <w:tr>
        <w:trPr/>
        <w:tc>
          <w:tcPr>
            <w:tcW w:w="383" w:type="dxa"/>
            <w:tcBorders/>
            <w:vAlign w:val="top"/>
          </w:tcPr>
          <w:p>
            <w:r>
              <w:rPr>
                <w:rFonts w:ascii="Arial"/>
                <w:lang w:bidi="ar-sa"/>
              </w:rPr>
              <w:t>1</w:t>
            </w:r>
          </w:p>
        </w:tc>
        <w:tc>
          <w:tcPr>
            <w:tcW w:w="1338" w:type="dxa"/>
            <w:tcBorders/>
            <w:vAlign w:val="top"/>
          </w:tcPr>
          <w:p>
            <w:r>
              <w:rPr>
                <w:b w:val="1"/>
                <w:rFonts w:ascii="Arial"/>
                <w:lang w:bidi="ar-sa"/>
              </w:rPr>
              <w:t>Content name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A Madrid city guide - world-class art, tapas, gardens and endless parties</w:t>
            </w:r>
          </w:p>
        </w:tc>
        <w:tc>
          <w:tcPr>
            <w:tcW w:w="6672" w:type="dxa"/>
            <w:tcBorders/>
            <w:vAlign w:val="top"/>
          </w:tcPr>
          <w:p>
            <w:r>
              <w:rPr>
                <w:rFonts w:ascii="Arial"/>
                <w:lang w:bidi="ar-sa"/>
              </w:rPr>
              <w:t xml:space="preserve">Um guia da cidade de Madri – arte de primeira linha, tapas, jardins e festas intermináveis </w:t>
            </w:r>
          </w:p>
        </w:tc>
      </w:tr>
      <w:tr>
        <w:trPr/>
        <w:tc>
          <w:tcPr>
            <w:tcW w:w="383" w:type="dxa"/>
            <w:tcBorders/>
            <w:vAlign w:val="top"/>
            <w:shd w:val="clear" w:color="auto" w:fill="C8C8C8"/>
          </w:tcPr>
          <w:p>
            <w:r>
              <w:rPr>
                <w:rFonts w:ascii="Arial"/>
                <w:lang w:bidi="ar-sa"/>
              </w:rPr>
              <w:t>2</w:t>
            </w:r>
          </w:p>
        </w:tc>
        <w:tc>
          <w:tcPr>
            <w:tcW w:w="1338" w:type="dxa"/>
            <w:tcBorders/>
            <w:vAlign w:val="top"/>
            <w:shd w:val="clear" w:color="auto" w:fill="C8C8C8"/>
          </w:tcPr>
          <w:p>
            <w:r>
              <w:rPr>
                <w:b w:val="1"/>
                <w:rFonts w:ascii="Arial"/>
                <w:lang w:bidi="ar-sa"/>
              </w:rPr>
              <w:t>POS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HCOM_BR</w:t>
            </w:r>
          </w:p>
        </w:tc>
        <w:tc>
          <w:tcPr>
            <w:tcW w:w="6672" w:type="dxa"/>
            <w:tcBorders/>
            <w:vAlign w:val="top"/>
            <w:shd w:val="clear" w:color="auto" w:fill="C8C8C8"/>
          </w:tcPr>
          <w:p>
            <w:r>
              <w:rPr>
                <w:rFonts w:ascii="Arial"/>
                <w:lang w:bidi="ar-sa"/>
              </w:rPr>
              <w:t>HCOM_BR</w:t>
            </w:r>
          </w:p>
        </w:tc>
      </w:tr>
      <w:tr>
        <w:trPr/>
        <w:tc>
          <w:tcPr>
            <w:tcW w:w="383" w:type="dxa"/>
            <w:tcBorders/>
            <w:vAlign w:val="top"/>
            <w:shd w:val="clear" w:color="auto" w:fill="C8C8C8"/>
          </w:tcPr>
          <w:p>
            <w:r>
              <w:rPr>
                <w:rFonts w:ascii="Arial"/>
                <w:lang w:bidi="ar-sa"/>
              </w:rPr>
              <w:t>3</w:t>
            </w:r>
          </w:p>
        </w:tc>
        <w:tc>
          <w:tcPr>
            <w:tcW w:w="1338" w:type="dxa"/>
            <w:tcBorders/>
            <w:vAlign w:val="top"/>
            <w:shd w:val="clear" w:color="auto" w:fill="C8C8C8"/>
          </w:tcPr>
          <w:p>
            <w:r>
              <w:rPr>
                <w:b w:val="1"/>
                <w:rFonts w:ascii="Arial"/>
                <w:lang w:bidi="ar-sa"/>
              </w:rPr>
              <w:t>Locale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pt_BR</w:t>
            </w:r>
          </w:p>
        </w:tc>
        <w:tc>
          <w:tcPr>
            <w:tcW w:w="6672" w:type="dxa"/>
            <w:tcBorders/>
            <w:vAlign w:val="top"/>
            <w:shd w:val="clear" w:color="auto" w:fill="C8C8C8"/>
          </w:tcPr>
          <w:p>
            <w:r>
              <w:rPr>
                <w:rFonts w:ascii="Arial"/>
                <w:lang w:bidi="ar-sa"/>
              </w:rPr>
              <w:t>pt_BR</w:t>
            </w:r>
          </w:p>
        </w:tc>
      </w:tr>
      <w:tr>
        <w:trPr/>
        <w:tc>
          <w:tcPr>
            <w:tcW w:w="383" w:type="dxa"/>
            <w:tcBorders/>
            <w:vAlign w:val="top"/>
            <w:shd w:val="clear" w:color="auto" w:fill="C8C8C8"/>
          </w:tcPr>
          <w:p>
            <w:r>
              <w:rPr>
                <w:rFonts w:ascii="Arial"/>
                <w:lang w:bidi="ar-sa"/>
              </w:rPr>
              <w:t>4</w:t>
            </w:r>
          </w:p>
        </w:tc>
        <w:tc>
          <w:tcPr>
            <w:tcW w:w="1338" w:type="dxa"/>
            <w:tcBorders/>
            <w:vAlign w:val="top"/>
            <w:shd w:val="clear" w:color="auto" w:fill="C8C8C8"/>
          </w:tcPr>
          <w:p>
            <w:r>
              <w:rPr>
                <w:b w:val="1"/>
                <w:rFonts w:ascii="Arial"/>
                <w:lang w:bidi="ar-sa"/>
              </w:rPr>
              <w:t>URL friendly part</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A-Madrid-city-guide-world-class-art-tapas-gardens-and-endless-parties</w:t>
            </w:r>
          </w:p>
        </w:tc>
        <w:tc>
          <w:tcPr>
            <w:tcW w:w="6672" w:type="dxa"/>
            <w:tcBorders/>
            <w:vAlign w:val="top"/>
            <w:shd w:val="clear" w:color="auto" w:fill="C8C8C8"/>
          </w:tcPr>
          <w:p>
            <w:r>
              <w:rPr>
                <w:rFonts w:ascii="Arial"/>
                <w:lang w:bidi="ar-sa"/>
              </w:rPr>
              <w:t>A-Madrid-city-guide-world-class-art-tapas-gardens-and-endless-parties</w:t>
            </w:r>
          </w:p>
        </w:tc>
      </w:tr>
      <w:tr>
        <w:trPr/>
        <w:tc>
          <w:tcPr>
            <w:tcW w:w="383" w:type="dxa"/>
            <w:tcBorders/>
            <w:vAlign w:val="top"/>
            <w:shd w:val="clear" w:color="auto" w:fill="C8C8C8"/>
          </w:tcPr>
          <w:p>
            <w:r>
              <w:rPr>
                <w:rFonts w:ascii="Arial"/>
                <w:lang w:bidi="ar-sa"/>
              </w:rPr>
              <w:t>5</w:t>
            </w:r>
          </w:p>
        </w:tc>
        <w:tc>
          <w:tcPr>
            <w:tcW w:w="1338" w:type="dxa"/>
            <w:tcBorders/>
            <w:vAlign w:val="top"/>
            <w:shd w:val="clear" w:color="auto" w:fill="C8C8C8"/>
          </w:tcPr>
          <w:p>
            <w:r>
              <w:rPr>
                <w:b w:val="1"/>
                <w:rFonts w:ascii="Arial"/>
                <w:lang w:bidi="ar-sa"/>
              </w:rPr>
              <w:t>Channels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rPr/>
        <w:tc>
          <w:tcPr>
            <w:tcW w:w="383" w:type="dxa"/>
            <w:tcBorders/>
            <w:vAlign w:val="top"/>
            <w:shd w:val="clear" w:color="auto" w:fill="C8C8C8"/>
          </w:tcPr>
          <w:p>
            <w:r>
              <w:rPr>
                <w:rFonts w:ascii="Arial"/>
                <w:lang w:bidi="ar-sa"/>
              </w:rPr>
              <w:t>6</w:t>
            </w:r>
          </w:p>
        </w:tc>
        <w:tc>
          <w:tcPr>
            <w:tcW w:w="1338" w:type="dxa"/>
            <w:tcBorders/>
            <w:vAlign w:val="top"/>
            <w:shd w:val="clear" w:color="auto" w:fill="C8C8C8"/>
          </w:tcPr>
          <w:p>
            <w:r>
              <w:rPr>
                <w:b w:val="1"/>
                <w:rFonts w:ascii="Arial"/>
                <w:lang w:bidi="ar-sa"/>
              </w:rPr>
              <w:t>Go live date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41674</w:t>
            </w:r>
          </w:p>
        </w:tc>
        <w:tc>
          <w:tcPr>
            <w:tcW w:w="6672" w:type="dxa"/>
            <w:tcBorders/>
            <w:vAlign w:val="top"/>
            <w:shd w:val="clear" w:color="auto" w:fill="C8C8C8"/>
          </w:tcPr>
          <w:p>
            <w:r>
              <w:rPr>
                <w:rFonts w:ascii="Arial"/>
                <w:lang w:bidi="ar-sa"/>
              </w:rPr>
              <w:t>41674</w:t>
            </w:r>
          </w:p>
        </w:tc>
      </w:tr>
      <w:tr>
        <w:trPr/>
        <w:tc>
          <w:tcPr>
            <w:tcW w:w="383" w:type="dxa"/>
            <w:tcBorders/>
            <w:vAlign w:val="top"/>
            <w:shd w:val="clear" w:color="auto" w:fill="C8C8C8"/>
          </w:tcPr>
          <w:p>
            <w:r>
              <w:rPr>
                <w:rFonts w:ascii="Arial"/>
                <w:lang w:bidi="ar-sa"/>
              </w:rPr>
              <w:t>7</w:t>
            </w:r>
          </w:p>
        </w:tc>
        <w:tc>
          <w:tcPr>
            <w:tcW w:w="1338" w:type="dxa"/>
            <w:tcBorders/>
            <w:vAlign w:val="top"/>
            <w:shd w:val="clear" w:color="auto" w:fill="C8C8C8"/>
          </w:tcPr>
          <w:p>
            <w:r>
              <w:rPr>
                <w:b w:val="1"/>
                <w:rFonts w:ascii="Arial"/>
                <w:lang w:bidi="ar-sa"/>
              </w:rPr>
              <w:t>Tags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City Guide</w:t>
            </w:r>
          </w:p>
        </w:tc>
        <w:tc>
          <w:tcPr>
            <w:tcW w:w="6672" w:type="dxa"/>
            <w:tcBorders/>
            <w:vAlign w:val="top"/>
            <w:shd w:val="clear" w:color="auto" w:fill="C8C8C8"/>
          </w:tcPr>
          <w:p>
            <w:r>
              <w:rPr>
                <w:rFonts w:ascii="Arial"/>
                <w:lang w:bidi="ar-sa"/>
              </w:rPr>
              <w:t>City Guide</w:t>
            </w:r>
          </w:p>
        </w:tc>
      </w:tr>
      <w:tr>
        <w:trPr/>
        <w:tc>
          <w:tcPr>
            <w:tcW w:w="383" w:type="dxa"/>
            <w:tcBorders/>
            <w:vAlign w:val="top"/>
            <w:shd w:val="clear" w:color="auto" w:fill="C8C8C8"/>
          </w:tcPr>
          <w:p>
            <w:r>
              <w:rPr>
                <w:rFonts w:ascii="Arial"/>
                <w:lang w:bidi="ar-sa"/>
              </w:rPr>
              <w:t>8</w:t>
            </w:r>
          </w:p>
        </w:tc>
        <w:tc>
          <w:tcPr>
            <w:tcW w:w="1338" w:type="dxa"/>
            <w:tcBorders/>
            <w:vAlign w:val="top"/>
            <w:shd w:val="clear" w:color="auto" w:fill="C8C8C8"/>
          </w:tcPr>
          <w:p>
            <w:r>
              <w:rPr>
                <w:b w:val="1"/>
                <w:rFonts w:ascii="Arial"/>
                <w:lang w:bidi="ar-sa"/>
              </w:rPr>
              <w:t>Destination</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Madrid  Spain (457987)</w:t>
            </w:r>
          </w:p>
        </w:tc>
        <w:tc>
          <w:tcPr>
            <w:tcW w:w="6672" w:type="dxa"/>
            <w:tcBorders/>
            <w:vAlign w:val="top"/>
            <w:shd w:val="clear" w:color="auto" w:fill="C8C8C8"/>
          </w:tcPr>
          <w:p>
            <w:r>
              <w:rPr>
                <w:rFonts w:ascii="Arial"/>
                <w:lang w:bidi="ar-sa"/>
              </w:rPr>
              <w:t>Madrid  Spain (457987)</w:t>
            </w:r>
          </w:p>
        </w:tc>
      </w:tr>
      <w:tr>
        <w:trPr/>
        <w:tc>
          <w:tcPr>
            <w:tcW w:w="383" w:type="dxa"/>
            <w:tcBorders/>
            <w:vAlign w:val="top"/>
            <w:shd w:val="clear" w:color="auto" w:fill="C8C8C8"/>
          </w:tcPr>
          <w:p>
            <w:r>
              <w:rPr>
                <w:rFonts w:ascii="Arial"/>
                <w:lang w:bidi="ar-sa"/>
              </w:rPr>
              <w:t>9</w:t>
            </w:r>
          </w:p>
        </w:tc>
        <w:tc>
          <w:tcPr>
            <w:tcW w:w="1338" w:type="dxa"/>
            <w:tcBorders/>
            <w:vAlign w:val="top"/>
            <w:shd w:val="clear" w:color="auto" w:fill="C8C8C8"/>
          </w:tcPr>
          <w:p>
            <w:r>
              <w:rPr>
                <w:b w:val="1"/>
                <w:rFonts w:ascii="Arial"/>
                <w:lang w:bidi="ar-sa"/>
              </w:rPr>
              <w:t>Article title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A Madrid city guide - world-class art, tapas, gardens and endless parties</w:t>
            </w:r>
          </w:p>
        </w:tc>
        <w:tc>
          <w:tcPr>
            <w:tcW w:w="6672" w:type="dxa"/>
            <w:tcBorders/>
            <w:vAlign w:val="top"/>
            <w:shd w:val="clear" w:color="auto" w:fill="C8C8C8"/>
          </w:tcPr>
          <w:p>
            <w:r>
              <w:rPr>
                <w:rFonts w:ascii="Arial"/>
                <w:lang w:bidi="ar-sa"/>
              </w:rPr>
              <w:t>A Madrid city guide - world-class art, tapas, gardens and endless parties</w:t>
            </w:r>
          </w:p>
        </w:tc>
      </w:tr>
      <w:tr>
        <w:trPr/>
        <w:tc>
          <w:tcPr>
            <w:tcW w:w="383" w:type="dxa"/>
            <w:tcBorders/>
            <w:vAlign w:val="top"/>
            <w:shd w:val="clear" w:color="auto" w:fill="C8C8C8"/>
          </w:tcPr>
          <w:p>
            <w:r>
              <w:rPr>
                <w:rFonts w:ascii="Arial"/>
                <w:lang w:bidi="ar-sa"/>
              </w:rPr>
              <w:lastRenderedPageBreak/>
            </w:r>
            <w:r>
              <w:rPr>
                <w:rFonts w:ascii="Arial"/>
                <w:lang w:bidi="ar-sa"/>
              </w:rPr>
              <w:t>10</w:t>
            </w:r>
          </w:p>
        </w:tc>
        <w:tc>
          <w:tcPr>
            <w:tcW w:w="1338" w:type="dxa"/>
            <w:tcBorders/>
            <w:vAlign w:val="top"/>
            <w:shd w:val="clear" w:color="auto" w:fill="C8C8C8"/>
          </w:tcPr>
          <w:p>
            <w:r>
              <w:rPr>
                <w:b w:val="1"/>
                <w:rFonts w:ascii="Arial"/>
                <w:lang w:bidi="ar-sa"/>
              </w:rPr>
              <w:t>Main image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default/madrid_ABE751.jpg</w:t>
            </w:r>
          </w:p>
        </w:tc>
        <w:tc>
          <w:tcPr>
            <w:tcW w:w="6672" w:type="dxa"/>
            <w:tcBorders/>
            <w:vAlign w:val="top"/>
            <w:shd w:val="clear" w:color="auto" w:fill="C8C8C8"/>
          </w:tcPr>
          <w:p>
            <w:r>
              <w:rPr>
                <w:rFonts w:ascii="Arial"/>
                <w:lang w:bidi="ar-sa"/>
              </w:rPr>
              <w:t>default/madrid_ABE751.jpg</w:t>
            </w:r>
          </w:p>
        </w:tc>
      </w:tr>
      <w:tr>
        <w:trPr/>
        <w:tc>
          <w:tcPr>
            <w:tcW w:w="383" w:type="dxa"/>
            <w:tcBorders/>
            <w:vAlign w:val="top"/>
          </w:tcPr>
          <w:p>
            <w:r>
              <w:rPr>
                <w:rFonts w:ascii="Arial"/>
                <w:lang w:bidi="ar-sa"/>
              </w:rPr>
              <w:t>11</w:t>
            </w:r>
          </w:p>
        </w:tc>
        <w:tc>
          <w:tcPr>
            <w:tcW w:w="1338" w:type="dxa"/>
            <w:tcBorders/>
            <w:vAlign w:val="top"/>
          </w:tcPr>
          <w:p>
            <w:r>
              <w:rPr>
                <w:b w:val="1"/>
                <w:rFonts w:ascii="Arial"/>
                <w:lang w:bidi="ar-sa"/>
              </w:rPr>
              <w:t>Introduction</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&lt;p&gt;</w:t>
            </w:r>
          </w:p>
          <w:p/>
          <w:p>
            <w:r>
              <w:rPr>
                <w:rFonts w:ascii="Arial"/>
                <w:lang w:bidi="ar-sa"/>
              </w:rPr>
              <w:t>Scrumptious food, 24-hour nightlife, outstanding art museums and historic splendor. Madrid has all the ingredients for a bouncy getaway. Explore the city's world-class art scene by wandering the vast and magnificent Prado, Reina Sofia and Thyssen-Bornemisza museums. Whether you fancy a romantic dinner in a classy restaurant or an evening out with friends tasting tapas from bar to bar, there's nothing like Madrid's lively atmosphere. In this city, everyone has a blast all day and all night.</w:t>
            </w:r>
          </w:p>
          <w:p/>
          <w:p>
            <w:r>
              <w:rPr>
                <w:color w:val="0000FF"/>
                <w:rFonts w:ascii="Arial"/>
                <w:lang w:bidi="ar-sa"/>
              </w:rPr>
              <w:t>&lt;/p&gt;</w:t>
            </w:r>
          </w:p>
          <w:p/>
        </w:tc>
        <w:tc>
          <w:tcPr>
            <w:tcW w:w="6672" w:type="dxa"/>
            <w:tcBorders/>
            <w:vAlign w:val="top"/>
          </w:tcPr>
          <w:p>
            <w:r>
              <w:rPr>
                <w:color w:val="0000FF"/>
                <w:rFonts w:ascii="Arial"/>
                <w:lang w:bidi="ar-sa"/>
              </w:rPr>
              <w:t>&lt;p&gt;</w:t>
            </w:r>
          </w:p>
          <w:p/>
          <w:p>
            <w:r>
              <w:rPr>
                <w:rFonts w:ascii="Arial"/>
                <w:lang w:bidi="ar-sa"/>
              </w:rPr>
              <w:t>Comida deliciosa, festas 24 horas, museus extraordinários e esplendor histórico: Madri tem todos os ingredientes para uma escapada bastante animada. Explore a renomada cena artística da cidade vagando pelos vastos e grandiosos museus do Prado, Reina Sofia e Thyssen-Bornemisza. Tanto faz se você prefere um jantar romântico em um restaurante refinado ou uma noite com os amigos provando tapas de bar em bar: não há nada como a atmosfera alegre de Madri. Nessa cidade, todo mundo se diverte o dia e a noite inteiros.</w:t>
            </w:r>
          </w:p>
          <w:p/>
          <w:p>
            <w:r>
              <w:rPr>
                <w:color w:val="0000FF"/>
                <w:rFonts w:ascii="Arial"/>
                <w:lang w:bidi="ar-sa"/>
              </w:rPr>
              <w:t>&lt;/p&gt;</w:t>
            </w:r>
          </w:p>
          <w:p/>
        </w:tc>
      </w:tr>
      <w:tr>
        <w:trPr/>
        <w:tc>
          <w:tcPr>
            <w:tcW w:w="383" w:type="dxa"/>
            <w:tcBorders/>
            <w:vAlign w:val="top"/>
          </w:tcPr>
          <w:p>
            <w:r>
              <w:rPr>
                <w:rFonts w:ascii="Arial"/>
                <w:lang w:bidi="ar-sa"/>
              </w:rPr>
              <w:t>12</w:t>
            </w:r>
          </w:p>
        </w:tc>
        <w:tc>
          <w:tcPr>
            <w:tcW w:w="1338" w:type="dxa"/>
            <w:tcBorders/>
            <w:vAlign w:val="top"/>
          </w:tcPr>
          <w:p>
            <w:r>
              <w:rPr>
                <w:b w:val="1"/>
                <w:rFonts w:ascii="Arial"/>
                <w:lang w:bidi="ar-sa"/>
              </w:rPr>
              <w:t>Body</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&lt;strong&gt;</w:t>
            </w:r>
          </w:p>
          <w:p/>
          <w:p>
            <w:r>
              <w:rPr>
                <w:rFonts w:ascii="Arial"/>
                <w:lang w:bidi="ar-sa"/>
              </w:rPr>
              <w:t>Art Scene</w:t>
            </w:r>
          </w:p>
          <w:p/>
          <w:p>
            <w:r>
              <w:rPr>
                <w:color w:val="0000FF"/>
                <w:rFonts w:ascii="Arial"/>
                <w:lang w:bidi="ar-sa"/>
              </w:rPr>
              <w:t>&lt;/strong&gt;</w:t>
            </w:r>
          </w:p>
          <w:p/>
          <w:p>
            <w:r>
              <w:rPr>
                <w:rFonts w:ascii="Arial"/>
                <w:lang w:bidi="ar-sa"/>
              </w:rPr>
              <w:t>Madrid might be known as a party town, but when it comes to art, the Spanish capital is off the charts. The city's art scene is associated with the 'Golden Triangle': Prado, Reina Sofia, and Thyssen-Bornemisza. The main Spanish national art museum Prado displays one of the world's finest collections of European art. While Thyssen-Bornemisza displays a massive collection from the 13</w:t>
            </w:r>
          </w:p>
          <w:p/>
          <w:p>
            <w:r>
              <w:rPr>
                <w:color w:val="0000FF"/>
                <w:rFonts w:ascii="Arial"/>
                <w:lang w:bidi="ar-sa"/>
              </w:rPr>
              <w:lastRenderedPageBreak/>
            </w:r>
            <w:r>
              <w:rPr>
                <w:color w:val="0000FF"/>
                <w:rFonts w:ascii="Arial"/>
                <w:lang w:bidi="ar-sa"/>
              </w:rPr>
              <w:t>&lt;sup&gt;</w:t>
            </w:r>
          </w:p>
          <w:p/>
          <w:p>
            <w:r>
              <w:rPr>
                <w:rFonts w:ascii="Arial"/>
                <w:lang w:bidi="ar-sa"/>
              </w:rPr>
              <w:t>th</w:t>
            </w:r>
          </w:p>
          <w:p/>
          <w:p>
            <w:r>
              <w:rPr>
                <w:color w:val="0000FF"/>
                <w:rFonts w:ascii="Arial"/>
                <w:lang w:bidi="ar-sa"/>
              </w:rPr>
              <w:t>&lt;/sup&gt;</w:t>
            </w:r>
          </w:p>
          <w:p/>
          <w:p>
            <w:r>
              <w:rPr>
                <w:rFonts w:ascii="Arial"/>
                <w:lang w:bidi="ar-sa"/>
              </w:rPr>
              <w:t>century to nowadays, Santa Sofia is prominent for a contemporary masterpiece, Guernica, by world-renown artist Picasso. Yet Madrid's art scene goes beyond the 'Golden Triangle': monuments, sculptures and galleries flood the city.</w:t>
            </w:r>
          </w:p>
          <w:p/>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r>
              <w:rPr>
                <w:color w:val="0000FF"/>
                <w:rFonts w:ascii="Arial"/>
                <w:lang w:bidi="ar-sa"/>
              </w:rPr>
              <w:lastRenderedPageBreak/>
            </w:r>
            <w:r>
              <w:rPr>
                <w:color w:val="0000FF"/>
                <w:rFonts w:ascii="Arial"/>
                <w:lang w:bidi="ar-sa"/>
              </w:rPr>
              <w:t>&lt;strong&gt;</w:t>
            </w:r>
          </w:p>
          <w:p/>
          <w:p>
            <w:r>
              <w:rPr>
                <w:rFonts w:ascii="Arial"/>
                <w:lang w:bidi="ar-sa"/>
              </w:rPr>
              <w:t>Cena artística</w:t>
            </w:r>
          </w:p>
          <w:p/>
          <w:p>
            <w:r>
              <w:rPr>
                <w:color w:val="0000FF"/>
                <w:rFonts w:ascii="Arial"/>
                <w:lang w:bidi="ar-sa"/>
              </w:rPr>
              <w:t>&lt;/strong&gt;</w:t>
            </w:r>
          </w:p>
          <w:p/>
          <w:p>
            <w:r>
              <w:rPr>
                <w:rFonts w:ascii="Arial"/>
                <w:lang w:bidi="ar-sa"/>
              </w:rPr>
              <w:t xml:space="preserve">Madri pode até ser conhecida como uma cidade festiva, mas quando se trata de arte, a capital espanhola é extraordinária. A cena artística da cidade está associada ao “triângulo dourado”: Prado, Reina Sofia e Thyssen-Bornemisza. Principal museu nacional de arte da Espanha, o Prado exibe uma das melhores coleções de arte europeia. Enquanto o Thyssen-Bornemisza exibe uma grandiosa coleção do século XIII até a atualidade, o Santa Sofia é famoso graças à </w:t>
            </w:r>
            <w:commentRangeStart w:id="0"/>
            <w:commentRangeStart w:id="1"/>
            <w:r>
              <w:rPr>
                <w:rFonts w:ascii="Arial"/>
                <w:lang w:bidi="ar-sa"/>
              </w:rPr>
              <w:t>obra</w:t>
            </w:r>
            <w:commentRangeEnd w:id="0"/>
            <w:r>
              <w:rPr>
                <w:rFonts w:ascii="Arial"/>
                <w:lang w:bidi="ar-sa"/>
              </w:rPr>
              <w:commentReference w:id="0"/>
            </w:r>
            <w:commentRangeEnd w:id="1"/>
            <w:r>
              <w:rPr>
                <w:rFonts w:ascii="Arial"/>
                <w:lang w:bidi="ar-sa"/>
              </w:rPr>
              <w:commentReference w:id="1"/>
            </w:r>
            <w:r>
              <w:rPr>
                <w:rFonts w:ascii="Arial"/>
                <w:lang w:bidi="ar-sa"/>
              </w:rPr>
              <w:t>-prima contemporânea Guernica, do mundialmente conhecido Pablo Picasso. Entretanto, a cena artística de Madri vai muito além do “triângulo dourado”: monumentos, esculturas e galerias enchem a cidade.</w:t>
            </w:r>
          </w:p>
          <w:p>
            <w:r>
              <w:rPr>
                <w:color w:val="0000FF"/>
                <w:rFonts w:ascii="Arial"/>
                <w:lang w:bidi="ar-sa"/>
              </w:rPr>
              <w:t>&lt;sup&gt;</w:t>
            </w:r>
          </w:p>
          <w:p/>
          <w:p>
            <w:pPr>
              <w:rPr>
                <w:color w:val="0000FF"/>
              </w:rPr>
            </w:pPr>
          </w:p>
          <w:p>
            <w:pPr>
              <w:rPr>
                <w:color w:val="0000FF"/>
              </w:rPr>
            </w:pPr>
          </w:p>
          <w:p>
            <w:r>
              <w:rPr>
                <w:color w:val="0000FF"/>
                <w:rFonts w:ascii="Arial"/>
                <w:lang w:bidi="ar-sa"/>
              </w:rPr>
              <w:t>&lt;/sup&gt;</w:t>
            </w:r>
          </w:p>
          <w:p>
            <w:r>
              <w:rPr>
                <w:rFonts w:ascii="Arial"/>
                <w:lang w:bidi="ar-sa"/>
              </w:rPr>
              <w:t>até hoje, o Santa Sofia tem destaque graças à obra-prima contemporânea Guernica, do mundialmente conhecido Pablo Picasso. Entretanto, a cena artística de Madri vai muito além do “triângulo dourado”:</w:t>
            </w:r>
          </w:p>
          <w:p>
            <w:r>
              <w:rPr>
                <w:color w:val="0000FF"/>
                <w:rFonts w:ascii="Arial"/>
                <w:lang w:bidi="ar-sa"/>
              </w:rPr>
              <w:t>&lt;p&gt;</w:t>
            </w:r>
          </w:p>
          <w:p/>
          <w:p/>
          <w:p/>
          <w:p/>
          <w:p>
            <w:r>
              <w:rPr>
                <w:color w:val="0000FF"/>
                <w:rFonts w:ascii="Arial"/>
                <w:lang w:bidi="ar-sa"/>
              </w:rPr>
              <w:t>&lt;/p&gt;</w:t>
            </w:r>
          </w:p>
          <w:p/>
        </w:tc>
      </w:tr>
      <w:tr>
        <w:trPr/>
        <w:tc>
          <w:tcPr>
            <w:tcW w:w="383" w:type="dxa"/>
            <w:tcBorders/>
            <w:vAlign w:val="top"/>
          </w:tcPr>
          <w:p>
            <w:r>
              <w:rPr>
                <w:rFonts w:ascii="Arial"/>
                <w:lang w:bidi="ar-sa"/>
              </w:rPr>
              <w:lastRenderedPageBreak/>
            </w:r>
            <w:r>
              <w:rPr>
                <w:rFonts w:ascii="Arial"/>
                <w:lang w:bidi="ar-sa"/>
              </w:rPr>
              <w:t>13</w:t>
            </w:r>
          </w:p>
        </w:tc>
        <w:tc>
          <w:tcPr>
            <w:tcW w:w="1338" w:type="dxa"/>
            <w:tcBorders/>
            <w:vAlign w:val="top"/>
          </w:tcPr>
          <w:p>
            <w:r>
              <w:rPr>
                <w:b w:val="1"/>
                <w:rFonts w:ascii="Arial"/>
                <w:lang w:bidi="ar-sa"/>
              </w:rPr>
              <w:t>Body 2</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&lt;strong&gt;</w:t>
            </w:r>
          </w:p>
          <w:p/>
          <w:p>
            <w:r>
              <w:rPr>
                <w:rFonts w:ascii="Arial"/>
                <w:lang w:bidi="ar-sa"/>
              </w:rPr>
              <w:t>Nightlife</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color w:val="0000FF"/>
                <w:rFonts w:ascii="Arial"/>
                <w:lang w:bidi="ar-sa"/>
              </w:rPr>
              <w:t>&lt;/strong&gt;</w:t>
            </w:r>
          </w:p>
          <w:p/>
          <w:p>
            <w:r>
              <w:rPr>
                <w:rFonts w:ascii="Arial"/>
                <w:lang w:bidi="ar-sa"/>
              </w:rPr>
              <w:t>When the sun goes down, Madrid comes alive. From rooftop lounges to underground clubs, the night is forever young in this sparkling metropolis. The rhythm of nightlife is different in every area. While Chueca features one of the most vibrant and cheeky dance clubs in the city, you'll be able to spot flamenco performances at Corral de la Moreria near the Royal Palace. Sol and Gran Via might be the hub of nightlife in Madrid with their varied clubs that include Latin to pop and disco music, but Malasana offers an alternative night out with a rock spirit.</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lastRenderedPageBreak/>
            </w:r>
            <w:r>
              <w:rPr>
                <w:rFonts w:ascii="Arial"/>
                <w:lang w:bidi="ar-sa"/>
              </w:rPr>
              <w:t>Historic treasures</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color w:val="0000FF"/>
                <w:rFonts w:ascii="Arial"/>
                <w:lang w:bidi="ar-sa"/>
              </w:rPr>
              <w:t>&lt;/strong&gt;</w:t>
            </w:r>
          </w:p>
          <w:p/>
          <w:p>
            <w:r>
              <w:rPr>
                <w:rFonts w:ascii="Arial"/>
                <w:lang w:bidi="ar-sa"/>
              </w:rPr>
              <w:t>It doesn't matter what you do or where you go, your eyes will always meet Madrid's history in all its glory. Around the area of Habsburg Madrid, you'll come across Flemish-inspired designs from the Bourbon-era such as the Royal Palace or the Plaza Oriente. Adjacent to the Royal Palace lies the 19th century Almudena Cathedral in its entire gothic splendor. One of Europe's most beautiful squares, Plaza Mayor is a grand place surrounded by arcaded red brick buildings. In the middle of Plaza de la Independencia stands Alcala Gate, built in 1778, which also reflects the city's royal nature.</w:t>
            </w:r>
          </w:p>
          <w:p/>
          <w:p>
            <w:r>
              <w:rPr>
                <w:color w:val="0000FF"/>
                <w:rFonts w:ascii="Arial"/>
                <w:lang w:bidi="ar-sa"/>
              </w:rPr>
              <w:t>&lt;p&gt;</w:t>
            </w:r>
          </w:p>
          <w:p/>
          <w:p>
            <w:r>
              <w:rPr>
                <w:rFonts w:ascii="Arial"/>
                <w:lang w:bidi="ar-sa"/>
              </w:rPr>
              <w:lastRenderedPageBreak/>
            </w:r>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Cuisine</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color w:val="0000FF"/>
                <w:rFonts w:ascii="Arial"/>
                <w:lang w:bidi="ar-sa"/>
              </w:rPr>
              <w:t>&lt;/strong&gt;</w:t>
            </w:r>
          </w:p>
          <w:p/>
          <w:p>
            <w:r>
              <w:rPr>
                <w:rFonts w:ascii="Arial"/>
                <w:lang w:bidi="ar-sa"/>
              </w:rPr>
              <w:t xml:space="preserve">When it comes to food, Madrid knows few rivals. From seafood to tapas bars, the Spanish capital offers some of the most delicious dishes in the world. Depending on your taste, you will find different types of restaurants, cafes, bistros and bars in each area. While La Latina features a contrast of modern tapas with authentic cuisine, you will find a variety of international and traditional dishes in the Literary Quarter. If you </w:t>
            </w:r>
            <w:r>
              <w:rPr>
                <w:rFonts w:ascii="Arial"/>
                <w:lang w:bidi="ar-sa"/>
              </w:rPr>
              <w:lastRenderedPageBreak/>
            </w:r>
            <w:r>
              <w:rPr>
                <w:rFonts w:ascii="Arial"/>
                <w:lang w:bidi="ar-sa"/>
              </w:rPr>
              <w:t>are looking for ethnic food, you will find the best exotic restaurants of Madrid in Lavapies. But Malasana is the place to go if you fancy something more innovative.</w:t>
            </w:r>
          </w:p>
          <w:p/>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r>
              <w:rPr>
                <w:color w:val="0000FF"/>
                <w:rFonts w:ascii="Arial"/>
                <w:lang w:bidi="ar-sa"/>
              </w:rPr>
              <w:lastRenderedPageBreak/>
            </w:r>
            <w:r>
              <w:rPr>
                <w:color w:val="0000FF"/>
                <w:rFonts w:ascii="Arial"/>
                <w:lang w:bidi="ar-sa"/>
              </w:rPr>
              <w:t>&lt;strong&gt;</w:t>
            </w:r>
          </w:p>
          <w:p/>
          <w:p>
            <w:r>
              <w:rPr>
                <w:rFonts w:ascii="Arial"/>
                <w:lang w:bidi="ar-sa"/>
              </w:rPr>
              <w:t>Vida noturna</w:t>
            </w:r>
          </w:p>
          <w:p/>
          <w:p>
            <w:r>
              <w:rPr>
                <w:color w:val="0000FF"/>
                <w:rFonts w:ascii="Arial"/>
                <w:lang w:bidi="ar-sa"/>
              </w:rPr>
              <w:t>&lt;/strong&gt;</w:t>
            </w:r>
          </w:p>
          <w:p/>
          <w:p>
            <w:r>
              <w:rPr>
                <w:color w:val="0000FF"/>
                <w:rFonts w:ascii="Arial"/>
                <w:lang w:bidi="ar-sa"/>
              </w:rPr>
              <w:t>&lt;p&gt;</w:t>
            </w:r>
          </w:p>
          <w:p/>
          <w:p>
            <w:r>
              <w:rPr>
                <w:color w:val="0000FF"/>
                <w:rFonts w:ascii="Arial"/>
                <w:lang w:bidi="ar-sa"/>
              </w:rPr>
              <w:t>&lt;/p&gt;</w:t>
            </w:r>
          </w:p>
          <w:p/>
          <w:p>
            <w:r>
              <w:rPr>
                <w:color w:val="0000FF"/>
                <w:rFonts w:ascii="Arial"/>
                <w:lang w:bidi="ar-sa"/>
              </w:rPr>
              <w:t>&lt;strong&gt;</w:t>
            </w:r>
          </w:p>
          <w:p/>
          <w:p>
            <w:r>
              <w:rPr>
                <w:color w:val="0000FF"/>
                <w:rFonts w:ascii="Arial"/>
                <w:lang w:bidi="ar-sa"/>
              </w:rPr>
              <w:t>&lt;/strong&gt;</w:t>
            </w:r>
          </w:p>
          <w:p/>
          <w:p/>
          <w:p/>
          <w:p>
            <w:r>
              <w:rPr>
                <w:rFonts w:ascii="Arial"/>
                <w:lang w:bidi="ar-sa"/>
              </w:rPr>
              <w:t>Quando o sol se põe, Madri ganha vida. De terraços a boates subterrâneas, a noite é eternamente jovem nessa metrópole efervescente. O ritmo da balada é diferente em cada área. Enquanto Chueca possui uma das cenas dançantes mais vibrantes e ousadas da cidade, você poderá assistir a performances de flameco no Corral de la Moreria, próximo ao Palácio Real. Sol e Gran Via constituem o centro da vida noturna de Madri com suas boates variadas, que tocam desde música latina até pop e disco, e Malasana oferece uma noite alternativa com um toque de rock.</w:t>
            </w:r>
          </w:p>
          <w:p/>
          <w:p>
            <w:r>
              <w:rPr>
                <w:color w:val="0000FF"/>
                <w:rFonts w:ascii="Arial"/>
                <w:lang w:bidi="ar-sa"/>
              </w:rPr>
              <w:t>&lt;p&gt;</w:t>
            </w:r>
          </w:p>
          <w:p/>
          <w:p/>
          <w:p/>
          <w:p>
            <w:r>
              <w:rPr>
                <w:color w:val="0000FF"/>
                <w:rFonts w:ascii="Arial"/>
                <w:lang w:bidi="ar-sa"/>
              </w:rPr>
              <w:t>&lt;/p&gt;</w:t>
            </w:r>
          </w:p>
          <w:p/>
          <w:p>
            <w:r>
              <w:rPr>
                <w:color w:val="0000FF"/>
                <w:rFonts w:ascii="Arial"/>
                <w:lang w:bidi="ar-sa"/>
              </w:rPr>
              <w:t>&lt;strong&gt;</w:t>
            </w:r>
          </w:p>
          <w:p>
            <w:r>
              <w:rPr>
                <w:rFonts w:ascii="Arial"/>
                <w:lang w:bidi="ar-sa"/>
              </w:rPr>
              <w:lastRenderedPageBreak/>
            </w:r>
            <w:r>
              <w:rPr>
                <w:rFonts w:ascii="Arial"/>
                <w:lang w:bidi="ar-sa"/>
              </w:rPr>
              <w:t>Tesouros históricos</w:t>
            </w:r>
          </w:p>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r>
              <w:rPr>
                <w:color w:val="0000FF"/>
                <w:rFonts w:ascii="Arial"/>
                <w:lang w:bidi="ar-sa"/>
              </w:rPr>
              <w:t>&lt;strong&gt;</w:t>
            </w:r>
          </w:p>
          <w:p/>
          <w:p>
            <w:r>
              <w:rPr>
                <w:color w:val="0000FF"/>
                <w:rFonts w:ascii="Arial"/>
                <w:lang w:bidi="ar-sa"/>
              </w:rPr>
              <w:t>&lt;/strong&gt;</w:t>
            </w:r>
          </w:p>
          <w:p/>
          <w:p>
            <w:r>
              <w:rPr>
                <w:rFonts w:ascii="Arial"/>
                <w:lang w:bidi="ar-sa"/>
              </w:rPr>
              <w:t xml:space="preserve">Não importa o que você faz ou onde você vai, seus olhos sempre encontrarão a história de Madri em toda a sua glória. Na área de Habsburg Madrid, você encontrará os designs de inspiração flamenga da era Bourbon, tais como o Palácio Real ou o Plaza Oriente. Adjacente ao Palácio Real, está a catedral Almudena, em todo o seu esplendor gótico do século XIX. Uma das praças mais bonitas da Europa, a Plaza Mayor é um grande local cercado de construções em tijolinhos vermelhos. No meio da Plaza de la Independencia fica o Alcala Gate, construído em 1778, que também reflete a natureza régia da cidade. </w:t>
            </w:r>
          </w:p>
          <w:p/>
          <w:p>
            <w:r>
              <w:rPr>
                <w:color w:val="0000FF"/>
                <w:rFonts w:ascii="Arial"/>
                <w:lang w:bidi="ar-sa"/>
              </w:rPr>
              <w:t>&lt;p&gt;</w:t>
            </w:r>
          </w:p>
          <w:p/>
          <w:p>
            <w:pPr>
              <w:rPr>
                <w:color w:val="0000FF"/>
              </w:rPr>
            </w:pPr>
          </w:p>
          <w:p>
            <w:pPr>
              <w:rPr>
                <w:color w:val="0000FF"/>
              </w:rPr>
            </w:pPr>
          </w:p>
          <w:p>
            <w:r>
              <w:rPr>
                <w:color w:val="0000FF"/>
                <w:rFonts w:ascii="Arial"/>
                <w:lang w:bidi="ar-sa"/>
              </w:rPr>
              <w:t>&lt;/p&gt;</w:t>
            </w:r>
          </w:p>
          <w:p/>
          <w:p>
            <w:r>
              <w:rPr>
                <w:color w:val="0000FF"/>
                <w:rFonts w:ascii="Arial"/>
                <w:lang w:bidi="ar-sa"/>
              </w:rPr>
              <w:t>&lt;strong&gt;</w:t>
            </w:r>
          </w:p>
          <w:p/>
          <w:p>
            <w:r>
              <w:rPr>
                <w:rFonts w:ascii="Arial"/>
                <w:lang w:bidi="ar-sa"/>
              </w:rPr>
              <w:t>Gastronomia</w:t>
            </w:r>
          </w:p>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r>
              <w:rPr>
                <w:color w:val="0000FF"/>
                <w:rFonts w:ascii="Arial"/>
                <w:lang w:bidi="ar-sa"/>
              </w:rPr>
              <w:t>&lt;strong&gt;</w:t>
            </w:r>
          </w:p>
          <w:p/>
          <w:p>
            <w:r>
              <w:rPr>
                <w:color w:val="0000FF"/>
                <w:rFonts w:ascii="Arial"/>
                <w:lang w:bidi="ar-sa"/>
              </w:rPr>
              <w:t>&lt;/strong&gt;</w:t>
            </w:r>
          </w:p>
          <w:p/>
          <w:p>
            <w:r>
              <w:rPr>
                <w:rFonts w:ascii="Arial"/>
                <w:lang w:bidi="ar-sa"/>
              </w:rPr>
              <w:t xml:space="preserve">Tratando-se de comida, Madri possui poucos rivais. De frutos do mar a bares de tapas, a capital espanhola oferece alguns dos pratos mais deliciosos do mundo. Dependendo do seu gosto, você encontrará diferentes tipos de restaurantes, cafés, bistrôs e bares em cada área. Enquanto La Latina oferece um contraste de tapas modernos com gastronomia autêntica, você encontrará uma variedade de pratos internacionais e tradicionais no Bairro Literário. Se estiver procurando por comida étnica, você encontrará os melhores restaurantes exóticos de Madri em Lavapies, e Malasana é o lugar certo se você quiser algo mais inovador. </w:t>
            </w:r>
          </w:p>
          <w:p>
            <w:r>
              <w:rPr>
                <w:color w:val="0000FF"/>
                <w:rFonts w:ascii="Arial"/>
                <w:lang w:bidi="ar-sa"/>
              </w:rPr>
              <w:t>&lt;p&gt;</w:t>
            </w:r>
          </w:p>
          <w:p/>
          <w:p/>
          <w:p/>
          <w:p>
            <w:r>
              <w:rPr>
                <w:color w:val="0000FF"/>
                <w:rFonts w:ascii="Arial"/>
                <w:lang w:bidi="ar-sa"/>
              </w:rPr>
              <w:t>&lt;/p&gt;</w:t>
            </w:r>
          </w:p>
          <w:p/>
        </w:tc>
      </w:tr>
      <w:tr>
        <w:trPr/>
        <w:tc>
          <w:tcPr>
            <w:tcW w:w="383" w:type="dxa"/>
            <w:tcBorders/>
            <w:vAlign w:val="top"/>
            <w:shd w:val="clear" w:color="auto" w:fill="C8C8C8"/>
          </w:tcPr>
          <w:p>
            <w:r>
              <w:rPr>
                <w:rFonts w:ascii="Arial"/>
                <w:lang w:bidi="ar-sa"/>
              </w:rPr>
              <w:lastRenderedPageBreak/>
            </w:r>
            <w:r>
              <w:rPr>
                <w:rFonts w:ascii="Arial"/>
                <w:lang w:bidi="ar-sa"/>
              </w:rPr>
              <w:t>14</w:t>
            </w:r>
          </w:p>
        </w:tc>
        <w:tc>
          <w:tcPr>
            <w:tcW w:w="1338" w:type="dxa"/>
            <w:tcBorders/>
            <w:vAlign w:val="top"/>
            <w:shd w:val="clear" w:color="auto" w:fill="C8C8C8"/>
          </w:tcPr>
          <w:p>
            <w:r>
              <w:rPr>
                <w:b w:val="1"/>
                <w:rFonts w:ascii="Arial"/>
                <w:lang w:bidi="ar-sa"/>
              </w:rPr>
              <w:t>Similar destinations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tcPr>
          <w:p>
            <w:r>
              <w:rPr>
                <w:rFonts w:ascii="Arial"/>
                <w:lang w:bidi="ar-sa"/>
              </w:rPr>
              <w:t>15</w:t>
            </w:r>
          </w:p>
        </w:tc>
        <w:tc>
          <w:tcPr>
            <w:tcW w:w="1338" w:type="dxa"/>
            <w:tcBorders/>
            <w:vAlign w:val="top"/>
          </w:tcPr>
          <w:p>
            <w:r>
              <w:rPr>
                <w:b w:val="1"/>
                <w:rFonts w:ascii="Arial"/>
                <w:lang w:bidi="ar-sa"/>
              </w:rPr>
              <w:t>Meta title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A Madrid city guide - world-class art, tapas, gardens and endless parties</w:t>
            </w:r>
          </w:p>
        </w:tc>
        <w:tc>
          <w:tcPr>
            <w:tcW w:w="6672" w:type="dxa"/>
            <w:tcBorders/>
            <w:vAlign w:val="top"/>
          </w:tcPr>
          <w:p>
            <w:r>
              <w:rPr>
                <w:rFonts w:ascii="Arial"/>
                <w:lang w:bidi="ar-sa"/>
              </w:rPr>
              <w:t xml:space="preserve">Um guia da cidade de Madri – arte de primeira linha, tapas, jardins e festas intermináveis </w:t>
            </w:r>
          </w:p>
        </w:tc>
      </w:tr>
      <w:tr>
        <w:trPr/>
        <w:tc>
          <w:tcPr>
            <w:tcW w:w="383" w:type="dxa"/>
            <w:tcBorders/>
            <w:vAlign w:val="top"/>
          </w:tcPr>
          <w:p>
            <w:r>
              <w:rPr>
                <w:rFonts w:ascii="Arial"/>
                <w:lang w:bidi="ar-sa"/>
              </w:rPr>
              <w:t>16</w:t>
            </w:r>
          </w:p>
        </w:tc>
        <w:tc>
          <w:tcPr>
            <w:tcW w:w="1338" w:type="dxa"/>
            <w:tcBorders/>
            <w:vAlign w:val="top"/>
          </w:tcPr>
          <w:p>
            <w:r>
              <w:rPr>
                <w:b w:val="1"/>
                <w:rFonts w:ascii="Arial"/>
                <w:lang w:bidi="ar-sa"/>
              </w:rPr>
              <w:t>Meta description</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A Madrid city guide - world-class art, tapas, gardens and endless parties</w:t>
            </w:r>
          </w:p>
        </w:tc>
        <w:tc>
          <w:tcPr>
            <w:tcW w:w="6672" w:type="dxa"/>
            <w:tcBorders/>
            <w:vAlign w:val="top"/>
          </w:tcPr>
          <w:p>
            <w:r>
              <w:rPr>
                <w:rFonts w:ascii="Arial"/>
                <w:lang w:bidi="ar-sa"/>
              </w:rPr>
              <w:t xml:space="preserve">Um guia da cidade de Madri – arte de primeira linha, tapas, jardins e festas intermináveis </w:t>
            </w:r>
          </w:p>
        </w:tc>
      </w:tr>
      <w:tr>
        <w:trPr/>
        <w:tc>
          <w:tcPr>
            <w:tcW w:w="383" w:type="dxa"/>
            <w:tcBorders/>
            <w:vAlign w:val="top"/>
          </w:tcPr>
          <w:p>
            <w:r>
              <w:rPr>
                <w:rFonts w:ascii="Arial"/>
                <w:lang w:bidi="ar-sa"/>
              </w:rPr>
              <w:t>17</w:t>
            </w:r>
          </w:p>
        </w:tc>
        <w:tc>
          <w:tcPr>
            <w:tcW w:w="1338" w:type="dxa"/>
            <w:tcBorders/>
            <w:vAlign w:val="top"/>
          </w:tcPr>
          <w:p>
            <w:r>
              <w:rPr>
                <w:b w:val="1"/>
                <w:rFonts w:ascii="Arial"/>
                <w:lang w:bidi="ar-sa"/>
              </w:rPr>
              <w:t>Meta keywords</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Madrid, Spain, city guide, art, tapas, gardens, parties, Hotels.com</w:t>
            </w:r>
          </w:p>
        </w:tc>
        <w:tc>
          <w:tcPr>
            <w:tcW w:w="6672" w:type="dxa"/>
            <w:tcBorders/>
            <w:vAlign w:val="top"/>
          </w:tcPr>
          <w:p>
            <w:r>
              <w:rPr>
                <w:rFonts w:ascii="Arial"/>
                <w:lang w:bidi="ar-sa"/>
              </w:rPr>
              <w:t xml:space="preserve"> Madri, Espanha, guia da cidade, arte, tapas, jardins, festas, Hotels.com</w:t>
            </w:r>
          </w:p>
        </w:tc>
      </w:tr>
      <w:tr>
        <w:trPr/>
        <w:tc>
          <w:tcPr>
            <w:tcW w:w="383" w:type="dxa"/>
            <w:tcBorders/>
            <w:vAlign w:val="top"/>
            <w:shd w:val="clear" w:color="auto" w:fill="C8C8C8"/>
          </w:tcPr>
          <w:p>
            <w:r>
              <w:rPr>
                <w:rFonts w:ascii="Arial"/>
                <w:lang w:bidi="ar-sa"/>
              </w:rPr>
              <w:t>18</w:t>
            </w:r>
          </w:p>
        </w:tc>
        <w:tc>
          <w:tcPr>
            <w:tcW w:w="1338" w:type="dxa"/>
            <w:tcBorders/>
            <w:vAlign w:val="top"/>
            <w:shd w:val="clear" w:color="auto" w:fill="C8C8C8"/>
          </w:tcPr>
          <w:p>
            <w:r>
              <w:rPr>
                <w:b w:val="1"/>
                <w:rFonts w:ascii="Arial"/>
                <w:lang w:bidi="ar-sa"/>
              </w:rPr>
              <w:t>Author name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19</w:t>
            </w:r>
          </w:p>
        </w:tc>
        <w:tc>
          <w:tcPr>
            <w:tcW w:w="1338" w:type="dxa"/>
            <w:tcBorders/>
            <w:vAlign w:val="top"/>
            <w:shd w:val="clear" w:color="auto" w:fill="C8C8C8"/>
          </w:tcPr>
          <w:p>
            <w:r>
              <w:rPr>
                <w:b w:val="1"/>
                <w:rFonts w:ascii="Arial"/>
                <w:lang w:bidi="ar-sa"/>
              </w:rPr>
              <w:t>Author title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20</w:t>
            </w:r>
          </w:p>
        </w:tc>
        <w:tc>
          <w:tcPr>
            <w:tcW w:w="1338" w:type="dxa"/>
            <w:tcBorders/>
            <w:vAlign w:val="top"/>
            <w:shd w:val="clear" w:color="auto" w:fill="C8C8C8"/>
          </w:tcPr>
          <w:p>
            <w:r>
              <w:rPr>
                <w:b w:val="1"/>
                <w:rFonts w:ascii="Arial"/>
                <w:lang w:bidi="ar-sa"/>
              </w:rPr>
              <w:t>Author description</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lastRenderedPageBreak/>
            </w:r>
            <w:r>
              <w:rPr>
                <w:rFonts w:ascii="Arial"/>
                <w:lang w:bidi="ar-sa"/>
              </w:rPr>
              <w:t>21</w:t>
            </w:r>
          </w:p>
        </w:tc>
        <w:tc>
          <w:tcPr>
            <w:tcW w:w="1338" w:type="dxa"/>
            <w:tcBorders/>
            <w:vAlign w:val="top"/>
            <w:shd w:val="clear" w:color="auto" w:fill="C8C8C8"/>
          </w:tcPr>
          <w:p>
            <w:r>
              <w:rPr>
                <w:b w:val="1"/>
                <w:rFonts w:ascii="Arial"/>
                <w:lang w:bidi="ar-sa"/>
              </w:rPr>
              <w:t>Author image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22</w:t>
            </w:r>
          </w:p>
        </w:tc>
        <w:tc>
          <w:tcPr>
            <w:tcW w:w="1338" w:type="dxa"/>
            <w:tcBorders/>
            <w:vAlign w:val="top"/>
            <w:shd w:val="clear" w:color="auto" w:fill="C8C8C8"/>
          </w:tcPr>
          <w:p>
            <w:r>
              <w:rPr>
                <w:b w:val="1"/>
                <w:rFonts w:ascii="Arial"/>
                <w:lang w:bidi="ar-sa"/>
              </w:rPr>
              <w:t>Author logo</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23</w:t>
            </w:r>
          </w:p>
        </w:tc>
        <w:tc>
          <w:tcPr>
            <w:tcW w:w="1338" w:type="dxa"/>
            <w:tcBorders/>
            <w:vAlign w:val="top"/>
            <w:shd w:val="clear" w:color="auto" w:fill="C8C8C8"/>
          </w:tcPr>
          <w:p>
            <w:r>
              <w:rPr>
                <w:b w:val="1"/>
                <w:rFonts w:ascii="Arial"/>
                <w:lang w:bidi="ar-sa"/>
              </w:rPr>
              <w:t>Article URL</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www.hotels.com/articles/ar003157</w:t>
            </w:r>
          </w:p>
        </w:tc>
        <w:tc>
          <w:tcPr>
            <w:tcW w:w="6672" w:type="dxa"/>
            <w:tcBorders/>
            <w:vAlign w:val="top"/>
            <w:shd w:val="clear" w:color="auto" w:fill="C8C8C8"/>
          </w:tcPr>
          <w:p>
            <w:r>
              <w:rPr>
                <w:rFonts w:ascii="Arial"/>
                <w:lang w:bidi="ar-sa"/>
              </w:rPr>
              <w:t>www.hotels.com/articles/ar003157</w:t>
            </w:r>
          </w:p>
        </w:tc>
      </w:tr>
    </w:tbl>
    <w:p w14:paraId="58F5183B"/>
    <w:sectPr>
      <w:pgSz w:w="16838" w:h="11906" w:orient="landscape"/>
      <w:pgMar w:bottom="400" w:top="400" w:right="400" w:left="400" w:header="720" w:footer="720" w:gutter="0"/>
      <w:cols w:space="720" w:equalWidth="tru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comment w:id="0" w:author="Bruna Beffart" w:date="2015-08-05T18:50:18Z" w:initials="Bruna Beffart"/>
  <w:comment w:id="1" w:author="Bruna Beffart" w:date="2015-08-05T19:01:22Z" w:initials="Bruna Beffart"/>
</w:comments>
</file>

<file path=word/commentsExtended.xml><?xml version="1.0" encoding="utf-8"?>
<w15:commentsEx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15:commentEx w15:paraId="58F5183B" w15:done="0"/>
  <w15:commentEx w15:paraId="58F5183B" w15:done="0"/>
</w15:commentsEx>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6">
    <w:multiLevelType w:val="hybrid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4">
    <w:multiLevelType w:val="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3">
    <w:multiLevelType w:val="hybrid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7">
    <w:multiLevelType w:val="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5">
    <w:multiLevelType w:val="hybrid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8">
    <w:multiLevelType w:val="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1">
    <w:multiLevelType w:val="hybridMultilevel"/>
    <w:lvl w:ilvl="0">
      <w:numFmt w:val="decimal"/>
      <w:lvlText w:val="%1."/>
      <w:lvlJc w:val="left"/>
      <w:start w:val="1"/>
      <w:pPr>
        <w:tabs>
          <w:tab w:val="null" w:pos="0"/>
        </w:tabs>
        <w:ind w:left="720" w:hanging="360"/>
      </w:pPr>
      <w:rPr>
        <w:rFonts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2">
    <w:multiLevelType w:val="multilevel"/>
    <w:lvl w:ilvl="0">
      <w:numFmt w:val="decimal"/>
      <w:lvlText w:val="%1."/>
      <w:lvlJc w:val="left"/>
      <w:start w:val="1"/>
      <w:pPr>
        <w:tabs>
          <w:tab w:val="null" w:pos="0"/>
        </w:tabs>
        <w:ind w:left="360" w:hanging="360"/>
      </w:pPr>
    </w:lvl>
    <w:lvl w:ilvl="1">
      <w:numFmt w:val="decimal"/>
      <w:lvlText w:val="%1.%2."/>
      <w:lvlJc w:val="left"/>
      <w:start w:val="1"/>
      <w:pPr>
        <w:tabs>
          <w:tab w:val="null" w:pos="0"/>
        </w:tabs>
        <w:ind w:left="792" w:hanging="432"/>
      </w:pPr>
    </w:lvl>
    <w:lvl w:ilvl="2">
      <w:numFmt w:val="decimal"/>
      <w:lvlText w:val="%1.%2.%3."/>
      <w:lvlJc w:val="left"/>
      <w:start w:val="1"/>
      <w:pPr>
        <w:tabs>
          <w:tab w:val="null" w:pos="0"/>
        </w:tabs>
        <w:ind w:left="1224" w:hanging="504"/>
      </w:pPr>
    </w:lvl>
    <w:lvl w:ilvl="3">
      <w:numFmt w:val="decimal"/>
      <w:lvlText w:val="%1.%2.%3.%4."/>
      <w:lvlJc w:val="left"/>
      <w:start w:val="1"/>
      <w:pPr>
        <w:tabs>
          <w:tab w:val="null" w:pos="0"/>
        </w:tabs>
        <w:ind w:left="1728" w:hanging="648"/>
      </w:pPr>
    </w:lvl>
    <w:lvl w:ilvl="4">
      <w:numFmt w:val="decimal"/>
      <w:lvlText w:val="%1.%2.%3.%4.%5."/>
      <w:lvlJc w:val="left"/>
      <w:start w:val="1"/>
      <w:pPr>
        <w:tabs>
          <w:tab w:val="null" w:pos="0"/>
        </w:tabs>
        <w:ind w:left="2232" w:hanging="792"/>
      </w:pPr>
    </w:lvl>
    <w:lvl w:ilvl="5">
      <w:numFmt w:val="decimal"/>
      <w:lvlText w:val="%1.%2.%3.%4.%5.%6."/>
      <w:lvlJc w:val="left"/>
      <w:start w:val="1"/>
      <w:pPr>
        <w:tabs>
          <w:tab w:val="null" w:pos="0"/>
        </w:tabs>
        <w:ind w:left="2736" w:hanging="936"/>
      </w:pPr>
    </w:lvl>
    <w:lvl w:ilvl="6">
      <w:numFmt w:val="decimal"/>
      <w:lvlText w:val="%1.%2.%3.%4.%5.%6.%7."/>
      <w:lvlJc w:val="left"/>
      <w:start w:val="1"/>
      <w:pPr>
        <w:tabs>
          <w:tab w:val="null" w:pos="0"/>
        </w:tabs>
        <w:ind w:left="3240" w:hanging="1080"/>
      </w:pPr>
    </w:lvl>
    <w:lvl w:ilvl="7">
      <w:numFmt w:val="decimal"/>
      <w:lvlText w:val="%1.%2.%3.%4.%5.%6.%7.%8."/>
      <w:lvlJc w:val="left"/>
      <w:start w:val="1"/>
      <w:pPr>
        <w:tabs>
          <w:tab w:val="null" w:pos="0"/>
        </w:tabs>
        <w:ind w:left="3744" w:hanging="1224"/>
      </w:pPr>
    </w:lvl>
    <w:lvl w:ilvl="8">
      <w:numFmt w:val="decimal"/>
      <w:lvlText w:val="%1.%2.%3.%4.%5.%6.%7.%8.%9."/>
      <w:lvlJc w:val="left"/>
      <w:start w:val="1"/>
      <w:pPr>
        <w:tabs>
          <w:tab w:val="null" w:pos="0"/>
        </w:tabs>
        <w:ind w:left="4320" w:hanging="1440"/>
      </w:pPr>
    </w:lvl>
  </w:abstractNum>
  <w:abstractNum w:abstractNumId="0">
    <w:multiLevelType w:val="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D07"/>
    <w:rsid w:val="000D2290"/>
    <w:rsid w:val="00127D07"/>
    <w:rsid w:val="001F2BDF"/>
    <w:rsid w:val="005808A7"/>
    <w:rsid w:val="00671014"/>
    <w:rsid w:val="00901F40"/>
    <w:rsid w:val="009D4C4D"/>
    <w:rsid w:val="009F61AA"/>
    <w:rsid w:val="00B22B5E"/>
    <w:rsid w:val="00DD38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Arial" w:cs="Arial" w:eastAsia="Arial" w:hAnsi="Arial"/>
        <w:lang w:val="pt-br" w:bidi="ar-sa" w:eastAsia="pt-br"/>
      </w:rPr>
    </w:rPrDefault>
    <w:pPrDefault>
      <w:pPr>
        <w:spacing w:after="200" w:line="276" w:lineRule="auto"/>
      </w:pPr>
    </w:pPrDefault>
  </w:docDefaults>
  <w:style w:type="paragraph" w:default="1" w:styleId="Normal">
    <w:name w:val="Normal"/>
    <w:qFormat/>
  </w:style>
  <w:style w:type="character" w:default="1" w:styleId="Fontepargpadro">
    <w:name w:val="Default Paragraph Font"/>
    <w:uiPriority w:val="1"/>
  </w:style>
  <w:style w:type="table" w:default="1" w:styleId="Tabelanormal">
    <w:name w:val="Normal Table"/>
    <w:uiPriority w:val="99"/>
    <w:tblPr>
      <w:tblW w:w="0" w:type="nil"/>
      <w:tblInd w:w="0" w:type="dxa"/>
      <w:tblBorders/>
      <w:tblCellMar>
        <w:top w:w="0" w:type="dxa"/>
        <w:bottom w:w="0" w:type="dxa"/>
        <w:left w:w="108" w:type="dxa"/>
        <w:right w:w="108" w:type="dxa"/>
      </w:tblCellMar>
    </w:tblPr>
  </w:style>
  <w:style w:type="numbering" w:default="1" w:styleId="Semlista">
    <w:name w:val="No List"/>
    <w:uiPriority w:val="99"/>
  </w:style>
  <w:style w:type="table" w:customStyle="1" w:styleId="myOwnTableStyle">
    <w:name w:val="myOwnTableStyle"/>
    <w:uiPriority w:val="99"/>
    <w:tblPr>
      <w:tblW w:w="0" w:type="nil"/>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op w:w="80" w:type="dxa"/>
        <w:bottom w:w="80" w:type="dxa"/>
        <w:left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microsoft.com/office/2011/relationships/commentsExtended" Target="commentsExtended.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18</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dc:description/>
  <cp:lastModifiedBy>Liana Borges</cp:lastModifiedBy>
  <cp:revision>6</cp:revision>
  <dcterms:created xsi:type="dcterms:W3CDTF">2015-08-01T22:52:00Z</dcterms:created>
  <dcterms:modified xsi:type="dcterms:W3CDTF">2015-08-01T23:42:00Z</dcterms:modified>
</cp:coreProperties>
</file>