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Saint-Charles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