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2000" w:type="dxa"/>
            <w:shd w:val="clear" w:color="auto" w:fill="fbce4e"/>
          </w:tcPr>
          <w:p>
            <w:r>
              <w:t xml:space="preserve">Article</w:t>
            </w:r>
          </w:p>
        </w:tc>
        <w:tc>
          <w:tcPr>
            <w:tcW w:w="13300" w:type="dxa"/>
            <w:shd w:val="clear" w:color="auto" w:fill="fbce4e"/>
          </w:tcPr>
          <w:p>
            <w:r>
              <w:rPr/>
              <w:t xml:space="preserve">20160513012142_2</w:t>
            </w:r>
          </w:p>
        </w:tc>
      </w:tr>
      <w:tr>
        <w:tc>
          <w:tcPr>
            <w:tcW w:w="2000" w:type="dxa"/>
            <w:shd w:val="clear" w:color="auto" w:fill="9fe59f"/>
          </w:tcPr>
          <w:p>
            <w:r>
              <w:t xml:space="preserve">100034</w:t>
            </w:r>
          </w:p>
        </w:tc>
        <w:tc>
          <w:tcPr>
            <w:tcW w:w="13300" w:type="dxa"/>
            <w:shd w:val="clear" w:color="auto" w:fill="9fe59f"/>
          </w:tcPr>
          <w:p>
            <w:r>
              <w:rPr/>
              <w:t xml:space="preserve">Add 1 part Absolut &amp; 3 parts Tonic Water, build in highball glass over cubed ice.</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100035</w:t>
            </w:r>
          </w:p>
        </w:tc>
        <w:tc>
          <w:tcPr>
            <w:tcW w:w="13300" w:type="dxa"/>
            <w:shd w:val="clear" w:color="auto" w:fill="9fe59f"/>
          </w:tcPr>
          <w:p>
            <w:r>
              <w:rPr/>
              <w:t xml:space="preserve">In 1879, Lars Olsson Smith introduced the continuous distillation with which he made Absolut Rent Brännvin. Instead of the usual three or four times, the vodka was distilled an infinite number of times. 100 years later, it was reintroduced as Absolut. Just as then, Absolut is produced in Åhus, L.O. Smith's birth town. Also the place where the wheat used for making the vodka is grown. And since the way Absolut is made won't change, neither will the true taste of vodka</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100036</w:t>
            </w:r>
          </w:p>
        </w:tc>
        <w:tc>
          <w:tcPr>
            <w:tcW w:w="13300" w:type="dxa"/>
            <w:shd w:val="clear" w:color="auto" w:fill="9fe59f"/>
          </w:tcPr>
          <w:p>
            <w:r>
              <w:rPr/>
              <w:t xml:space="preserve">Absolut Vodka Original Sweden 70Cl Bottle</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100037</w:t>
            </w:r>
          </w:p>
        </w:tc>
        <w:tc>
          <w:tcPr>
            <w:tcW w:w="13300" w:type="dxa"/>
            <w:shd w:val="clear" w:color="auto" w:fill="9fe59f"/>
          </w:tcPr>
          <w:p>
            <w:r>
              <w:rPr/>
              <w:t xml:space="preserve">Absolut Vodka Original Sweden 75Cl Bottle</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100038</w:t>
            </w:r>
          </w:p>
        </w:tc>
        <w:tc>
          <w:tcPr>
            <w:tcW w:w="13300" w:type="dxa"/>
            <w:shd w:val="clear" w:color="auto" w:fill="9fe59f"/>
          </w:tcPr>
          <w:p>
            <w:r>
              <w:rPr/>
              <w:t xml:space="preserve">75Cl Bottle</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100039</w:t>
            </w:r>
          </w:p>
        </w:tc>
        <w:tc>
          <w:tcPr>
            <w:tcW w:w="13300" w:type="dxa"/>
            <w:shd w:val="clear" w:color="auto" w:fill="9fe59f"/>
          </w:tcPr>
          <w:p>
            <w:r>
              <w:rPr/>
              <w:t xml:space="preserve">Ballantine's Scotch Whisky Scotland 12 Yo 70Cl Bottle</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100040</w:t>
            </w:r>
          </w:p>
        </w:tc>
        <w:tc>
          <w:tcPr>
            <w:tcW w:w="13300" w:type="dxa"/>
            <w:shd w:val="clear" w:color="auto" w:fill="9fe59f"/>
          </w:tcPr>
          <w:p>
            <w:r>
              <w:rPr/>
              <w:t xml:space="preserve">Ballantines</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100041</w:t>
            </w:r>
          </w:p>
        </w:tc>
        <w:tc>
          <w:tcPr>
            <w:tcW w:w="13300" w:type="dxa"/>
            <w:shd w:val="clear" w:color="auto" w:fill="9fe59f"/>
          </w:tcPr>
          <w:p>
            <w:r>
              <w:rPr/>
              <w:t xml:space="preserve">Whisky</w:t>
            </w:r>
          </w:p>
        </w:tc>
      </w:tr>
      <w:tr>
        <w:tc>
          <w:tcPr>
            <w:tcW w:w="2000" w:type="dxa"/>
            <w:shd w:val="clear" w:color="auto" w:fill="b2edfb"/>
          </w:tcPr>
          <w:p>
            <w:r>
              <w:t xml:space="preserve">Translation</w:t>
            </w:r>
          </w:p>
        </w:tc>
        <w:tc>
          <w:tcPr>
            <w:tcW w:w="13300" w:type="dxa"/>
            <w:shd w:val="clear" w:color="auto" w:fill="FFFFFF"/>
          </w:tcPr>
          <w:p>
            <w:r>
              <w:rPr/>
              <w:t xml:space="preserve"/>
            </w:r>
          </w:p>
        </w:tc>
      </w:tr>
      <w:tr>
        <w:tc>
          <w:tcPr>
            <w:tcW w:w="2000" w:type="dxa"/>
            <w:shd w:val="clear" w:color="auto" w:fill="9fe59f"/>
          </w:tcPr>
          <w:p>
            <w:r>
              <w:t xml:space="preserve">100042</w:t>
            </w:r>
          </w:p>
        </w:tc>
        <w:tc>
          <w:tcPr>
            <w:tcW w:w="13300" w:type="dxa"/>
            <w:shd w:val="clear" w:color="auto" w:fill="9fe59f"/>
          </w:tcPr>
          <w:p>
            <w:r>
              <w:rPr/>
              <w:t xml:space="preserve">When asking Ballantine's Master Blender Sandy Hyslop about his favourite Ballantine's blend he would pick Ballantine's 12YO. HONEYED, WELL BALANCED and CREAMY</w:t>
            </w:r>
          </w:p>
        </w:tc>
      </w:tr>
      <w:tr>
        <w:tc>
          <w:tcPr>
            <w:tcW w:w="2000" w:type="dxa"/>
            <w:shd w:val="clear" w:color="auto" w:fill="b2edfb"/>
          </w:tcPr>
          <w:p>
            <w:r>
              <w:t xml:space="preserve">Translation</w:t>
            </w:r>
          </w:p>
        </w:tc>
        <w:tc>
          <w:tcPr>
            <w:tcW w:w="13300" w:type="dxa"/>
            <w:shd w:val="clear" w:color="auto" w:fill="FFFFFF"/>
          </w:tcPr>
          <w:p>
            <w:r>
              <w:rPr/>
              <w:t xml:space="preserve"/>
            </w:r>
          </w:p>
        </w:tc>
      </w:tr>
    </w:tbl>
    <w:sectPr>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2016-05-13T13:21:42+02:00</dcterms:created>
  <dcterms:modified xsi:type="dcterms:W3CDTF">2016-05-13T13:21:42+02:00</dcterms:modified>
  <dc:title/>
  <dc:description/>
  <dc:subject/>
  <cp:keywords/>
  <cp:category/>
</cp:coreProperties>
</file>