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Contact Manager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Empathize &amp; Discover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09/03/2026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Montserrat" w:hAnsi="Montserrat"/>
                <w:b w:val="0"/>
                <w:bCs w:val="0"/>
                <w:i w:val="0"/>
                <w:iCs w:val="0"/>
                <w:caps w:val="0"/>
                <w:smallCaps w:val="0"/>
                <w:color w:val="4B5563"/>
                <w:spacing w:val="0"/>
                <w:sz w:val="23"/>
                <w:szCs w:val="23"/>
                <w:shd w:val="clear" w:color="auto" w:fill="FFFFFF"/>
              </w:rPr>
              <w:t>SWTID-2026-7171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Empathy Map Canvas:</w:t>
      </w:r>
    </w:p>
    <w:p>
      <w:r>
        <w:drawing>
          <wp:inline distT="114300" distB="114300" distL="114300" distR="114300">
            <wp:extent cx="5943600" cy="61214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1214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ontserrat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5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23</Words>
  <Characters>140</Characters>
  <Lines>15</Lines>
  <Paragraphs>12</Paragraphs>
  <CharactersWithSpaces>151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2026-03-10T09:58:54Z</dcterms:modified>
</cp:coreProperties>
</file>