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QLinkDemo Android接口文档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搭建开发环境（Android Studio环境）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在Android Studio 建立你的工程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把demo工程libs目录的jar包复制到你的工程，并引入以下Jar库，classes.jar是封装库，源码在mylibrary工程中，msc和pgnpp是视频库，mpermissions 是第3方动态权限申请库。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"C:\\Users\\admin\\AppData\\Roaming\\feiq\\RichOle\\2412771690.bmp"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100012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在项目src/main 目录下建立jniLibs文件夹，把demo 工程中的*.so后缀文件复制到jniLibs文件夹下。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"C:\\Users\\admin\\AppData\\Roaming\\feiq\\RichOle\\3358644134.bmp"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9240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权限配置，在AndroidManifest.xml 添加以下权限。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"C:\\Users\\admin\\AppData\\Roaming\\feiq\\RichOle\\844947974.bmp"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2025" cy="1170940"/>
            <wp:effectExtent l="0" t="0" r="9525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开始使用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初始化网络库，非阻塞，程序启动时调用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36"/>
        </w:rPr>
        <w:t>public native int initLib(int app_id, String domain, int port, String version)</w:t>
      </w:r>
      <w:r>
        <w:rPr>
          <w:rFonts w:hint="eastAsia"/>
          <w:b/>
          <w:bCs/>
          <w:sz w:val="28"/>
          <w:szCs w:val="36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app_id 保存在清单文件中，用来区分不同的版本渠道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domain 服务器IP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Port 服务器端口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Version 当前版本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Returen 非0即错误码（错误码查询在NetInfo文件中）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反初始化网络库，阻塞型，程序结束时调用。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Returen 非0即错误码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36"/>
        </w:rPr>
        <w:t>public native int cleanupLib();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如何登录</w:t>
      </w:r>
    </w:p>
    <w:p>
      <w:pPr>
        <w:ind w:firstLine="420" w:firstLineChars="0"/>
        <w:rPr>
          <w:b/>
          <w:bCs/>
          <w:color w:val="auto"/>
          <w:sz w:val="28"/>
          <w:szCs w:val="36"/>
        </w:rPr>
      </w:pPr>
      <w:r>
        <w:rPr>
          <w:b/>
          <w:bCs/>
          <w:color w:val="auto"/>
          <w:sz w:val="28"/>
          <w:szCs w:val="36"/>
        </w:rPr>
        <w:t>public native int onLogin(LoginAccount loginAccount);</w:t>
      </w:r>
    </w:p>
    <w:p>
      <w:pPr>
        <w:rPr>
          <w:color w:val="0070C0"/>
        </w:rPr>
      </w:pPr>
      <w:r>
        <w:rPr>
          <w:rFonts w:hint="eastAsia"/>
          <w:color w:val="0070C0"/>
        </w:rPr>
        <w:tab/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/>
          <w:color w:val="0070C0"/>
        </w:rPr>
        <w:tab/>
      </w:r>
      <w:r>
        <w:rPr>
          <w:rFonts w:hint="eastAsia" w:ascii="新宋体" w:hAnsi="新宋体" w:eastAsia="新宋体"/>
          <w:sz w:val="22"/>
          <w:szCs w:val="22"/>
        </w:rPr>
        <w:t>参数说明：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LoginAccount class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accountType：帐号类型</w:t>
      </w:r>
      <w:r>
        <w:rPr>
          <w:rFonts w:ascii="新宋体" w:hAnsi="新宋体" w:eastAsia="新宋体"/>
          <w:sz w:val="22"/>
          <w:szCs w:val="22"/>
        </w:rPr>
        <w:t>qlink_id/tel/mail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account：帐号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 xml:space="preserve"> </w:t>
      </w:r>
      <w:r>
        <w:rPr>
          <w:rFonts w:hint="eastAsia" w:ascii="新宋体" w:hAnsi="新宋体" w:eastAsia="新宋体"/>
          <w:sz w:val="22"/>
          <w:szCs w:val="22"/>
        </w:rPr>
        <w:tab/>
      </w:r>
      <w:r>
        <w:rPr>
          <w:rFonts w:ascii="新宋体" w:hAnsi="新宋体" w:eastAsia="新宋体"/>
          <w:sz w:val="22"/>
          <w:szCs w:val="22"/>
        </w:rPr>
        <w:t>password</w:t>
      </w:r>
      <w:r>
        <w:rPr>
          <w:rFonts w:hint="eastAsia" w:ascii="新宋体" w:hAnsi="新宋体" w:eastAsia="新宋体"/>
          <w:sz w:val="22"/>
          <w:szCs w:val="22"/>
        </w:rPr>
        <w:t>:密码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回调参数：</w:t>
      </w:r>
      <w:r>
        <w:rPr>
          <w:rFonts w:hint="eastAsia" w:ascii="新宋体" w:hAnsi="新宋体" w:eastAsia="新宋体"/>
          <w:sz w:val="22"/>
          <w:szCs w:val="22"/>
          <w:lang w:val="en-US" w:eastAsia="zh-CN"/>
        </w:rPr>
        <w:t>NetInfo.</w:t>
      </w:r>
      <w:r>
        <w:rPr>
          <w:rFonts w:ascii="新宋体" w:hAnsi="新宋体" w:eastAsia="新宋体"/>
          <w:sz w:val="22"/>
          <w:szCs w:val="22"/>
        </w:rPr>
        <w:t>QHC_CMD_LOGIN_RSP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ab/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 xml:space="preserve">    返回参数：</w:t>
      </w:r>
    </w:p>
    <w:p>
      <w:pPr>
        <w:rPr>
          <w:rFonts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 xml:space="preserve">    返回0</w:t>
      </w:r>
      <w:r>
        <w:rPr>
          <w:rFonts w:ascii="新宋体" w:hAnsi="新宋体" w:eastAsia="新宋体"/>
          <w:sz w:val="22"/>
          <w:szCs w:val="22"/>
        </w:rPr>
        <w:t xml:space="preserve"> </w:t>
      </w:r>
      <w:r>
        <w:rPr>
          <w:rFonts w:hint="eastAsia" w:ascii="新宋体" w:hAnsi="新宋体" w:eastAsia="新宋体"/>
          <w:sz w:val="22"/>
          <w:szCs w:val="22"/>
        </w:rPr>
        <w:t>成功 其他为错误码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如何处理回调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showRecv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cmd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 obj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seq)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showVideo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handle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byte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[] 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type)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在NetApi中，有2个回调方法，showRecv处理常用的方法回调，showVideo处理视频回调。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showRecv(int cmd, int result, Object obj, long seq);</w:t>
      </w:r>
    </w:p>
    <w:p>
      <w:pPr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cmd:</w:t>
      </w:r>
      <w:r>
        <w:rPr>
          <w:rFonts w:hint="eastAsia" w:ascii="新宋体" w:hAnsi="新宋体" w:eastAsia="新宋体"/>
          <w:sz w:val="21"/>
          <w:szCs w:val="21"/>
        </w:rPr>
        <w:t xml:space="preserve"> 回调的命令字</w:t>
      </w:r>
    </w:p>
    <w:p>
      <w:pPr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result: 错误码 0-成功 其他-错误</w:t>
      </w:r>
    </w:p>
    <w:p>
      <w:pPr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obj: 由JNI层请求网络返回的数据</w:t>
      </w:r>
    </w:p>
    <w:p>
      <w:pPr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seq：请求</w:t>
      </w:r>
      <w:r>
        <w:rPr>
          <w:rFonts w:hint="eastAsia" w:ascii="新宋体" w:hAnsi="新宋体" w:eastAsia="新宋体"/>
          <w:sz w:val="21"/>
          <w:szCs w:val="21"/>
          <w:lang w:val="en-US" w:eastAsia="zh-CN"/>
        </w:rPr>
        <w:t>码</w:t>
      </w:r>
      <w:r>
        <w:rPr>
          <w:rFonts w:hint="eastAsia" w:ascii="新宋体" w:hAnsi="新宋体" w:eastAsia="新宋体"/>
          <w:sz w:val="21"/>
          <w:szCs w:val="21"/>
        </w:rPr>
        <w:t>，与每个请求的</w:t>
      </w:r>
      <w:r>
        <w:rPr>
          <w:rFonts w:hint="eastAsia" w:ascii="新宋体" w:hAnsi="新宋体" w:eastAsia="新宋体"/>
          <w:sz w:val="21"/>
          <w:szCs w:val="21"/>
          <w:lang w:val="en-US" w:eastAsia="zh-CN"/>
        </w:rPr>
        <w:t>seq</w:t>
      </w:r>
      <w:r>
        <w:rPr>
          <w:rFonts w:hint="eastAsia" w:ascii="新宋体" w:hAnsi="新宋体" w:eastAsia="新宋体"/>
          <w:sz w:val="21"/>
          <w:szCs w:val="21"/>
        </w:rPr>
        <w:t>值对应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showVideo(int handle, byte[] data, int len, width, int height, int sec, int type);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handle</w:t>
      </w:r>
      <w:r>
        <w:rPr>
          <w:rFonts w:ascii="新宋体" w:hAnsi="新宋体" w:eastAsia="新宋体"/>
          <w:sz w:val="24"/>
          <w:szCs w:val="24"/>
        </w:rPr>
        <w:t>:</w:t>
      </w:r>
      <w:r>
        <w:rPr>
          <w:rFonts w:hint="eastAsia" w:ascii="新宋体" w:hAnsi="新宋体" w:eastAsia="新宋体"/>
          <w:sz w:val="24"/>
          <w:szCs w:val="24"/>
        </w:rPr>
        <w:t>打开视频时的会话</w:t>
      </w:r>
    </w:p>
    <w:p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data:音频数据（PCM数据）或者视频数据（RGB565图片数据）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len:数据长度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width：视频宽度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height:视频高度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type:数据类型</w:t>
      </w:r>
      <w:r>
        <w:rPr>
          <w:rFonts w:ascii="新宋体" w:hAnsi="新宋体" w:eastAsia="新宋体"/>
          <w:sz w:val="24"/>
          <w:szCs w:val="24"/>
        </w:rPr>
        <w:t xml:space="preserve"> 1 I</w:t>
      </w:r>
      <w:r>
        <w:rPr>
          <w:rFonts w:hint="eastAsia" w:ascii="新宋体" w:hAnsi="新宋体" w:eastAsia="新宋体"/>
          <w:sz w:val="24"/>
          <w:szCs w:val="24"/>
        </w:rPr>
        <w:t>帧 2 P帧 3音频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B595"/>
    <w:multiLevelType w:val="multilevel"/>
    <w:tmpl w:val="591BB59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F54C8"/>
    <w:rsid w:val="12D113D9"/>
    <w:rsid w:val="133856BB"/>
    <w:rsid w:val="195C0139"/>
    <w:rsid w:val="26B4634D"/>
    <w:rsid w:val="2AD2619C"/>
    <w:rsid w:val="32E330AE"/>
    <w:rsid w:val="3304439E"/>
    <w:rsid w:val="357B3C39"/>
    <w:rsid w:val="35DB1DBF"/>
    <w:rsid w:val="38EF56EA"/>
    <w:rsid w:val="3BCC5BEF"/>
    <w:rsid w:val="3C393650"/>
    <w:rsid w:val="3C950B07"/>
    <w:rsid w:val="3F5018AB"/>
    <w:rsid w:val="419815D6"/>
    <w:rsid w:val="447D677C"/>
    <w:rsid w:val="45EC7328"/>
    <w:rsid w:val="4BE27224"/>
    <w:rsid w:val="6AB50D21"/>
    <w:rsid w:val="6B6D4007"/>
    <w:rsid w:val="71704AEC"/>
    <w:rsid w:val="73293B75"/>
    <w:rsid w:val="77EF4059"/>
    <w:rsid w:val="7BA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2017-06-02T01:55:16Z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