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40"/>
      </w:pPr>
      <w:r>
        <w:rPr>
          <w:b/>
          <w:color w:val="9E7F4B"/>
          <w:sz w:val="16"/>
        </w:rPr>
        <w:t>SENTIENT PARTNERS  /  MASTER BRAND &amp; GO-TO-MARKET NARRATIVE</w:t>
      </w:r>
    </w:p>
    <w:p>
      <w:pPr>
        <w:pStyle w:val="Title"/>
      </w:pPr>
      <w:r>
        <w:t>Global Experience.</w:t>
        <w:br/>
        <w:t>Local Impact.</w:t>
      </w:r>
    </w:p>
    <w:p>
      <w:pPr>
        <w:pStyle w:val="Subtitle"/>
      </w:pPr>
      <w:r>
        <w:t>Enterprise-caliber strategy, technology, and operational expertise for the businesses that power our communities.</w:t>
      </w:r>
    </w:p>
    <w:p>
      <w:pPr>
        <w:spacing w:after="100"/>
        <w:pBdr>
          <w:bottom w:val="single" w:sz="8" w:color="C3AA7B"/>
        </w:pBdr>
      </w:pPr>
    </w:p>
    <w:p>
      <w:pPr>
        <w:spacing w:before="240" w:after="140"/>
      </w:pPr>
      <w:r>
        <w:rPr>
          <w:b/>
          <w:color w:val="9E7F4B"/>
          <w:sz w:val="16"/>
        </w:rPr>
        <w:t>OUR PROMISE</w:t>
      </w:r>
    </w:p>
    <w:p>
      <w:r>
        <w:t>Sentient Partners helps small and midsize businesses attract customers, simplify operations, and grow with confidence. We combine executive-level strategic perspective with hands-on implementation across marketing, customer communications, automation, business systems, and advisory services.</w:t>
      </w:r>
    </w:p>
    <w:p>
      <w:r>
        <w:t>We believe growing businesses deserve access to the caliber of thinking and execution associated with leading global enterprises, without enterprise complexity, bureaucracy, or unnecessary overhead.</w:t>
      </w:r>
    </w:p>
    <w:p>
      <w:pPr>
        <w:spacing w:before="240" w:after="140"/>
      </w:pPr>
      <w:r>
        <w:rPr>
          <w:b/>
          <w:color w:val="9E7F4B"/>
          <w:sz w:val="16"/>
        </w:rPr>
        <w:t>THE POSITIONING IN ONE SENTENCE</w:t>
      </w:r>
    </w:p>
    <w:p>
      <w:r>
        <w:t>Sentient Partners is a founder-led business advisory and technology implementation partner that brings global enterprise experience home to local businesses.</w:t>
      </w:r>
    </w:p>
    <w:p>
      <w:pPr>
        <w:spacing w:before="240" w:after="140"/>
      </w:pPr>
      <w:r>
        <w:rPr>
          <w:b/>
          <w:color w:val="9E7F4B"/>
          <w:sz w:val="16"/>
        </w:rPr>
        <w:t>OUR SIGNATURE</w:t>
      </w:r>
    </w:p>
    <w:p>
      <w:r>
        <w:t>STRATEGY  |  INTELLIGENCE  |  RESULTS</w:t>
      </w:r>
    </w:p>
    <w:p>
      <w:pPr>
        <w:spacing w:before="240" w:after="140"/>
      </w:pPr>
      <w:r>
        <w:rPr>
          <w:b/>
          <w:color w:val="9E7F4B"/>
          <w:sz w:val="16"/>
        </w:rPr>
        <w:t>PRIMARY MARKET</w:t>
      </w:r>
    </w:p>
    <w:p>
      <w:r>
        <w:t>Based in Auburn, California, and serving Placer County, Greater Sacramento, and businesses seeking an experienced, accessible partner.</w:t>
      </w:r>
    </w:p>
    <w:p>
      <w:pPr>
        <w:spacing w:before="240" w:after="140"/>
      </w:pPr>
      <w:r>
        <w:rPr>
          <w:b/>
          <w:color w:val="9E7F4B"/>
          <w:sz w:val="16"/>
        </w:rPr>
        <w:t>PURPOSE OF THIS DOCUMENT</w:t>
      </w:r>
    </w:p>
    <w:p>
      <w:r>
        <w:t>This is the canonical messaging foundation for the Sentient Partners website redesign, company capabilities materials, sales conversations, proposals, social content, and advertising. The customer-facing copy below may be adapted by channel while preserving the core positioning and factual claims.</w:t>
      </w:r>
    </w:p>
    <w:p>
      <w:r>
        <w:br w:type="page"/>
      </w:r>
    </w:p>
    <w:p>
      <w:pPr>
        <w:spacing w:before="240" w:after="140"/>
      </w:pPr>
      <w:r>
        <w:rPr>
          <w:b/>
          <w:color w:val="9E7F4B"/>
          <w:sz w:val="16"/>
        </w:rPr>
        <w:t>01  /  FOUNDER &amp; CREDIBILITY</w:t>
      </w:r>
    </w:p>
    <w:p>
      <w:pPr>
        <w:pStyle w:val="Heading1"/>
      </w:pPr>
      <w:r>
        <w:t>Global leadership. Local commitment.</w:t>
      </w:r>
    </w:p>
    <w:p>
      <w:r>
        <w:t>Great business expertise should not be reserved for the world’s largest corporations.</w:t>
      </w:r>
    </w:p>
    <w:p>
      <w:r>
        <w:t>Founder and Principal Consultant Troy Hill brings decades of senior executive leadership experience with global enterprises, including Hewlett-Packard and E*TRADE Financial. His career has included responsibility for organizations comprising thousands of professionals, mission-critical business and technology initiatives, and work with internationally recognized companies across banking, brokerage, airlines, healthcare, and other industries.</w:t>
      </w:r>
    </w:p>
    <w:p>
      <w:r>
        <w:t>His experience includes international leadership across major continents, support for Olympic operations, and mission-critical infrastructure serving multiple countries, within business environments spanning more than 180 countries. That breadth has shaped a cross-industry perspective on how organizations operate, scale, serve customers, manage risk, and execute.</w:t>
      </w:r>
    </w:p>
    <w:p>
      <w:r>
        <w:t>Today, Troy brings that experience directly to entrepreneurs and business owners in Auburn, Placer County, and Greater Sacramento. Sentient Partners applies global perspective and enterprise-level discipline to local business challenges, with practical recommendations, direct access to leadership, and personal accountability.</w:t>
      </w:r>
    </w:p>
    <w:p>
      <w:pPr>
        <w:spacing w:before="240" w:after="140"/>
      </w:pPr>
      <w:r>
        <w:rPr>
          <w:b/>
          <w:color w:val="9E7F4B"/>
          <w:sz w:val="16"/>
        </w:rPr>
        <w:t>WHAT THIS MEANS FOR CLIENTS</w:t>
      </w:r>
    </w:p>
    <w:p>
      <w:pPr>
        <w:pStyle w:val="Heading2"/>
      </w:pPr>
      <w:r>
        <w:t>Executive perspective, without the bureaucracy</w:t>
      </w:r>
    </w:p>
    <w:p>
      <w:r>
        <w:t>Business decisions informed by large-scale operational experience, translated into right-sized plans for real budgets and teams.</w:t>
      </w:r>
    </w:p>
    <w:p>
      <w:pPr>
        <w:pStyle w:val="Heading2"/>
      </w:pPr>
      <w:r>
        <w:t>Strategy connected to execution</w:t>
      </w:r>
    </w:p>
    <w:p>
      <w:r>
        <w:t>We do more than recommend software. We help design, implement, and improve the workflows, customer experiences, and systems that make a business run.</w:t>
      </w:r>
    </w:p>
    <w:p>
      <w:pPr>
        <w:pStyle w:val="Heading2"/>
      </w:pPr>
      <w:r>
        <w:t>One accountable relationship</w:t>
      </w:r>
    </w:p>
    <w:p>
      <w:r>
        <w:t>A local partner who understands the business, coordinates the moving pieces, and remains involved after launch.</w:t>
      </w:r>
    </w:p>
    <w:p>
      <w:pPr>
        <w:spacing w:before="240" w:after="140"/>
      </w:pPr>
      <w:r>
        <w:rPr>
          <w:b/>
          <w:color w:val="9E7F4B"/>
          <w:sz w:val="16"/>
        </w:rPr>
        <w:t>EDITORIAL GUARDRAILS</w:t>
      </w:r>
    </w:p>
    <w:p>
      <w:r>
        <w:t>Describe Hewlett-Packard and E*TRADE as prior executive experience, not current affiliations or endorsements. Describe environments spanning 180+ countries without implying personal on-site work in every country. Name other companies, Olympic entities, or use logos only where authorized and supportable.</w:t>
      </w:r>
    </w:p>
    <w:p>
      <w:r>
        <w:br w:type="page"/>
      </w:r>
    </w:p>
    <w:p>
      <w:pPr>
        <w:spacing w:before="240" w:after="140"/>
      </w:pPr>
      <w:r>
        <w:rPr>
          <w:b/>
          <w:color w:val="9E7F4B"/>
          <w:sz w:val="16"/>
        </w:rPr>
        <w:t>02  /  CUSTOMER-FACING CAPABILITIES</w:t>
      </w:r>
    </w:p>
    <w:p>
      <w:pPr>
        <w:pStyle w:val="Heading1"/>
      </w:pPr>
      <w:r>
        <w:t>One partner. Four ways to build a stronger business.</w:t>
      </w:r>
    </w:p>
    <w:p>
      <w:r>
        <w:t>We start with the business problem, then choose the right combination of strategy, people, processes, and technology. AI is one tool, not the pitch.</w:t>
      </w:r>
    </w:p>
    <w:p>
      <w:pPr>
        <w:pStyle w:val="Heading2"/>
      </w:pPr>
      <w:r>
        <w:t>01  Attract &amp; Convert</w:t>
      </w:r>
    </w:p>
    <w:p>
      <w:r>
        <w:t>High-converting websites, local search and SEO, Google Ads, customer reviews, reputation management, printed collateral, and targeted outreach. Make it easier for the right customers to find you, trust you, and take the next step.</w:t>
      </w:r>
    </w:p>
    <w:p>
      <w:pPr>
        <w:pStyle w:val="Heading2"/>
      </w:pPr>
      <w:r>
        <w:t>02  Automate &amp; Communicate</w:t>
      </w:r>
    </w:p>
    <w:p>
      <w:r>
        <w:t>Customer relationship management, AI-assisted phone and chat, missed-call text-back, shared inboxes, appointment booking, reminders, and thoughtful follow-up. Stay responsive without asking the owner to be available every minute.</w:t>
      </w:r>
    </w:p>
    <w:p>
      <w:pPr>
        <w:pStyle w:val="Heading2"/>
      </w:pPr>
      <w:r>
        <w:t>03  Operate &amp; Scale</w:t>
      </w:r>
    </w:p>
    <w:p>
      <w:r>
        <w:t>Custom business applications, field and office workflows, estimates, invoices, branded documents, approvals, scheduling, dispatch, and QuickBooks-connected processes where appropriate. Reduce duplicate work and keep teams aligned around reliable information.</w:t>
      </w:r>
    </w:p>
    <w:p>
      <w:pPr>
        <w:pStyle w:val="Heading2"/>
      </w:pPr>
      <w:r>
        <w:t>04  Advise &amp; Grow</w:t>
      </w:r>
    </w:p>
    <w:p>
      <w:r>
        <w:t>Business planning, operational improvement, launch support, hiring and application workflows, financial readiness, and SBA documentation coordination. Establish priorities, remove bottlenecks, and build the next stage on a stronger foundation.</w:t>
      </w:r>
    </w:p>
    <w:p>
      <w:pPr>
        <w:spacing w:before="240" w:after="140"/>
      </w:pPr>
      <w:r>
        <w:rPr>
          <w:b/>
          <w:color w:val="9E7F4B"/>
          <w:sz w:val="16"/>
        </w:rPr>
        <w:t>WHO WE SERVE</w:t>
      </w:r>
    </w:p>
    <w:p>
      <w:r>
        <w:t>Trades and home services • Cleaning and property services • Professional services • Fitness and wellness • Retail and online businesses • New businesses • Established companies ready to modernize</w:t>
      </w:r>
    </w:p>
    <w:p>
      <w:pPr>
        <w:spacing w:before="240" w:after="140"/>
      </w:pPr>
      <w:r>
        <w:rPr>
          <w:b/>
          <w:color w:val="9E7F4B"/>
          <w:sz w:val="16"/>
        </w:rPr>
        <w:t>HOW WE WORK</w:t>
      </w:r>
    </w:p>
    <w:p>
      <w:r>
        <w:t>Discover the friction → agree on a focused plan → implement and test → measure, support, and improve. Start with one valuable improvement, prove it works, and expand deliberately.</w:t>
      </w:r>
    </w:p>
    <w:p>
      <w:r>
        <w:br w:type="page"/>
      </w:r>
    </w:p>
    <w:p>
      <w:pPr>
        <w:spacing w:before="240" w:after="140"/>
      </w:pPr>
      <w:r>
        <w:rPr>
          <w:b/>
          <w:color w:val="9E7F4B"/>
          <w:sz w:val="16"/>
        </w:rPr>
        <w:t>03  /  PRACTICAL WAYS TO START</w:t>
      </w:r>
    </w:p>
    <w:p>
      <w:pPr>
        <w:pStyle w:val="Heading1"/>
      </w:pPr>
      <w:r>
        <w:t>Start with what matters most.</w:t>
      </w:r>
    </w:p>
    <w:p>
      <w:r>
        <w:t>Not every business needs a complete overhaul. These introductory solutions address common customer-experience problems and can grow into a broader operating system over time.</w:t>
      </w:r>
    </w:p>
    <w:p>
      <w:pPr>
        <w:pStyle w:val="Heading2"/>
      </w:pPr>
      <w:r>
        <w:t>Never Miss a Call</w:t>
      </w:r>
    </w:p>
    <w:p>
      <w:r>
        <w:t>Capture missed-call opportunities with immediate text-back, consolidate customer calls and messages, and offer easier appointment booking. Optional phone and chat assistants can extend coverage outside business hours.</w:t>
      </w:r>
    </w:p>
    <w:p>
      <w:pPr>
        <w:pStyle w:val="Heading2"/>
      </w:pPr>
      <w:r>
        <w:t>Five-Star Follow-Through</w:t>
      </w:r>
    </w:p>
    <w:p>
      <w:r>
        <w:t>Create a consistent, compliant review-request process after completed work. Make it easier for customers to share feedback, prepare owner-approved replies, and flag negative experiences for prompt attention.</w:t>
      </w:r>
    </w:p>
    <w:p>
      <w:pPr>
        <w:pStyle w:val="Heading2"/>
      </w:pPr>
      <w:r>
        <w:t>Lead-to-Paid Pipeline</w:t>
      </w:r>
    </w:p>
    <w:p>
      <w:r>
        <w:t>Track inquiries from the first conversation through estimate, booking, service, and invoice. Automate appropriate reminders and follow-up, surface overdue opportunities, and reconnect with past customers when service is due.</w:t>
      </w:r>
    </w:p>
    <w:p>
      <w:pPr>
        <w:spacing w:before="240" w:after="140"/>
      </w:pPr>
      <w:r>
        <w:rPr>
          <w:b/>
          <w:color w:val="9E7F4B"/>
          <w:sz w:val="16"/>
        </w:rPr>
        <w:t>ADDITIONAL ADVISORY AND IMPLEMENTATION WORK</w:t>
      </w:r>
    </w:p>
    <w:p>
      <w:r>
        <w:t>Website and brand launches • Google Business Profile optimization • Google Ads management • Reputation workflows • Business documents and templates • Custom apps and portals • Field and office workflows • QuickBooks integrations • SBA package preparation support • Hiring pages and bilingual recruiting collateral</w:t>
      </w:r>
    </w:p>
    <w:p>
      <w:pPr>
        <w:spacing w:before="240" w:after="140"/>
      </w:pPr>
      <w:r>
        <w:rPr>
          <w:b/>
          <w:color w:val="9E7F4B"/>
          <w:sz w:val="16"/>
        </w:rPr>
        <w:t>IMPORTANT BOUNDARIES</w:t>
      </w:r>
    </w:p>
    <w:p>
      <w:r>
        <w:t>Outcomes depend on setup, staffing, customer behavior, and third-party platforms. Avoid absolute promises such as “every caller gets an answer” or “no quote goes cold.” Financing services are business documentation and coordination support, not a guarantee of funding or a representation of regulated professional advice.</w:t>
      </w:r>
    </w:p>
    <w:p>
      <w:r>
        <w:br w:type="page"/>
      </w:r>
    </w:p>
    <w:p>
      <w:pPr>
        <w:spacing w:before="240" w:after="140"/>
      </w:pPr>
      <w:r>
        <w:rPr>
          <w:b/>
          <w:color w:val="9E7F4B"/>
          <w:sz w:val="16"/>
        </w:rPr>
        <w:t>04  /  THE SENTIENT PARTNERS ADVANTAGE</w:t>
      </w:r>
    </w:p>
    <w:p>
      <w:pPr>
        <w:pStyle w:val="Heading1"/>
      </w:pPr>
      <w:r>
        <w:t>Global perspective. Personal accountability.</w:t>
      </w:r>
    </w:p>
    <w:p>
      <w:pPr>
        <w:pStyle w:val="Heading2"/>
      </w:pPr>
      <w:r>
        <w:t>Enterprise experience, appropriately applied</w:t>
      </w:r>
    </w:p>
    <w:p>
      <w:r>
        <w:t>Our founder’s leadership background across international organizations and major industries informs a disciplined, systems-level approach to business challenges.</w:t>
      </w:r>
    </w:p>
    <w:p>
      <w:pPr>
        <w:pStyle w:val="Heading2"/>
      </w:pPr>
      <w:r>
        <w:t>Local, reachable, and invested</w:t>
      </w:r>
    </w:p>
    <w:p>
      <w:r>
        <w:t>Sentient Partners is based in Auburn. Clients work directly with an accountable partner, not a distant ticket queue.</w:t>
      </w:r>
    </w:p>
    <w:p>
      <w:pPr>
        <w:pStyle w:val="Heading2"/>
      </w:pPr>
      <w:r>
        <w:t>Business first, technology second</w:t>
      </w:r>
    </w:p>
    <w:p>
      <w:r>
        <w:t>We diagnose the operational issue before selecting tools. A simple process improvement can be more valuable than a complicated application.</w:t>
      </w:r>
    </w:p>
    <w:p>
      <w:pPr>
        <w:pStyle w:val="Heading2"/>
      </w:pPr>
      <w:r>
        <w:t>Connected capabilities</w:t>
      </w:r>
    </w:p>
    <w:p>
      <w:r>
        <w:t>Marketing, customer engagement, workflows, documents, and advisory efforts should support the same business goals, rather than operate as disconnected projects.</w:t>
      </w:r>
    </w:p>
    <w:p>
      <w:pPr>
        <w:pStyle w:val="Heading2"/>
      </w:pPr>
      <w:r>
        <w:t>Quality and control</w:t>
      </w:r>
    </w:p>
    <w:p>
      <w:r>
        <w:t>Solutions are designed, tested, and refined with the owner. Customer-facing automations use agreed boundaries and appropriate approvals, instead of assuming every message requires individual manual review.</w:t>
      </w:r>
    </w:p>
    <w:p>
      <w:pPr>
        <w:spacing w:before="240" w:after="140"/>
      </w:pPr>
      <w:r>
        <w:rPr>
          <w:b/>
          <w:color w:val="9E7F4B"/>
          <w:sz w:val="16"/>
        </w:rPr>
        <w:t>WORKING TOGETHER</w:t>
      </w:r>
    </w:p>
    <w:p>
      <w:pPr>
        <w:pStyle w:val="Heading2"/>
      </w:pPr>
      <w:r>
        <w:t>1. Discover</w:t>
      </w:r>
    </w:p>
    <w:p>
      <w:r>
        <w:t>A focused conversation about goals, friction, current systems, and the cost of doing nothing.</w:t>
      </w:r>
    </w:p>
    <w:p>
      <w:pPr>
        <w:pStyle w:val="Heading2"/>
      </w:pPr>
      <w:r>
        <w:t>2. Prioritize</w:t>
      </w:r>
    </w:p>
    <w:p>
      <w:r>
        <w:t>Define the first measurable improvement, scope, ownership, timing, and investment.</w:t>
      </w:r>
    </w:p>
    <w:p>
      <w:pPr>
        <w:pStyle w:val="Heading2"/>
      </w:pPr>
      <w:r>
        <w:t>3. Implement</w:t>
      </w:r>
    </w:p>
    <w:p>
      <w:r>
        <w:t>Build, integrate, test, train, and obtain approval before launch.</w:t>
      </w:r>
    </w:p>
    <w:p>
      <w:pPr>
        <w:pStyle w:val="Heading2"/>
      </w:pPr>
      <w:r>
        <w:t>4. Optimize</w:t>
      </w:r>
    </w:p>
    <w:p>
      <w:r>
        <w:t>Support the solution, review what changes, and identify the next worthwhile improvement.</w:t>
      </w:r>
    </w:p>
    <w:p>
      <w:pPr>
        <w:spacing w:before="240" w:after="140"/>
      </w:pPr>
      <w:r>
        <w:rPr>
          <w:b/>
          <w:color w:val="9E7F4B"/>
          <w:sz w:val="16"/>
        </w:rPr>
        <w:t>CUSTOMER-FACING CLOSE</w:t>
      </w:r>
    </w:p>
    <w:p>
      <w:r>
        <w:t>You do not need a large corporate budget to benefit from enterprise-level thinking. Let’s identify one meaningful improvement and build from there.</w:t>
      </w:r>
    </w:p>
    <w:p>
      <w:r>
        <w:t>Book a 20-minute introduction. Call or text (415) 504-2757, email troyhill@sentientpartners.ai, or visit sentientpartners.ai.</w:t>
      </w:r>
    </w:p>
    <w:p>
      <w:r>
        <w:br w:type="page"/>
      </w:r>
    </w:p>
    <w:p>
      <w:pPr>
        <w:spacing w:before="240" w:after="140"/>
      </w:pPr>
      <w:r>
        <w:rPr>
          <w:b/>
          <w:color w:val="9E7F4B"/>
          <w:sz w:val="16"/>
        </w:rPr>
        <w:t>05  /  WEBSITE &amp; CAMPAIGN MESSAGING SYSTEM</w:t>
      </w:r>
    </w:p>
    <w:p>
      <w:pPr>
        <w:pStyle w:val="Heading1"/>
      </w:pPr>
      <w:r>
        <w:t>One story. Adapted for every channel.</w:t>
      </w:r>
    </w:p>
    <w:p>
      <w:pPr>
        <w:pStyle w:val="Heading2"/>
      </w:pPr>
      <w:r>
        <w:t>Homepage hero</w:t>
      </w:r>
    </w:p>
    <w:p>
      <w:r>
        <w:t>Global Experience. Local Impact.</w:t>
        <w:br/>
        <w:t>Enterprise-caliber strategy, technology, and operational expertise for growing businesses.</w:t>
        <w:br/>
        <w:t>Primary CTA: Let’s Talk About Your Business    Secondary CTA: Explore What We Do</w:t>
      </w:r>
    </w:p>
    <w:p>
      <w:pPr>
        <w:pStyle w:val="Heading2"/>
      </w:pPr>
      <w:r>
        <w:t>Homepage supporting statement</w:t>
      </w:r>
    </w:p>
    <w:p>
      <w:r>
        <w:t>From your first customer inquiry to the systems behind daily operations, Sentient Partners helps you build a business that runs smarter. We bring the strategic perspective of global enterprise leadership and the hands-on commitment of a local partner.</w:t>
      </w:r>
    </w:p>
    <w:p>
      <w:pPr>
        <w:pStyle w:val="Heading2"/>
      </w:pPr>
      <w:r>
        <w:t>Founder section headline</w:t>
      </w:r>
    </w:p>
    <w:p>
      <w:r>
        <w:t>From global enterprise leadership to the businesses that shape our community.</w:t>
      </w:r>
    </w:p>
    <w:p>
      <w:pPr>
        <w:pStyle w:val="Heading2"/>
      </w:pPr>
      <w:r>
        <w:t>Short executive bio</w:t>
      </w:r>
    </w:p>
    <w:p>
      <w:r>
        <w:t>Troy Hill is the Founder and Principal Consultant of Sentient Partners. His senior executive career includes Hewlett-Packard and E*TRADE Financial, leadership of organizations comprising thousands of professionals, and cross-industry international operations. He now brings that experience to the small and midsize business community of Auburn and Greater Sacramento.</w:t>
      </w:r>
    </w:p>
    <w:p>
      <w:pPr>
        <w:pStyle w:val="Heading2"/>
      </w:pPr>
      <w:r>
        <w:t>Local service business ad</w:t>
      </w:r>
    </w:p>
    <w:p>
      <w:r>
        <w:t>Missed calls, slow follow-up, and disconnected systems can cost you customers. Sentient Partners helps local businesses capture opportunities and run smoother with better websites, smart communication tools, and practical automation. Experienced leadership. Local accountability.</w:t>
      </w:r>
    </w:p>
    <w:p>
      <w:pPr>
        <w:pStyle w:val="Heading2"/>
      </w:pPr>
      <w:r>
        <w:t>LinkedIn company description</w:t>
      </w:r>
    </w:p>
    <w:p>
      <w:r>
        <w:t>Sentient Partners is a founder-led business advisory and technology implementation firm based in Auburn, California. We bring global enterprise leadership experience to local businesses through strategy, websites, marketing, automation, operational systems, and hands-on execution.</w:t>
      </w:r>
    </w:p>
    <w:p>
      <w:pPr>
        <w:spacing w:before="240" w:after="140"/>
      </w:pPr>
      <w:r>
        <w:rPr>
          <w:b/>
          <w:color w:val="9E7F4B"/>
          <w:sz w:val="16"/>
        </w:rPr>
        <w:t>PROOF STRATEGY</w:t>
      </w:r>
    </w:p>
    <w:p>
      <w:r>
        <w:t>Pair credibility with evidence: approved founder bio, former employer references where appropriate, verified client stories, screenshots of implemented systems, quantified before-and-after results, and testimonials with permission. Do not invent performance statistics.</w:t>
      </w:r>
    </w:p>
    <w:p>
      <w:r>
        <w:br w:type="page"/>
      </w:r>
    </w:p>
    <w:p>
      <w:pPr>
        <w:spacing w:before="240" w:after="140"/>
      </w:pPr>
      <w:r>
        <w:rPr>
          <w:b/>
          <w:color w:val="9E7F4B"/>
          <w:sz w:val="16"/>
        </w:rPr>
        <w:t>06  /  CREATIVE DIRECTION &amp; STEWARDSHIP</w:t>
      </w:r>
    </w:p>
    <w:p>
      <w:pPr>
        <w:pStyle w:val="Heading1"/>
      </w:pPr>
      <w:r>
        <w:t>A coherent identity, everywhere.</w:t>
      </w:r>
    </w:p>
    <w:p>
      <w:pPr>
        <w:pStyle w:val="Heading2"/>
      </w:pPr>
      <w:r>
        <w:t>Visual signature</w:t>
      </w:r>
    </w:p>
    <w:p>
      <w:r>
        <w:t>Navy, champagne, cream, and slate. Confident serif headlines paired with a highly legible sans-serif for body copy. Spacious editorial layout, restrained linework, strong alignment, and minimal decorative effects.</w:t>
      </w:r>
    </w:p>
    <w:p>
      <w:pPr>
        <w:pStyle w:val="Heading2"/>
      </w:pPr>
      <w:r>
        <w:t>Imagery</w:t>
      </w:r>
    </w:p>
    <w:p>
      <w:r>
        <w:t>Use authentic founder photography, local Auburn and Northern California environments, client work where permitted, and selective visuals that convey operational clarity. Avoid generic circuit-board AI imagery or misleading associations with global brands.</w:t>
      </w:r>
    </w:p>
    <w:p>
      <w:pPr>
        <w:pStyle w:val="Heading2"/>
      </w:pPr>
      <w:r>
        <w:t>Voice</w:t>
      </w:r>
    </w:p>
    <w:p>
      <w:r>
        <w:t>Confident but never inflated. Sophisticated without being abstract. Direct, human, commercially literate, and clear about outcomes. Speak in the owner’s language, not software feature jargon.</w:t>
      </w:r>
    </w:p>
    <w:p>
      <w:pPr>
        <w:pStyle w:val="Heading2"/>
      </w:pPr>
      <w:r>
        <w:t>Message hierarchy</w:t>
      </w:r>
    </w:p>
    <w:p>
      <w:r>
        <w:t>1. Business outcome  2. Enterprise-informed credibility  3. Practical capabilities  4. Local, accountable delivery  5. Clear next step</w:t>
      </w:r>
    </w:p>
    <w:p>
      <w:pPr>
        <w:pStyle w:val="Heading2"/>
      </w:pPr>
      <w:r>
        <w:t>Avoid</w:t>
      </w:r>
    </w:p>
    <w:p>
      <w:r>
        <w:t>“Revolutionary AI,” “guaranteed growth,” “never miss a lead,” unexplained acronyms, unsupported claims of direct brand endorsement, and long dense service inventories.</w:t>
      </w:r>
    </w:p>
    <w:p>
      <w:pPr>
        <w:spacing w:before="240" w:after="140"/>
      </w:pPr>
      <w:r>
        <w:rPr>
          <w:b/>
          <w:color w:val="9E7F4B"/>
          <w:sz w:val="16"/>
        </w:rPr>
        <w:t>REUSABLE MESSAGE BANK</w:t>
      </w:r>
    </w:p>
    <w:p>
      <w:pPr>
        <w:pStyle w:val="ListBullet"/>
      </w:pPr>
      <w:r>
        <w:t>Global Experience. Local Impact.</w:t>
      </w:r>
    </w:p>
    <w:p>
      <w:pPr>
        <w:pStyle w:val="ListBullet"/>
      </w:pPr>
      <w:r>
        <w:t>Enterprise-caliber thinking. Small business practicality.</w:t>
      </w:r>
    </w:p>
    <w:p>
      <w:pPr>
        <w:pStyle w:val="ListBullet"/>
      </w:pPr>
      <w:r>
        <w:t>Smarter systems. Stronger businesses.</w:t>
      </w:r>
    </w:p>
    <w:p>
      <w:pPr>
        <w:pStyle w:val="ListBullet"/>
      </w:pPr>
      <w:r>
        <w:t>The perspective to see the big picture. The commitment to get the details right.</w:t>
      </w:r>
    </w:p>
    <w:p>
      <w:pPr>
        <w:pStyle w:val="ListBullet"/>
      </w:pPr>
      <w:r>
        <w:t>Strategy | Intelligence | Results</w:t>
      </w:r>
    </w:p>
    <w:p>
      <w:pPr>
        <w:spacing w:before="240" w:after="140"/>
      </w:pPr>
      <w:r>
        <w:rPr>
          <w:b/>
          <w:color w:val="9E7F4B"/>
          <w:sz w:val="16"/>
        </w:rPr>
        <w:t>DOCUMENT GOVERNANCE</w:t>
      </w:r>
    </w:p>
    <w:p>
      <w:r>
        <w:t>Designation: Master brand and go-to-market narrative. This edition is the source reference for the website redesign and future sales, marketing, and advertising collateral. Update when services, contact details, supporting evidence, or positioning change. Campaigns may emphasize particular offers while preserving these claims and the overall voice.</w:t>
      </w:r>
    </w:p>
    <w:p>
      <w:r>
        <w:t>Sentient Partners  |  Auburn, California  |  sentientpartners.ai</w:t>
      </w:r>
    </w:p>
    <w:sectPr w:rsidR="00FC693F" w:rsidRPr="0006063C" w:rsidSect="00034616">
      <w:footerReference w:type="default" r:id="rId9"/>
      <w:pgSz w:w="12240" w:h="15840"/>
      <w:pgMar w:top="1008" w:right="1224" w:bottom="80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C5765"/>
        <w:sz w:val="14"/>
      </w:rPr>
      <w:t>SENTIENT PARTNERS     •     STRATEGY | INTELLIGENCE | RESULTS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1222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240"/>
      <w:outlineLvl w:val="0"/>
    </w:pPr>
    <w:rPr>
      <w:rFonts w:asciiTheme="majorHAnsi" w:eastAsiaTheme="majorEastAsia" w:hAnsiTheme="majorHAnsi" w:cstheme="majorBidi" w:ascii="Georgia" w:hAnsi="Georgia"/>
      <w:b/>
      <w:bCs/>
      <w:color w:val="12223D"/>
      <w:sz w:val="38"/>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ascii="Aptos" w:hAnsi="Aptos"/>
      <w:b/>
      <w:bCs/>
      <w:color w:val="1222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before="140"/>
      <w:contextualSpacing/>
    </w:pPr>
    <w:rPr>
      <w:rFonts w:asciiTheme="majorHAnsi" w:eastAsiaTheme="majorEastAsia" w:hAnsiTheme="majorHAnsi" w:cstheme="majorBidi" w:ascii="Georgia" w:hAnsi="Georgia"/>
      <w:b w:val="0"/>
      <w:color w:val="12223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40" w:after="240"/>
    </w:pPr>
    <w:rPr>
      <w:rFonts w:asciiTheme="majorHAnsi" w:eastAsiaTheme="majorEastAsia" w:hAnsiTheme="majorHAnsi" w:cstheme="majorBidi" w:ascii="Aptos" w:hAnsi="Aptos"/>
      <w:b w:val="0"/>
      <w:i/>
      <w:iCs/>
      <w:color w:val="4C576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