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2AA9A" w14:textId="46F7ADFC" w:rsidR="00972624" w:rsidRDefault="00972624" w:rsidP="007720FC">
      <w:pPr>
        <w:pStyle w:val="BodyTextIndent"/>
        <w:ind w:right="2520"/>
        <w:rPr>
          <w:kern w:val="0"/>
        </w:rPr>
      </w:pPr>
    </w:p>
    <w:p w14:paraId="0B3C0786" w14:textId="07A1837C" w:rsidR="00402C1D" w:rsidRDefault="00402C1D" w:rsidP="00402C1D">
      <w:pPr>
        <w:pStyle w:val="BodyTextIndent"/>
        <w:numPr>
          <w:ilvl w:val="0"/>
          <w:numId w:val="3"/>
        </w:numPr>
        <w:ind w:left="360"/>
        <w:rPr>
          <w:rFonts w:ascii="Arial" w:hAnsi="Arial" w:cs="Arial"/>
          <w:b/>
          <w:kern w:val="0"/>
        </w:rPr>
      </w:pPr>
      <w:r>
        <w:rPr>
          <w:rFonts w:ascii="Arial" w:hAnsi="Arial" w:cs="Arial"/>
          <w:b/>
          <w:kern w:val="0"/>
        </w:rPr>
        <w:t xml:space="preserve">PATH GENERATION </w:t>
      </w:r>
    </w:p>
    <w:p w14:paraId="272E641E" w14:textId="2AB88573" w:rsidR="00402C1D" w:rsidRPr="0012344E" w:rsidRDefault="00402C1D" w:rsidP="00402C1D">
      <w:pPr>
        <w:pStyle w:val="BodyTextIndent"/>
        <w:rPr>
          <w:rFonts w:ascii="Arial" w:hAnsi="Arial" w:cs="Arial"/>
          <w:b/>
          <w:kern w:val="0"/>
        </w:rPr>
      </w:pPr>
    </w:p>
    <w:p w14:paraId="1372B721" w14:textId="77777777" w:rsidR="00402C1D" w:rsidRDefault="00402C1D" w:rsidP="00402C1D">
      <w:pPr>
        <w:rPr>
          <w:b/>
          <w:bCs/>
        </w:rPr>
      </w:pPr>
      <w:r w:rsidRPr="006B6B64">
        <w:rPr>
          <w:b/>
          <w:bCs/>
        </w:rPr>
        <w:t>Transformation of Seam Points</w:t>
      </w:r>
    </w:p>
    <w:p w14:paraId="32E82C9B" w14:textId="5488E9DE" w:rsidR="00402C1D" w:rsidRDefault="00402C1D" w:rsidP="00402C1D">
      <w:r w:rsidRPr="00DF469D">
        <w:t>Consider</w:t>
      </w:r>
      <w:r>
        <w:t xml:space="preserve"> a pointcloud set </w:t>
      </w:r>
      <m:oMath>
        <m:sSub>
          <m:sSubPr>
            <m:ctrlPr>
              <w:rPr>
                <w:rFonts w:ascii="Cambria Math" w:hAnsi="Cambria Math"/>
                <w:i/>
              </w:rPr>
            </m:ctrlPr>
          </m:sSubPr>
          <m:e>
            <m:r>
              <w:rPr>
                <w:rFonts w:ascii="Cambria Math" w:hAnsi="Cambria Math"/>
              </w:rPr>
              <m:t>R</m:t>
            </m:r>
          </m:e>
          <m:sub>
            <m:r>
              <w:rPr>
                <w:rFonts w:ascii="Cambria Math" w:hAnsi="Cambria Math"/>
              </w:rPr>
              <m:t>Seam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r>
          <w:rPr>
            <w:rFonts w:ascii="Cambria Math" w:hAnsi="Cambria Math"/>
          </w:rPr>
          <m:t xml:space="preserve"> </m:t>
        </m:r>
      </m:oMath>
      <w:r>
        <w:t xml:space="preserve">for </w:t>
      </w:r>
      <m:oMath>
        <m:r>
          <w:rPr>
            <w:rFonts w:ascii="Cambria Math" w:hAnsi="Cambria Math"/>
          </w:rPr>
          <m:t xml:space="preserve">k=1,2,…, </m:t>
        </m:r>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located along the weld seam as described by the example application and defined in the CAD model. The weld seam exists at the shared location of the connecting faces of the two parts which make up the workpiece. The pointcloud set </w:t>
      </w:r>
      <m:oMath>
        <m:sSub>
          <m:sSubPr>
            <m:ctrlPr>
              <w:rPr>
                <w:rFonts w:ascii="Cambria Math" w:hAnsi="Cambria Math"/>
                <w:i/>
              </w:rPr>
            </m:ctrlPr>
          </m:sSubPr>
          <m:e>
            <m:r>
              <w:rPr>
                <w:rFonts w:ascii="Cambria Math" w:hAnsi="Cambria Math"/>
              </w:rPr>
              <m:t>R</m:t>
            </m:r>
          </m:e>
          <m:sub>
            <m:r>
              <w:rPr>
                <w:rFonts w:ascii="Cambria Math" w:hAnsi="Cambria Math"/>
              </w:rPr>
              <m:t>Seam</m:t>
            </m:r>
          </m:sub>
        </m:sSub>
      </m:oMath>
      <w:r>
        <w:t xml:space="preserve">  is a subset of the pointcloud set </w:t>
      </w:r>
      <m:oMath>
        <m:sSub>
          <m:sSubPr>
            <m:ctrlPr>
              <w:rPr>
                <w:rFonts w:ascii="Cambria Math" w:hAnsi="Cambria Math"/>
                <w:i/>
              </w:rPr>
            </m:ctrlPr>
          </m:sSubPr>
          <m:e>
            <m:r>
              <w:rPr>
                <w:rFonts w:ascii="Cambria Math" w:hAnsi="Cambria Math"/>
              </w:rPr>
              <m:t>R</m:t>
            </m:r>
          </m:e>
          <m:sub>
            <m:r>
              <w:rPr>
                <w:rFonts w:ascii="Cambria Math" w:hAnsi="Cambria Math"/>
              </w:rPr>
              <m:t xml:space="preserve">Part </m:t>
            </m:r>
          </m:sub>
        </m:sSub>
      </m:oMath>
      <w:r>
        <w:t xml:space="preserve"> which represents the workpiece.</w:t>
      </w:r>
    </w:p>
    <w:p w14:paraId="1003F1F4" w14:textId="375268EA" w:rsidR="00402C1D" w:rsidRPr="00DF469D" w:rsidRDefault="00402C1D" w:rsidP="00402C1D">
      <w:pPr>
        <w:ind w:firstLine="720"/>
      </w:pPr>
      <w:r>
        <w:t xml:space="preserve"> </w:t>
      </w:r>
      <m:oMath>
        <m:sSub>
          <m:sSubPr>
            <m:ctrlPr>
              <w:rPr>
                <w:rFonts w:ascii="Cambria Math" w:hAnsi="Cambria Math"/>
                <w:i/>
              </w:rPr>
            </m:ctrlPr>
          </m:sSubPr>
          <m:e>
            <m:r>
              <w:rPr>
                <w:rFonts w:ascii="Cambria Math" w:hAnsi="Cambria Math"/>
              </w:rPr>
              <m:t>R</m:t>
            </m:r>
          </m:e>
          <m:sub>
            <m:r>
              <w:rPr>
                <w:rFonts w:ascii="Cambria Math" w:hAnsi="Cambria Math"/>
              </w:rPr>
              <m:t>Seam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Part </m:t>
            </m:r>
          </m:sub>
        </m:sSub>
      </m:oMath>
    </w:p>
    <w:p w14:paraId="0265E799" w14:textId="77777777" w:rsidR="00402C1D" w:rsidRDefault="00402C1D" w:rsidP="00402C1D">
      <w:r>
        <w:rPr>
          <w:b/>
          <w:bCs/>
        </w:rPr>
        <w:tab/>
      </w:r>
      <w:r>
        <w:t xml:space="preserve">The pointcloud set </w:t>
      </w:r>
      <m:oMath>
        <m:sSub>
          <m:sSubPr>
            <m:ctrlPr>
              <w:rPr>
                <w:rFonts w:ascii="Cambria Math" w:hAnsi="Cambria Math"/>
                <w:i/>
              </w:rPr>
            </m:ctrlPr>
          </m:sSubPr>
          <m:e>
            <m:r>
              <w:rPr>
                <w:rFonts w:ascii="Cambria Math" w:hAnsi="Cambria Math"/>
              </w:rPr>
              <m:t>R</m:t>
            </m:r>
          </m:e>
          <m:sub>
            <m:r>
              <w:rPr>
                <w:rFonts w:ascii="Cambria Math" w:hAnsi="Cambria Math"/>
              </w:rPr>
              <m:t>Seam</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 xml:space="preserve">Part </m:t>
            </m:r>
          </m:sub>
        </m:sSub>
      </m:oMath>
      <w:r>
        <w:t xml:space="preserve">are defined with respect to a frame {{part}} located on the workpiece. </w:t>
      </w:r>
    </w:p>
    <w:p w14:paraId="1A7296C6" w14:textId="6F4D1E72" w:rsidR="00402C1D" w:rsidRDefault="00402C1D" w:rsidP="00402C1D">
      <w:r>
        <w:t xml:space="preserve">To complete the desired operation the robot must carry the torch along the weld seam. The path generation stage requires the robot tool path points to be described with respect to the fixed frame of the robot. The pointcloud sets </w:t>
      </w:r>
      <m:oMath>
        <m:sSub>
          <m:sSubPr>
            <m:ctrlPr>
              <w:rPr>
                <w:rFonts w:ascii="Cambria Math" w:hAnsi="Cambria Math"/>
                <w:i/>
              </w:rPr>
            </m:ctrlPr>
          </m:sSubPr>
          <m:e>
            <m:r>
              <w:rPr>
                <w:rFonts w:ascii="Cambria Math" w:hAnsi="Cambria Math"/>
              </w:rPr>
              <m:t>R</m:t>
            </m:r>
          </m:e>
          <m:sub>
            <m:r>
              <w:rPr>
                <w:rFonts w:ascii="Cambria Math" w:hAnsi="Cambria Math"/>
              </w:rPr>
              <m:t>Seam</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 xml:space="preserve">Part </m:t>
            </m:r>
          </m:sub>
        </m:sSub>
      </m:oMath>
      <w:r>
        <w:t xml:space="preserve">can be projected into the fixed frame of the robot with the rigid transformation for </w:t>
      </w:r>
      <m:oMath>
        <m:sSubSup>
          <m:sSubSupPr>
            <m:ctrlPr>
              <w:rPr>
                <w:rFonts w:ascii="Cambria Math" w:hAnsi="Cambria Math"/>
                <w:i/>
              </w:rPr>
            </m:ctrlPr>
          </m:sSubSupPr>
          <m:e>
            <m:r>
              <w:rPr>
                <w:rFonts w:ascii="Cambria Math" w:hAnsi="Cambria Math"/>
              </w:rPr>
              <m:t>T</m:t>
            </m:r>
          </m:e>
          <m:sub>
            <m:r>
              <w:rPr>
                <w:rFonts w:ascii="Cambria Math" w:hAnsi="Cambria Math"/>
              </w:rPr>
              <m:t>Robot</m:t>
            </m:r>
          </m:sub>
          <m:sup>
            <m:r>
              <w:rPr>
                <w:rFonts w:ascii="Cambria Math" w:hAnsi="Cambria Math"/>
              </w:rPr>
              <m:t>Part</m:t>
            </m:r>
          </m:sup>
        </m:sSubSup>
      </m:oMath>
      <w:r>
        <w:t xml:space="preserve">  resulting from the ICP routine described previously as it is the best available approximation of the workpiece pose.</w:t>
      </w:r>
    </w:p>
    <w:p w14:paraId="390EFAA1" w14:textId="73EB832F" w:rsidR="00402C1D" w:rsidRDefault="00402C1D" w:rsidP="00402C1D">
      <w:r>
        <w:tab/>
        <w:t xml:space="preserve">The set of points </w:t>
      </w:r>
      <m:oMath>
        <m:sSub>
          <m:sSubPr>
            <m:ctrlPr>
              <w:rPr>
                <w:rFonts w:ascii="Cambria Math" w:hAnsi="Cambria Math"/>
                <w:i/>
              </w:rPr>
            </m:ctrlPr>
          </m:sSubPr>
          <m:e>
            <m:r>
              <w:rPr>
                <w:rFonts w:ascii="Cambria Math" w:hAnsi="Cambria Math"/>
              </w:rPr>
              <m:t>R</m:t>
            </m:r>
          </m:e>
          <m:sub>
            <m:r>
              <w:rPr>
                <w:rFonts w:ascii="Cambria Math" w:hAnsi="Cambria Math"/>
              </w:rPr>
              <m:t>Tool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l</m:t>
                </m:r>
              </m:sub>
            </m:sSub>
          </m:e>
        </m:d>
      </m:oMath>
      <w:r>
        <w:t xml:space="preserve"> for </w:t>
      </w:r>
      <m:oMath>
        <m:r>
          <w:rPr>
            <w:rFonts w:ascii="Cambria Math" w:hAnsi="Cambria Math"/>
          </w:rPr>
          <m:t xml:space="preserve">l=1,2,…, </m:t>
        </m:r>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is found by applying the rotation </w:t>
      </w:r>
      <m:oMath>
        <m:r>
          <w:rPr>
            <w:rFonts w:ascii="Cambria Math" w:hAnsi="Cambria Math"/>
          </w:rPr>
          <m:t>R</m:t>
        </m:r>
      </m:oMath>
      <w:r>
        <w:t xml:space="preserve"> and translation </w:t>
      </w:r>
      <m:oMath>
        <m:r>
          <w:rPr>
            <w:rFonts w:ascii="Cambria Math" w:hAnsi="Cambria Math"/>
          </w:rPr>
          <m:t>t</m:t>
        </m:r>
      </m:oMath>
      <w:r>
        <w:t xml:space="preserve"> separately as shown. </w:t>
      </w:r>
      <m:oMath>
        <m:sSubSup>
          <m:sSubSupPr>
            <m:ctrlPr>
              <w:rPr>
                <w:rFonts w:ascii="Cambria Math" w:hAnsi="Cambria Math"/>
                <w:i/>
              </w:rPr>
            </m:ctrlPr>
          </m:sSubSupPr>
          <m:e>
            <m:r>
              <w:rPr>
                <w:rFonts w:ascii="Cambria Math" w:hAnsi="Cambria Math"/>
              </w:rPr>
              <m:t>T</m:t>
            </m:r>
          </m:e>
          <m:sub>
            <m:r>
              <w:rPr>
                <w:rFonts w:ascii="Cambria Math" w:hAnsi="Cambria Math"/>
              </w:rPr>
              <m:t>Robot</m:t>
            </m:r>
          </m:sub>
          <m:sup>
            <m:r>
              <w:rPr>
                <w:rFonts w:ascii="Cambria Math" w:hAnsi="Cambria Math"/>
              </w:rPr>
              <m:t>Part</m:t>
            </m:r>
          </m:sup>
        </m:sSubSup>
      </m:oMath>
      <w:r>
        <w:t xml:space="preserve"> = fn(R, t)</w:t>
      </w:r>
    </w:p>
    <w:p w14:paraId="0EB1D506" w14:textId="6D55BA1D" w:rsidR="00402C1D" w:rsidRDefault="00402C1D" w:rsidP="00402C1D">
      <w:r>
        <w:tab/>
      </w:r>
    </w:p>
    <w:p w14:paraId="5745F52F" w14:textId="77777777" w:rsidR="00402C1D" w:rsidRDefault="001038DD" w:rsidP="00402C1D">
      <m:oMath>
        <m:sSub>
          <m:sSubPr>
            <m:ctrlPr>
              <w:rPr>
                <w:rFonts w:ascii="Cambria Math" w:hAnsi="Cambria Math"/>
                <w:i/>
              </w:rPr>
            </m:ctrlPr>
          </m:sSubPr>
          <m:e>
            <m:r>
              <w:rPr>
                <w:rFonts w:ascii="Cambria Math" w:hAnsi="Cambria Math"/>
              </w:rPr>
              <m:t>R</m:t>
            </m:r>
          </m:e>
          <m:sub>
            <m:r>
              <w:rPr>
                <w:rFonts w:ascii="Cambria Math" w:hAnsi="Cambria Math"/>
              </w:rPr>
              <m:t>Tool</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+t}</m:t>
        </m:r>
      </m:oMath>
      <w:r w:rsidR="00402C1D">
        <w:t xml:space="preserve"> for </w:t>
      </w:r>
      <m:oMath>
        <m:r>
          <w:rPr>
            <w:rFonts w:ascii="Cambria Math" w:hAnsi="Cambria Math"/>
          </w:rPr>
          <m:t xml:space="preserve">k=1,2,…, </m:t>
        </m:r>
        <m:sSub>
          <m:sSubPr>
            <m:ctrlPr>
              <w:rPr>
                <w:rFonts w:ascii="Cambria Math" w:hAnsi="Cambria Math"/>
                <w:i/>
              </w:rPr>
            </m:ctrlPr>
          </m:sSubPr>
          <m:e>
            <m:r>
              <w:rPr>
                <w:rFonts w:ascii="Cambria Math" w:hAnsi="Cambria Math"/>
              </w:rPr>
              <m:t>N</m:t>
            </m:r>
          </m:e>
          <m:sub>
            <m:r>
              <w:rPr>
                <w:rFonts w:ascii="Cambria Math" w:hAnsi="Cambria Math"/>
              </w:rPr>
              <m:t>S</m:t>
            </m:r>
          </m:sub>
        </m:sSub>
      </m:oMath>
      <w:r w:rsidR="00402C1D">
        <w:t xml:space="preserve"> </w:t>
      </w:r>
    </w:p>
    <w:p w14:paraId="31DBFA25" w14:textId="1D8525F1" w:rsidR="00402C1D" w:rsidRPr="006B6B64" w:rsidRDefault="00402C1D" w:rsidP="00402C1D">
      <w:pPr>
        <w:rPr>
          <w:b/>
          <w:bCs/>
        </w:rPr>
      </w:pPr>
    </w:p>
    <w:p w14:paraId="5F1830C3" w14:textId="12693225" w:rsidR="00402C1D" w:rsidRPr="006B6B64" w:rsidRDefault="00402C1D" w:rsidP="00402C1D">
      <w:pPr>
        <w:ind w:firstLine="720"/>
        <w:rPr>
          <w:b/>
          <w:bCs/>
        </w:rPr>
      </w:pPr>
      <w:r w:rsidRPr="006B6B64">
        <w:rPr>
          <w:b/>
          <w:bCs/>
        </w:rPr>
        <w:t>Joint Velocity Profile Generation</w:t>
      </w:r>
    </w:p>
    <w:p w14:paraId="26DA86CC" w14:textId="51B3B906" w:rsidR="00972624" w:rsidRDefault="00E07BB4" w:rsidP="000552C1">
      <w:pPr>
        <w:pStyle w:val="BodyTextIndent"/>
        <w:rPr>
          <w:kern w:val="0"/>
        </w:rPr>
      </w:pPr>
      <w:r>
        <w:rPr>
          <w:kern w:val="0"/>
        </w:rPr>
        <w:t xml:space="preserve">Canfield will add path generation here. </w:t>
      </w:r>
    </w:p>
    <w:p w14:paraId="42EC849B" w14:textId="77777777" w:rsidR="00E07BB4" w:rsidRDefault="00E07BB4" w:rsidP="000552C1">
      <w:pPr>
        <w:pStyle w:val="BodyTextIndent"/>
        <w:rPr>
          <w:kern w:val="0"/>
        </w:rPr>
      </w:pPr>
    </w:p>
    <w:p w14:paraId="16AEDC5F" w14:textId="17F38A66" w:rsidR="00402C1D" w:rsidRDefault="00402C1D" w:rsidP="00402C1D">
      <w:pPr>
        <w:pStyle w:val="BodyTextIndent"/>
        <w:numPr>
          <w:ilvl w:val="0"/>
          <w:numId w:val="3"/>
        </w:numPr>
        <w:ind w:left="360"/>
        <w:rPr>
          <w:rFonts w:ascii="Arial" w:hAnsi="Arial" w:cs="Arial"/>
          <w:b/>
          <w:kern w:val="0"/>
        </w:rPr>
      </w:pPr>
      <w:r>
        <w:rPr>
          <w:rFonts w:ascii="Arial" w:hAnsi="Arial" w:cs="Arial"/>
          <w:b/>
          <w:kern w:val="0"/>
        </w:rPr>
        <w:t>IMPLEMENTATION USING ROS AND PCL</w:t>
      </w:r>
    </w:p>
    <w:p w14:paraId="40518B2E" w14:textId="4C7A631B" w:rsidR="00402C1D" w:rsidRDefault="00402C1D" w:rsidP="00402C1D">
      <w:r>
        <w:t xml:space="preserve">This research has been implemented in ROS on Ubuntu Linux which provides a multi-threaded and distributed software framework for robotics applications.  </w:t>
      </w:r>
      <w:r>
        <w:tab/>
      </w:r>
    </w:p>
    <w:p w14:paraId="13553430" w14:textId="0ECD05E4" w:rsidR="00402C1D" w:rsidRDefault="00910662" w:rsidP="00402C1D">
      <w:r>
        <w:rPr>
          <w:noProof/>
        </w:rPr>
        <mc:AlternateContent>
          <mc:Choice Requires="wpc">
            <w:drawing>
              <wp:anchor distT="0" distB="0" distL="114300" distR="114300" simplePos="0" relativeHeight="251662336" behindDoc="0" locked="0" layoutInCell="1" allowOverlap="1" wp14:anchorId="42D9B76D" wp14:editId="61188B34">
                <wp:simplePos x="0" y="0"/>
                <wp:positionH relativeFrom="page">
                  <wp:posOffset>4052978</wp:posOffset>
                </wp:positionH>
                <wp:positionV relativeFrom="paragraph">
                  <wp:posOffset>780523</wp:posOffset>
                </wp:positionV>
                <wp:extent cx="3060065" cy="3321050"/>
                <wp:effectExtent l="0" t="0" r="6985" b="0"/>
                <wp:wrapTopAndBottom/>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14:sizeRelH relativeFrom="margin">
                  <wp14:pctWidth>0</wp14:pctWidth>
                </wp14:sizeRelH>
                <wp14:sizeRelV relativeFrom="margin">
                  <wp14:pctHeight>0</wp14:pctHeight>
                </wp14:sizeRelV>
              </wp:anchor>
            </w:drawing>
          </mc:Choice>
          <mc:Fallback>
            <w:pict>
              <v:group w14:anchorId="32BF2943" id="Canvas 98" o:spid="_x0000_s1026" editas="canvas" style="position:absolute;margin-left:319.15pt;margin-top:61.45pt;width:240.95pt;height:261.5pt;z-index:251662336;mso-position-horizontal-relative:page;mso-width-relative:margin;mso-height-relative:margin" coordsize="30600,3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600;height:33210;visibility:visible;mso-wrap-style:square" filled="t">
                  <v:fill o:detectmouseclick="t"/>
                  <v:path o:connecttype="none"/>
                </v:shape>
                <w10:wrap type="topAndBottom" anchorx="page"/>
              </v:group>
            </w:pict>
          </mc:Fallback>
        </mc:AlternateContent>
      </w:r>
      <w:r w:rsidR="00402C1D">
        <w:t xml:space="preserve">The combination of 2D LiDAR scans into 3D pointclouds was done using a custom ROS package </w:t>
      </w:r>
      <w:r w:rsidR="00402C1D" w:rsidRPr="000D27DB">
        <w:rPr>
          <w:i/>
          <w:iCs/>
        </w:rPr>
        <w:t>scan2cloud</w:t>
      </w:r>
      <w:r w:rsidR="00402C1D">
        <w:t xml:space="preserve"> that is based on </w:t>
      </w:r>
      <w:r w:rsidR="00402C1D" w:rsidRPr="00F359B0">
        <w:rPr>
          <w:i/>
          <w:iCs/>
        </w:rPr>
        <w:t>ROS</w:t>
      </w:r>
      <w:r w:rsidR="00402C1D">
        <w:t xml:space="preserve"> </w:t>
      </w:r>
      <w:r w:rsidR="00402C1D" w:rsidRPr="00F359B0">
        <w:rPr>
          <w:i/>
          <w:iCs/>
        </w:rPr>
        <w:t>laser_geometry</w:t>
      </w:r>
      <w:r w:rsidR="00402C1D">
        <w:t xml:space="preserve">. The rigid transformation from the sensor frame to the base of the robot is programmed with </w:t>
      </w:r>
      <w:r w:rsidR="00402C1D" w:rsidRPr="00F359B0">
        <w:rPr>
          <w:i/>
          <w:iCs/>
        </w:rPr>
        <w:t>ROS tf</w:t>
      </w:r>
      <w:r w:rsidR="00402C1D">
        <w:t xml:space="preserve"> so that individual 2D scans collected using </w:t>
      </w:r>
      <w:r w:rsidR="00402C1D" w:rsidRPr="00F359B0">
        <w:rPr>
          <w:i/>
          <w:iCs/>
        </w:rPr>
        <w:t>ROS rplidar</w:t>
      </w:r>
      <w:r w:rsidR="00402C1D">
        <w:t xml:space="preserve"> can be processed and saved as a .pcd file with respect to a global origin.  </w:t>
      </w:r>
    </w:p>
    <w:p w14:paraId="46BFCC0F" w14:textId="22F3B9FC" w:rsidR="00402C1D" w:rsidRDefault="00402C1D" w:rsidP="00402C1D"/>
    <w:p w14:paraId="4704453F" w14:textId="522F25B1" w:rsidR="00402C1D" w:rsidRDefault="00402C1D" w:rsidP="00402C1D">
      <w:r>
        <w:t xml:space="preserve">The .pcd file is used for permanent storage and several pointcloud data types </w:t>
      </w:r>
    </w:p>
    <w:p w14:paraId="09E16E03" w14:textId="17969241" w:rsidR="00402C1D" w:rsidRDefault="00402C1D" w:rsidP="00402C1D"/>
    <w:p w14:paraId="284620B0" w14:textId="42A45AB7" w:rsidR="00402C1D" w:rsidRDefault="00402C1D" w:rsidP="00402C1D">
      <w:r w:rsidRPr="4AD55289">
        <w:t>The robot and sensor are operated simultaneously using ROS, and the resulting pointcloud is saved as a .pcd file which can be processed using the Point Cloud Library or converted to a .ply polygon file.</w:t>
      </w:r>
    </w:p>
    <w:p w14:paraId="39DC2DA9" w14:textId="72194495" w:rsidR="00972624" w:rsidRDefault="00972624" w:rsidP="000552C1">
      <w:pPr>
        <w:pStyle w:val="BodyTextIndent"/>
        <w:rPr>
          <w:kern w:val="0"/>
        </w:rPr>
      </w:pPr>
    </w:p>
    <w:p w14:paraId="29B7A75D" w14:textId="5C855079" w:rsidR="008C095F" w:rsidRDefault="008C095F" w:rsidP="00402C1D">
      <w:pPr>
        <w:pStyle w:val="BodyTextIndent"/>
        <w:ind w:firstLine="0"/>
        <w:rPr>
          <w:kern w:val="0"/>
        </w:rPr>
      </w:pPr>
    </w:p>
    <w:p w14:paraId="150826CF" w14:textId="58D546DE" w:rsidR="00402C1D" w:rsidRDefault="00402C1D" w:rsidP="00402C1D">
      <w:pPr>
        <w:pStyle w:val="BodyTextIndent"/>
        <w:numPr>
          <w:ilvl w:val="0"/>
          <w:numId w:val="3"/>
        </w:numPr>
        <w:ind w:left="360"/>
        <w:rPr>
          <w:rFonts w:ascii="Arial" w:hAnsi="Arial" w:cs="Arial"/>
          <w:b/>
          <w:kern w:val="0"/>
        </w:rPr>
      </w:pPr>
      <w:r>
        <w:rPr>
          <w:rFonts w:ascii="Arial" w:hAnsi="Arial" w:cs="Arial"/>
          <w:b/>
          <w:kern w:val="0"/>
        </w:rPr>
        <w:t>MANUFACTURING APPLICATION</w:t>
      </w:r>
    </w:p>
    <w:p w14:paraId="4C410DAA" w14:textId="7A11E9F1" w:rsidR="00402C1D" w:rsidRDefault="00402C1D" w:rsidP="00402C1D">
      <w:r>
        <w:t xml:space="preserve">A manufacturing task is considered, in which a weldment is performed on a workpiece resting on a welding table. The workpiece in this task consists of multiple components to be joined through weldment. The relative alignment of the multiple </w:t>
      </w:r>
      <w:r>
        <w:t xml:space="preserve">components of the workpiece is assumed to be correct within the physical constraints of the designed part prior to the automated process. In practice, this alignment is set by the operator and secured using clamps or other fixtures. </w:t>
      </w:r>
    </w:p>
    <w:p w14:paraId="76B5FFC8" w14:textId="1AF444EE" w:rsidR="00402C1D" w:rsidRDefault="00402C1D" w:rsidP="00402C1D">
      <w:r w:rsidRPr="5003E31F">
        <w:t>Variation in surface quality and workpiece dimension and shape are likely present however these are not the focus of this process. The workpiece geometries are generally assumed to match those in the model within a working tolerance. These local model inaccuracies certainly affect the global information produced regarding the geometry and location of the weld, but these affects are minor.</w:t>
      </w:r>
    </w:p>
    <w:p w14:paraId="3F22915E" w14:textId="150C4D75" w:rsidR="00402C1D" w:rsidRDefault="00402C1D" w:rsidP="00402C1D">
      <w:r>
        <w:t xml:space="preserve">Two example applications are considered. In the first of which, two square tubes are joined perpendicular to one another with a fillet weld along two of the shared edges. In the second application, a square tube is joined to a flat plate with a fillet weld along the shared edge between the two components. </w:t>
      </w:r>
      <w:commentRangeStart w:id="0"/>
      <w:r>
        <w:t>In each of these examples, the assembly is temporarily joined together by clamps which will be included in the lidar scan. Prior to the alignment process, these clamps will be removed from the pointcloud data via segmentation with RANSAC.</w:t>
      </w:r>
      <w:commentRangeEnd w:id="0"/>
      <w:r>
        <w:rPr>
          <w:rStyle w:val="CommentReference"/>
        </w:rPr>
        <w:commentReference w:id="0"/>
      </w:r>
    </w:p>
    <w:p w14:paraId="2C2FAAC7" w14:textId="08A00EE5" w:rsidR="00402C1D" w:rsidRDefault="00402C1D" w:rsidP="00402C1D">
      <w:r>
        <w:t>In example application 1 the workpiece consists of two square tubes to be joined by weldment so that the tubes are perpendicular and form a tee.</w:t>
      </w:r>
    </w:p>
    <w:p w14:paraId="3BB74FC9" w14:textId="6B759936" w:rsidR="00402C1D" w:rsidRDefault="00402C1D" w:rsidP="00402C1D">
      <w:r>
        <w:t>In example application 2 the workpiece consists of a square tube to be joined by weldment to a flat plate so that the tube is perpendicular to the plate.</w:t>
      </w:r>
    </w:p>
    <w:p w14:paraId="0DA3ED95" w14:textId="3CCEE35D" w:rsidR="00402C1D" w:rsidRDefault="00402C1D" w:rsidP="00402C1D"/>
    <w:p w14:paraId="64DE167D" w14:textId="17C1A944" w:rsidR="00402C1D" w:rsidRDefault="00402C1D" w:rsidP="00402C1D"/>
    <w:p w14:paraId="755B0687" w14:textId="51CB78D5" w:rsidR="00402C1D" w:rsidRDefault="00402C1D" w:rsidP="00402C1D">
      <w:pPr>
        <w:pStyle w:val="BodyTextIndent"/>
        <w:numPr>
          <w:ilvl w:val="0"/>
          <w:numId w:val="3"/>
        </w:numPr>
        <w:ind w:left="360"/>
        <w:rPr>
          <w:rFonts w:ascii="Arial" w:hAnsi="Arial" w:cs="Arial"/>
          <w:b/>
          <w:kern w:val="0"/>
        </w:rPr>
      </w:pPr>
      <w:r>
        <w:rPr>
          <w:rFonts w:ascii="Arial" w:hAnsi="Arial" w:cs="Arial"/>
          <w:b/>
          <w:kern w:val="0"/>
        </w:rPr>
        <w:t>SIMULATION RESULTS</w:t>
      </w:r>
    </w:p>
    <w:p w14:paraId="3D9DDF3D" w14:textId="60156F42" w:rsidR="00402C1D" w:rsidRDefault="00402C1D" w:rsidP="00402C1D">
      <w:r>
        <w:t xml:space="preserve">Example application A and B were performed for testing and validation of the proposed approach using synthetic data generated from CAD models of the workspace including the table and clamps as shown in the figure above. The models of the </w:t>
      </w:r>
      <w:r>
        <w:lastRenderedPageBreak/>
        <w:t xml:space="preserve">scene were converted to pointclouds using the uniform sampling process described for the conversion of the source cloud. </w:t>
      </w:r>
    </w:p>
    <w:p w14:paraId="315A11CA" w14:textId="73CAF85A" w:rsidR="0003009E" w:rsidRDefault="0003009E" w:rsidP="00402C1D"/>
    <w:p w14:paraId="04596429" w14:textId="77777777" w:rsidR="000C6562" w:rsidRDefault="000C6562" w:rsidP="0011288D">
      <w:pPr>
        <w:spacing w:before="100" w:beforeAutospacing="1" w:after="165"/>
        <w:rPr>
          <w:kern w:val="0"/>
          <w:sz w:val="22"/>
          <w:szCs w:val="22"/>
        </w:rPr>
      </w:pPr>
      <w:bookmarkStart w:id="1" w:name="_GoBack"/>
      <w:bookmarkEnd w:id="1"/>
    </w:p>
    <w:p w14:paraId="448AED37" w14:textId="77777777" w:rsidR="000C6562" w:rsidRDefault="000C6562" w:rsidP="0011288D">
      <w:pPr>
        <w:spacing w:before="100" w:beforeAutospacing="1" w:after="165"/>
        <w:rPr>
          <w:kern w:val="0"/>
          <w:sz w:val="22"/>
          <w:szCs w:val="22"/>
        </w:rPr>
      </w:pPr>
    </w:p>
    <w:p w14:paraId="47E53E9E" w14:textId="77777777" w:rsidR="000C6562" w:rsidRDefault="000C6562" w:rsidP="0011288D">
      <w:pPr>
        <w:spacing w:before="100" w:beforeAutospacing="1" w:after="165"/>
        <w:rPr>
          <w:kern w:val="0"/>
          <w:sz w:val="22"/>
          <w:szCs w:val="22"/>
        </w:rPr>
      </w:pPr>
    </w:p>
    <w:p w14:paraId="5653F867" w14:textId="77777777" w:rsidR="000C6562" w:rsidRDefault="000C6562" w:rsidP="0011288D">
      <w:pPr>
        <w:spacing w:before="100" w:beforeAutospacing="1" w:after="165"/>
        <w:rPr>
          <w:kern w:val="0"/>
          <w:sz w:val="22"/>
          <w:szCs w:val="22"/>
        </w:rPr>
      </w:pPr>
    </w:p>
    <w:p w14:paraId="74DCF6C9" w14:textId="77777777" w:rsidR="000C6562" w:rsidRDefault="000C6562" w:rsidP="0011288D">
      <w:pPr>
        <w:spacing w:before="100" w:beforeAutospacing="1" w:after="165"/>
        <w:rPr>
          <w:kern w:val="0"/>
          <w:sz w:val="22"/>
          <w:szCs w:val="22"/>
        </w:rPr>
      </w:pPr>
    </w:p>
    <w:p w14:paraId="4A2D6B37" w14:textId="77777777" w:rsidR="000C6562" w:rsidRDefault="000C6562" w:rsidP="0011288D">
      <w:pPr>
        <w:spacing w:before="100" w:beforeAutospacing="1" w:after="165"/>
        <w:rPr>
          <w:kern w:val="0"/>
          <w:sz w:val="22"/>
          <w:szCs w:val="22"/>
        </w:rPr>
      </w:pPr>
    </w:p>
    <w:p w14:paraId="30FE2466" w14:textId="14E500D5" w:rsidR="000C6562" w:rsidRDefault="000C6562" w:rsidP="0011288D">
      <w:pPr>
        <w:spacing w:before="100" w:beforeAutospacing="1" w:after="165"/>
        <w:rPr>
          <w:kern w:val="0"/>
          <w:sz w:val="22"/>
          <w:szCs w:val="22"/>
        </w:rPr>
      </w:pPr>
    </w:p>
    <w:p w14:paraId="12644577" w14:textId="77777777" w:rsidR="000C6562" w:rsidRDefault="000C6562" w:rsidP="0011288D">
      <w:pPr>
        <w:spacing w:before="100" w:beforeAutospacing="1" w:after="165"/>
        <w:rPr>
          <w:kern w:val="0"/>
          <w:sz w:val="22"/>
          <w:szCs w:val="22"/>
        </w:rPr>
      </w:pPr>
    </w:p>
    <w:p w14:paraId="72568CB0" w14:textId="77777777" w:rsidR="000C6562" w:rsidRDefault="000C6562" w:rsidP="0011288D">
      <w:pPr>
        <w:spacing w:before="100" w:beforeAutospacing="1" w:after="165"/>
        <w:rPr>
          <w:kern w:val="0"/>
          <w:sz w:val="22"/>
          <w:szCs w:val="22"/>
        </w:rPr>
      </w:pPr>
    </w:p>
    <w:p w14:paraId="6DB3FC7C" w14:textId="77777777" w:rsidR="000C6562" w:rsidRDefault="000C6562" w:rsidP="0011288D">
      <w:pPr>
        <w:spacing w:before="100" w:beforeAutospacing="1" w:after="165"/>
        <w:rPr>
          <w:kern w:val="0"/>
          <w:sz w:val="22"/>
          <w:szCs w:val="22"/>
        </w:rPr>
      </w:pPr>
    </w:p>
    <w:p w14:paraId="29670FE6" w14:textId="77777777" w:rsidR="000C6562" w:rsidRDefault="000C6562" w:rsidP="0011288D">
      <w:pPr>
        <w:spacing w:before="100" w:beforeAutospacing="1" w:after="165"/>
        <w:rPr>
          <w:kern w:val="0"/>
          <w:sz w:val="22"/>
          <w:szCs w:val="22"/>
        </w:rPr>
      </w:pPr>
    </w:p>
    <w:p w14:paraId="4A2ACA0B" w14:textId="77777777" w:rsidR="000C6562" w:rsidRDefault="000C6562" w:rsidP="0011288D">
      <w:pPr>
        <w:spacing w:before="100" w:beforeAutospacing="1" w:after="165"/>
        <w:rPr>
          <w:kern w:val="0"/>
          <w:sz w:val="22"/>
          <w:szCs w:val="22"/>
        </w:rPr>
      </w:pPr>
    </w:p>
    <w:p w14:paraId="213EC6CF" w14:textId="77777777" w:rsidR="000C6562" w:rsidRDefault="000C6562" w:rsidP="0011288D">
      <w:pPr>
        <w:spacing w:before="100" w:beforeAutospacing="1" w:after="165"/>
        <w:rPr>
          <w:kern w:val="0"/>
          <w:sz w:val="22"/>
          <w:szCs w:val="22"/>
        </w:rPr>
      </w:pPr>
    </w:p>
    <w:p w14:paraId="27F1DCEE" w14:textId="77777777" w:rsidR="000C6562" w:rsidRDefault="000C6562" w:rsidP="0011288D">
      <w:pPr>
        <w:spacing w:before="100" w:beforeAutospacing="1" w:after="165"/>
        <w:rPr>
          <w:kern w:val="0"/>
          <w:sz w:val="22"/>
          <w:szCs w:val="22"/>
        </w:rPr>
      </w:pPr>
    </w:p>
    <w:p w14:paraId="3C82FDFC" w14:textId="238CF4F8" w:rsidR="000C6562" w:rsidRDefault="000C6562" w:rsidP="0011288D">
      <w:pPr>
        <w:spacing w:before="100" w:beforeAutospacing="1" w:after="165"/>
        <w:rPr>
          <w:kern w:val="0"/>
          <w:sz w:val="22"/>
          <w:szCs w:val="22"/>
        </w:rPr>
      </w:pPr>
    </w:p>
    <w:p w14:paraId="78DBE7BD" w14:textId="77777777" w:rsidR="000C6562" w:rsidRDefault="000C6562" w:rsidP="0011288D">
      <w:pPr>
        <w:spacing w:before="100" w:beforeAutospacing="1" w:after="165"/>
        <w:rPr>
          <w:kern w:val="0"/>
          <w:sz w:val="22"/>
          <w:szCs w:val="22"/>
        </w:rPr>
      </w:pPr>
    </w:p>
    <w:p w14:paraId="32B85739" w14:textId="77777777" w:rsidR="000C6562" w:rsidRDefault="000C6562" w:rsidP="0011288D">
      <w:pPr>
        <w:spacing w:before="100" w:beforeAutospacing="1" w:after="165"/>
        <w:rPr>
          <w:kern w:val="0"/>
          <w:sz w:val="22"/>
          <w:szCs w:val="22"/>
        </w:rPr>
      </w:pPr>
    </w:p>
    <w:p w14:paraId="70CAE5A5" w14:textId="77777777" w:rsidR="000C6562" w:rsidRDefault="000C6562" w:rsidP="0011288D">
      <w:pPr>
        <w:spacing w:before="100" w:beforeAutospacing="1" w:after="165"/>
        <w:rPr>
          <w:kern w:val="0"/>
          <w:sz w:val="22"/>
          <w:szCs w:val="22"/>
        </w:rPr>
      </w:pPr>
    </w:p>
    <w:p w14:paraId="431006D0" w14:textId="0EA493C9" w:rsidR="000C6562" w:rsidRDefault="000C6562" w:rsidP="0011288D">
      <w:pPr>
        <w:spacing w:before="100" w:beforeAutospacing="1" w:after="165"/>
        <w:rPr>
          <w:kern w:val="0"/>
          <w:sz w:val="22"/>
          <w:szCs w:val="22"/>
        </w:rPr>
      </w:pPr>
    </w:p>
    <w:p w14:paraId="7BDD6728" w14:textId="77777777" w:rsidR="000C6562" w:rsidRDefault="000C6562" w:rsidP="0011288D">
      <w:pPr>
        <w:spacing w:before="100" w:beforeAutospacing="1" w:after="165"/>
        <w:rPr>
          <w:kern w:val="0"/>
          <w:sz w:val="22"/>
          <w:szCs w:val="22"/>
        </w:rPr>
      </w:pPr>
    </w:p>
    <w:p w14:paraId="52143E13" w14:textId="77777777" w:rsidR="000C6562" w:rsidRDefault="000C6562" w:rsidP="0011288D">
      <w:pPr>
        <w:spacing w:before="100" w:beforeAutospacing="1" w:after="165"/>
        <w:rPr>
          <w:kern w:val="0"/>
          <w:sz w:val="22"/>
          <w:szCs w:val="22"/>
        </w:rPr>
      </w:pPr>
    </w:p>
    <w:p w14:paraId="6AE517D4" w14:textId="77777777" w:rsidR="000C6562" w:rsidRDefault="000C6562" w:rsidP="0011288D">
      <w:pPr>
        <w:spacing w:before="100" w:beforeAutospacing="1" w:after="165"/>
        <w:rPr>
          <w:kern w:val="0"/>
          <w:sz w:val="22"/>
          <w:szCs w:val="22"/>
        </w:rPr>
      </w:pPr>
    </w:p>
    <w:p w14:paraId="5842D829" w14:textId="77777777" w:rsidR="000C6562" w:rsidRDefault="000C6562" w:rsidP="0011288D">
      <w:pPr>
        <w:spacing w:before="100" w:beforeAutospacing="1" w:after="165"/>
        <w:rPr>
          <w:kern w:val="0"/>
          <w:sz w:val="22"/>
          <w:szCs w:val="22"/>
        </w:rPr>
      </w:pPr>
    </w:p>
    <w:p w14:paraId="1015E337" w14:textId="77777777" w:rsidR="000C6562" w:rsidRDefault="000C6562" w:rsidP="0011288D">
      <w:pPr>
        <w:spacing w:before="100" w:beforeAutospacing="1" w:after="165"/>
        <w:rPr>
          <w:kern w:val="0"/>
          <w:sz w:val="22"/>
          <w:szCs w:val="22"/>
        </w:rPr>
      </w:pPr>
    </w:p>
    <w:p w14:paraId="344BE1EB" w14:textId="77777777" w:rsidR="000C6562" w:rsidRDefault="000C6562" w:rsidP="0011288D">
      <w:pPr>
        <w:spacing w:before="100" w:beforeAutospacing="1" w:after="165"/>
        <w:rPr>
          <w:kern w:val="0"/>
          <w:sz w:val="22"/>
          <w:szCs w:val="22"/>
        </w:rPr>
      </w:pPr>
    </w:p>
    <w:p w14:paraId="10744E4B" w14:textId="77777777" w:rsidR="000C6562" w:rsidRDefault="000C6562" w:rsidP="0011288D">
      <w:pPr>
        <w:spacing w:before="100" w:beforeAutospacing="1" w:after="165"/>
        <w:rPr>
          <w:kern w:val="0"/>
          <w:sz w:val="22"/>
          <w:szCs w:val="22"/>
        </w:rPr>
      </w:pPr>
    </w:p>
    <w:p w14:paraId="7DF71B21" w14:textId="77777777" w:rsidR="000C6562" w:rsidRDefault="000C6562" w:rsidP="0011288D">
      <w:pPr>
        <w:spacing w:before="100" w:beforeAutospacing="1" w:after="165"/>
        <w:rPr>
          <w:kern w:val="0"/>
          <w:sz w:val="22"/>
          <w:szCs w:val="22"/>
        </w:rPr>
      </w:pPr>
    </w:p>
    <w:p w14:paraId="171633ED" w14:textId="77777777" w:rsidR="000C6562" w:rsidRDefault="000C6562" w:rsidP="0011288D">
      <w:pPr>
        <w:spacing w:before="100" w:beforeAutospacing="1" w:after="165"/>
        <w:rPr>
          <w:kern w:val="0"/>
          <w:sz w:val="22"/>
          <w:szCs w:val="22"/>
        </w:rPr>
      </w:pPr>
    </w:p>
    <w:p w14:paraId="38EDD0A6" w14:textId="77777777" w:rsidR="000C6562" w:rsidRDefault="000C6562" w:rsidP="0011288D">
      <w:pPr>
        <w:spacing w:before="100" w:beforeAutospacing="1" w:after="165"/>
        <w:rPr>
          <w:kern w:val="0"/>
          <w:sz w:val="22"/>
          <w:szCs w:val="22"/>
        </w:rPr>
      </w:pPr>
    </w:p>
    <w:p w14:paraId="035B4545" w14:textId="77777777" w:rsidR="000C6562" w:rsidRDefault="000C6562" w:rsidP="0011288D">
      <w:pPr>
        <w:spacing w:before="100" w:beforeAutospacing="1" w:after="165"/>
        <w:rPr>
          <w:kern w:val="0"/>
          <w:sz w:val="22"/>
          <w:szCs w:val="22"/>
        </w:rPr>
      </w:pPr>
    </w:p>
    <w:p w14:paraId="5BBC2A81" w14:textId="77777777" w:rsidR="000C6562" w:rsidRDefault="000C6562" w:rsidP="0011288D">
      <w:pPr>
        <w:spacing w:before="100" w:beforeAutospacing="1" w:after="165"/>
        <w:rPr>
          <w:kern w:val="0"/>
          <w:sz w:val="22"/>
          <w:szCs w:val="22"/>
        </w:rPr>
      </w:pPr>
    </w:p>
    <w:p w14:paraId="5CD4CDDC" w14:textId="006B8DC0" w:rsidR="0027268C" w:rsidRDefault="00374551" w:rsidP="00AE577F">
      <w:pPr>
        <w:spacing w:before="100" w:beforeAutospacing="1" w:after="165"/>
      </w:pPr>
      <w:r>
        <w:rPr>
          <w:kern w:val="0"/>
          <w:sz w:val="22"/>
          <w:szCs w:val="22"/>
        </w:rPr>
        <w:br/>
      </w:r>
    </w:p>
    <w:p w14:paraId="3B8D5221" w14:textId="77777777" w:rsidR="0027268C" w:rsidRPr="0011288D" w:rsidRDefault="0027268C" w:rsidP="0011288D"/>
    <w:sectPr w:rsidR="0027268C" w:rsidRPr="0011288D">
      <w:footerReference w:type="default" r:id="rId14"/>
      <w:type w:val="continuous"/>
      <w:pgSz w:w="12240" w:h="15840"/>
      <w:pgMar w:top="1440" w:right="720" w:bottom="1440" w:left="720" w:header="720" w:footer="720" w:gutter="0"/>
      <w:cols w:num="2" w:space="540" w:equalWidth="0">
        <w:col w:w="5130" w:space="540"/>
        <w:col w:w="513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elton, Robert (rashelton42)" w:date="2021-03-06T18:23:00Z" w:initials="SR(">
    <w:p w14:paraId="027CB468" w14:textId="77777777" w:rsidR="00650978" w:rsidRDefault="00650978" w:rsidP="00402C1D">
      <w:pPr>
        <w:pStyle w:val="CommentText"/>
      </w:pPr>
      <w:r>
        <w:rPr>
          <w:rStyle w:val="CommentReference"/>
        </w:rPr>
        <w:annotationRef/>
      </w:r>
      <w:r>
        <w:t>Additional note on this process in particular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7CB46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E4713" w16cex:dateUtc="2021-03-07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7CB468" w16cid:durableId="23EE47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B4B1C" w14:textId="77777777" w:rsidR="00650978" w:rsidRDefault="00650978">
      <w:r>
        <w:separator/>
      </w:r>
    </w:p>
  </w:endnote>
  <w:endnote w:type="continuationSeparator" w:id="0">
    <w:p w14:paraId="2C9B49D3" w14:textId="77777777" w:rsidR="00650978" w:rsidRDefault="0065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7C7D4" w14:textId="50D688F0" w:rsidR="00650978" w:rsidRDefault="00650978">
    <w:pPr>
      <w:pStyle w:val="Footer"/>
    </w:pPr>
    <w:r>
      <w:tab/>
    </w:r>
    <w:r>
      <w:fldChar w:fldCharType="begin"/>
    </w:r>
    <w:r>
      <w:instrText xml:space="preserve"> PAGE  \* MERGEFORMAT </w:instrText>
    </w:r>
    <w:r>
      <w:fldChar w:fldCharType="separate"/>
    </w:r>
    <w:r>
      <w:rPr>
        <w:noProof/>
      </w:rPr>
      <w:t>1</w:t>
    </w:r>
    <w:r>
      <w:fldChar w:fldCharType="end"/>
    </w:r>
    <w:r>
      <w:tab/>
      <w:t>© 2021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F22FA" w14:textId="77777777" w:rsidR="00650978" w:rsidRDefault="00650978">
      <w:r>
        <w:separator/>
      </w:r>
    </w:p>
  </w:footnote>
  <w:footnote w:type="continuationSeparator" w:id="0">
    <w:p w14:paraId="1E256FDD" w14:textId="77777777" w:rsidR="00650978" w:rsidRDefault="00650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BE8"/>
    <w:multiLevelType w:val="hybridMultilevel"/>
    <w:tmpl w:val="27BE1B7A"/>
    <w:lvl w:ilvl="0" w:tplc="B68216A6">
      <w:start w:val="1"/>
      <w:numFmt w:val="decimal"/>
      <w:lvlText w:val="%1."/>
      <w:lvlJc w:val="left"/>
      <w:pPr>
        <w:ind w:left="54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lton, Robert (rashelton42)">
    <w15:presenceInfo w15:providerId="None" w15:userId="Shelton, Robert (rashelton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27102"/>
    <w:rsid w:val="0003009E"/>
    <w:rsid w:val="000341DB"/>
    <w:rsid w:val="000552C1"/>
    <w:rsid w:val="00070814"/>
    <w:rsid w:val="000A36DA"/>
    <w:rsid w:val="000B75B4"/>
    <w:rsid w:val="000C6562"/>
    <w:rsid w:val="000C6E41"/>
    <w:rsid w:val="000C7573"/>
    <w:rsid w:val="000D726E"/>
    <w:rsid w:val="000D74FB"/>
    <w:rsid w:val="001038DD"/>
    <w:rsid w:val="0010639B"/>
    <w:rsid w:val="0011288D"/>
    <w:rsid w:val="0012344E"/>
    <w:rsid w:val="0014064C"/>
    <w:rsid w:val="00150624"/>
    <w:rsid w:val="00154518"/>
    <w:rsid w:val="001620EF"/>
    <w:rsid w:val="001628A5"/>
    <w:rsid w:val="00176245"/>
    <w:rsid w:val="00187C1B"/>
    <w:rsid w:val="001B067C"/>
    <w:rsid w:val="001B3811"/>
    <w:rsid w:val="001B6435"/>
    <w:rsid w:val="001B7B91"/>
    <w:rsid w:val="001D2AFE"/>
    <w:rsid w:val="001E0088"/>
    <w:rsid w:val="001E0779"/>
    <w:rsid w:val="001E250F"/>
    <w:rsid w:val="001E2D00"/>
    <w:rsid w:val="001E50B6"/>
    <w:rsid w:val="001E615A"/>
    <w:rsid w:val="001F5D51"/>
    <w:rsid w:val="00215ACB"/>
    <w:rsid w:val="00241239"/>
    <w:rsid w:val="00266874"/>
    <w:rsid w:val="0027268C"/>
    <w:rsid w:val="00282253"/>
    <w:rsid w:val="00296AEC"/>
    <w:rsid w:val="002A44F9"/>
    <w:rsid w:val="002A4B1E"/>
    <w:rsid w:val="002B3339"/>
    <w:rsid w:val="002C2D1B"/>
    <w:rsid w:val="002D5E0A"/>
    <w:rsid w:val="002D6B71"/>
    <w:rsid w:val="002F69E6"/>
    <w:rsid w:val="002F6EC4"/>
    <w:rsid w:val="002F74F5"/>
    <w:rsid w:val="0030254D"/>
    <w:rsid w:val="003161A7"/>
    <w:rsid w:val="00317A2C"/>
    <w:rsid w:val="00320E59"/>
    <w:rsid w:val="00353465"/>
    <w:rsid w:val="00354732"/>
    <w:rsid w:val="00354C93"/>
    <w:rsid w:val="00355A46"/>
    <w:rsid w:val="00365795"/>
    <w:rsid w:val="00374551"/>
    <w:rsid w:val="00380158"/>
    <w:rsid w:val="00384EB5"/>
    <w:rsid w:val="00390A3A"/>
    <w:rsid w:val="00397F39"/>
    <w:rsid w:val="003A57D7"/>
    <w:rsid w:val="003B37BC"/>
    <w:rsid w:val="003B605F"/>
    <w:rsid w:val="003C6AD7"/>
    <w:rsid w:val="003D1217"/>
    <w:rsid w:val="003D3240"/>
    <w:rsid w:val="003E27FF"/>
    <w:rsid w:val="003E611A"/>
    <w:rsid w:val="003F040C"/>
    <w:rsid w:val="00400BA0"/>
    <w:rsid w:val="00402C1D"/>
    <w:rsid w:val="00405701"/>
    <w:rsid w:val="00407B66"/>
    <w:rsid w:val="00412E2B"/>
    <w:rsid w:val="004302C8"/>
    <w:rsid w:val="00461FFF"/>
    <w:rsid w:val="0048160C"/>
    <w:rsid w:val="00492FD8"/>
    <w:rsid w:val="004B7B30"/>
    <w:rsid w:val="004C1B48"/>
    <w:rsid w:val="004C64C5"/>
    <w:rsid w:val="004D03B2"/>
    <w:rsid w:val="004D1C80"/>
    <w:rsid w:val="005009E7"/>
    <w:rsid w:val="005223FE"/>
    <w:rsid w:val="00524048"/>
    <w:rsid w:val="00547C80"/>
    <w:rsid w:val="00552BC4"/>
    <w:rsid w:val="00567493"/>
    <w:rsid w:val="00573E6D"/>
    <w:rsid w:val="00577192"/>
    <w:rsid w:val="005825AA"/>
    <w:rsid w:val="005841ED"/>
    <w:rsid w:val="00590903"/>
    <w:rsid w:val="00591449"/>
    <w:rsid w:val="005957C0"/>
    <w:rsid w:val="005A125A"/>
    <w:rsid w:val="005C4588"/>
    <w:rsid w:val="005C7EDE"/>
    <w:rsid w:val="005D0FC5"/>
    <w:rsid w:val="005E134D"/>
    <w:rsid w:val="005F6EDE"/>
    <w:rsid w:val="006053A4"/>
    <w:rsid w:val="0062526A"/>
    <w:rsid w:val="00635DB4"/>
    <w:rsid w:val="00641FC6"/>
    <w:rsid w:val="00642EFB"/>
    <w:rsid w:val="0064349E"/>
    <w:rsid w:val="00650978"/>
    <w:rsid w:val="00653DAC"/>
    <w:rsid w:val="00667138"/>
    <w:rsid w:val="00673784"/>
    <w:rsid w:val="0068311E"/>
    <w:rsid w:val="00685413"/>
    <w:rsid w:val="006A563A"/>
    <w:rsid w:val="006B57AE"/>
    <w:rsid w:val="006D46CE"/>
    <w:rsid w:val="006D6B9E"/>
    <w:rsid w:val="006E1E81"/>
    <w:rsid w:val="007044EB"/>
    <w:rsid w:val="00704CF8"/>
    <w:rsid w:val="00713BB6"/>
    <w:rsid w:val="00723AA4"/>
    <w:rsid w:val="00732F28"/>
    <w:rsid w:val="00733BCE"/>
    <w:rsid w:val="00750E63"/>
    <w:rsid w:val="007720FC"/>
    <w:rsid w:val="00775118"/>
    <w:rsid w:val="007B2841"/>
    <w:rsid w:val="007B2BF3"/>
    <w:rsid w:val="007C22EA"/>
    <w:rsid w:val="007E2257"/>
    <w:rsid w:val="007F7DFB"/>
    <w:rsid w:val="008028F0"/>
    <w:rsid w:val="008104C8"/>
    <w:rsid w:val="00812A56"/>
    <w:rsid w:val="008258CD"/>
    <w:rsid w:val="00843102"/>
    <w:rsid w:val="00846A90"/>
    <w:rsid w:val="008503B0"/>
    <w:rsid w:val="00860C3E"/>
    <w:rsid w:val="00865947"/>
    <w:rsid w:val="0087635D"/>
    <w:rsid w:val="008854A3"/>
    <w:rsid w:val="00885B36"/>
    <w:rsid w:val="00892890"/>
    <w:rsid w:val="008A15D2"/>
    <w:rsid w:val="008B61D2"/>
    <w:rsid w:val="008C095F"/>
    <w:rsid w:val="008C6D5B"/>
    <w:rsid w:val="008D3F2B"/>
    <w:rsid w:val="008D7E14"/>
    <w:rsid w:val="008E363F"/>
    <w:rsid w:val="008F38DB"/>
    <w:rsid w:val="00910662"/>
    <w:rsid w:val="009153FF"/>
    <w:rsid w:val="00920657"/>
    <w:rsid w:val="00934BE2"/>
    <w:rsid w:val="00936423"/>
    <w:rsid w:val="0093770A"/>
    <w:rsid w:val="00940364"/>
    <w:rsid w:val="00956EAD"/>
    <w:rsid w:val="00964584"/>
    <w:rsid w:val="00967045"/>
    <w:rsid w:val="00972624"/>
    <w:rsid w:val="00974F6C"/>
    <w:rsid w:val="00983612"/>
    <w:rsid w:val="009A0B47"/>
    <w:rsid w:val="009A512F"/>
    <w:rsid w:val="009A7280"/>
    <w:rsid w:val="009B62A2"/>
    <w:rsid w:val="009C3733"/>
    <w:rsid w:val="009D5C98"/>
    <w:rsid w:val="009E4E9A"/>
    <w:rsid w:val="009F4F0B"/>
    <w:rsid w:val="00A066F8"/>
    <w:rsid w:val="00A12E86"/>
    <w:rsid w:val="00A31548"/>
    <w:rsid w:val="00A33F72"/>
    <w:rsid w:val="00A35827"/>
    <w:rsid w:val="00A5037A"/>
    <w:rsid w:val="00A50EFE"/>
    <w:rsid w:val="00A64A56"/>
    <w:rsid w:val="00A67F23"/>
    <w:rsid w:val="00A70BD7"/>
    <w:rsid w:val="00AB421F"/>
    <w:rsid w:val="00AB60B8"/>
    <w:rsid w:val="00AC576C"/>
    <w:rsid w:val="00AD4E35"/>
    <w:rsid w:val="00AD5799"/>
    <w:rsid w:val="00AE577F"/>
    <w:rsid w:val="00AE6E12"/>
    <w:rsid w:val="00AE6FD9"/>
    <w:rsid w:val="00AE7B3A"/>
    <w:rsid w:val="00AF4F41"/>
    <w:rsid w:val="00B11EC3"/>
    <w:rsid w:val="00B32E10"/>
    <w:rsid w:val="00B456CA"/>
    <w:rsid w:val="00B4758C"/>
    <w:rsid w:val="00B503F4"/>
    <w:rsid w:val="00B55796"/>
    <w:rsid w:val="00B6176E"/>
    <w:rsid w:val="00B67CE2"/>
    <w:rsid w:val="00B742A6"/>
    <w:rsid w:val="00B7512E"/>
    <w:rsid w:val="00B826EE"/>
    <w:rsid w:val="00B82D30"/>
    <w:rsid w:val="00B90D99"/>
    <w:rsid w:val="00B92473"/>
    <w:rsid w:val="00BA3EA9"/>
    <w:rsid w:val="00BA5E35"/>
    <w:rsid w:val="00BC4B1C"/>
    <w:rsid w:val="00BD1F2F"/>
    <w:rsid w:val="00BD4C98"/>
    <w:rsid w:val="00BE716A"/>
    <w:rsid w:val="00BF7838"/>
    <w:rsid w:val="00C00F96"/>
    <w:rsid w:val="00C101EB"/>
    <w:rsid w:val="00C12CCC"/>
    <w:rsid w:val="00C269A2"/>
    <w:rsid w:val="00C27004"/>
    <w:rsid w:val="00C37DD9"/>
    <w:rsid w:val="00C4286A"/>
    <w:rsid w:val="00C561B6"/>
    <w:rsid w:val="00C63966"/>
    <w:rsid w:val="00C80135"/>
    <w:rsid w:val="00C92BC3"/>
    <w:rsid w:val="00CA5B8F"/>
    <w:rsid w:val="00CA7293"/>
    <w:rsid w:val="00CB27AF"/>
    <w:rsid w:val="00CC0857"/>
    <w:rsid w:val="00CC13A9"/>
    <w:rsid w:val="00CC61F1"/>
    <w:rsid w:val="00CF4222"/>
    <w:rsid w:val="00CF668B"/>
    <w:rsid w:val="00D02522"/>
    <w:rsid w:val="00D03856"/>
    <w:rsid w:val="00D13BC4"/>
    <w:rsid w:val="00D2417D"/>
    <w:rsid w:val="00D45470"/>
    <w:rsid w:val="00D471D9"/>
    <w:rsid w:val="00D47635"/>
    <w:rsid w:val="00D7758C"/>
    <w:rsid w:val="00D90B9D"/>
    <w:rsid w:val="00D926D6"/>
    <w:rsid w:val="00DA5B52"/>
    <w:rsid w:val="00DB436A"/>
    <w:rsid w:val="00DD5EE2"/>
    <w:rsid w:val="00DD6C68"/>
    <w:rsid w:val="00DF465D"/>
    <w:rsid w:val="00E07BB4"/>
    <w:rsid w:val="00E20F57"/>
    <w:rsid w:val="00E904C0"/>
    <w:rsid w:val="00EC1D31"/>
    <w:rsid w:val="00EC6AB7"/>
    <w:rsid w:val="00EE0BDC"/>
    <w:rsid w:val="00F057E1"/>
    <w:rsid w:val="00F142D0"/>
    <w:rsid w:val="00F2333A"/>
    <w:rsid w:val="00F27B7A"/>
    <w:rsid w:val="00F42747"/>
    <w:rsid w:val="00F65EBA"/>
    <w:rsid w:val="00F92F50"/>
    <w:rsid w:val="00FA42FC"/>
    <w:rsid w:val="00FB24DB"/>
    <w:rsid w:val="00FC0532"/>
    <w:rsid w:val="00FC6874"/>
    <w:rsid w:val="00FF0E87"/>
    <w:rsid w:val="00FF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9EB79"/>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link w:val="BodyTextIndentChar"/>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paragraph" w:styleId="Caption">
    <w:name w:val="caption"/>
    <w:basedOn w:val="Normal"/>
    <w:next w:val="Normal"/>
    <w:uiPriority w:val="35"/>
    <w:unhideWhenUsed/>
    <w:qFormat/>
    <w:rsid w:val="00266874"/>
    <w:pPr>
      <w:suppressAutoHyphens w:val="0"/>
      <w:overflowPunct/>
      <w:autoSpaceDE/>
      <w:autoSpaceDN/>
      <w:adjustRightInd/>
      <w:spacing w:after="200"/>
      <w:jc w:val="left"/>
      <w:textAlignment w:val="auto"/>
    </w:pPr>
    <w:rPr>
      <w:rFonts w:asciiTheme="minorHAnsi" w:eastAsiaTheme="minorHAnsi" w:hAnsiTheme="minorHAnsi" w:cstheme="minorBidi"/>
      <w:i/>
      <w:iCs/>
      <w:color w:val="44546A" w:themeColor="text2"/>
      <w:kern w:val="0"/>
      <w:sz w:val="18"/>
      <w:szCs w:val="18"/>
    </w:rPr>
  </w:style>
  <w:style w:type="character" w:customStyle="1" w:styleId="BodyTextIndentChar">
    <w:name w:val="Body Text Indent Char"/>
    <w:basedOn w:val="DefaultParagraphFont"/>
    <w:link w:val="BodyTextIndent"/>
    <w:rsid w:val="00266874"/>
    <w:rPr>
      <w:kern w:val="14"/>
    </w:rPr>
  </w:style>
  <w:style w:type="paragraph" w:styleId="ListParagraph">
    <w:name w:val="List Paragraph"/>
    <w:basedOn w:val="Normal"/>
    <w:uiPriority w:val="34"/>
    <w:qFormat/>
    <w:rsid w:val="00972624"/>
    <w:pPr>
      <w:ind w:left="720"/>
      <w:contextualSpacing/>
    </w:pPr>
  </w:style>
  <w:style w:type="paragraph" w:styleId="CommentText">
    <w:name w:val="annotation text"/>
    <w:basedOn w:val="Normal"/>
    <w:link w:val="CommentTextChar"/>
    <w:uiPriority w:val="99"/>
    <w:unhideWhenUsed/>
    <w:rsid w:val="00972624"/>
    <w:pPr>
      <w:suppressAutoHyphens w:val="0"/>
      <w:overflowPunct/>
      <w:autoSpaceDE/>
      <w:autoSpaceDN/>
      <w:adjustRightInd/>
      <w:spacing w:after="160"/>
      <w:jc w:val="left"/>
      <w:textAlignment w:val="auto"/>
    </w:pPr>
    <w:rPr>
      <w:rFonts w:asciiTheme="minorHAnsi" w:eastAsiaTheme="minorHAnsi" w:hAnsiTheme="minorHAnsi" w:cstheme="minorBidi"/>
      <w:kern w:val="0"/>
    </w:rPr>
  </w:style>
  <w:style w:type="character" w:customStyle="1" w:styleId="CommentTextChar">
    <w:name w:val="Comment Text Char"/>
    <w:basedOn w:val="DefaultParagraphFont"/>
    <w:link w:val="CommentText"/>
    <w:uiPriority w:val="99"/>
    <w:rsid w:val="00972624"/>
    <w:rPr>
      <w:rFonts w:asciiTheme="minorHAnsi" w:eastAsiaTheme="minorHAnsi" w:hAnsiTheme="minorHAnsi" w:cstheme="minorBidi"/>
    </w:rPr>
  </w:style>
  <w:style w:type="character" w:styleId="CommentReference">
    <w:name w:val="annotation reference"/>
    <w:basedOn w:val="DefaultParagraphFont"/>
    <w:uiPriority w:val="99"/>
    <w:unhideWhenUsed/>
    <w:rsid w:val="00972624"/>
    <w:rPr>
      <w:sz w:val="16"/>
      <w:szCs w:val="16"/>
    </w:rPr>
  </w:style>
  <w:style w:type="table" w:styleId="TableGrid">
    <w:name w:val="Table Grid"/>
    <w:basedOn w:val="TableNormal"/>
    <w:uiPriority w:val="39"/>
    <w:rsid w:val="00C101E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4B1C"/>
    <w:rPr>
      <w:color w:val="808080"/>
    </w:rPr>
  </w:style>
  <w:style w:type="paragraph" w:styleId="Revision">
    <w:name w:val="Revision"/>
    <w:hidden/>
    <w:uiPriority w:val="99"/>
    <w:semiHidden/>
    <w:rsid w:val="00317A2C"/>
    <w:rPr>
      <w:kern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7311">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382993981">
      <w:bodyDiv w:val="1"/>
      <w:marLeft w:val="0"/>
      <w:marRight w:val="0"/>
      <w:marTop w:val="0"/>
      <w:marBottom w:val="0"/>
      <w:divBdr>
        <w:top w:val="none" w:sz="0" w:space="0" w:color="auto"/>
        <w:left w:val="none" w:sz="0" w:space="0" w:color="auto"/>
        <w:bottom w:val="none" w:sz="0" w:space="0" w:color="auto"/>
        <w:right w:val="none" w:sz="0" w:space="0" w:color="auto"/>
      </w:divBdr>
      <w:divsChild>
        <w:div w:id="1615747943">
          <w:marLeft w:val="0"/>
          <w:marRight w:val="0"/>
          <w:marTop w:val="0"/>
          <w:marBottom w:val="0"/>
          <w:divBdr>
            <w:top w:val="none" w:sz="0" w:space="0" w:color="auto"/>
            <w:left w:val="none" w:sz="0" w:space="0" w:color="auto"/>
            <w:bottom w:val="none" w:sz="0" w:space="0" w:color="auto"/>
            <w:right w:val="none" w:sz="0" w:space="0" w:color="auto"/>
          </w:divBdr>
        </w:div>
      </w:divsChild>
    </w:div>
    <w:div w:id="494612381">
      <w:bodyDiv w:val="1"/>
      <w:marLeft w:val="0"/>
      <w:marRight w:val="0"/>
      <w:marTop w:val="0"/>
      <w:marBottom w:val="0"/>
      <w:divBdr>
        <w:top w:val="none" w:sz="0" w:space="0" w:color="auto"/>
        <w:left w:val="none" w:sz="0" w:space="0" w:color="auto"/>
        <w:bottom w:val="none" w:sz="0" w:space="0" w:color="auto"/>
        <w:right w:val="none" w:sz="0" w:space="0" w:color="auto"/>
      </w:divBdr>
    </w:div>
    <w:div w:id="610015217">
      <w:bodyDiv w:val="1"/>
      <w:marLeft w:val="0"/>
      <w:marRight w:val="0"/>
      <w:marTop w:val="0"/>
      <w:marBottom w:val="0"/>
      <w:divBdr>
        <w:top w:val="none" w:sz="0" w:space="0" w:color="auto"/>
        <w:left w:val="none" w:sz="0" w:space="0" w:color="auto"/>
        <w:bottom w:val="none" w:sz="0" w:space="0" w:color="auto"/>
        <w:right w:val="none" w:sz="0" w:space="0" w:color="auto"/>
      </w:divBdr>
    </w:div>
    <w:div w:id="624773477">
      <w:bodyDiv w:val="1"/>
      <w:marLeft w:val="0"/>
      <w:marRight w:val="0"/>
      <w:marTop w:val="0"/>
      <w:marBottom w:val="0"/>
      <w:divBdr>
        <w:top w:val="none" w:sz="0" w:space="0" w:color="auto"/>
        <w:left w:val="none" w:sz="0" w:space="0" w:color="auto"/>
        <w:bottom w:val="none" w:sz="0" w:space="0" w:color="auto"/>
        <w:right w:val="none" w:sz="0" w:space="0" w:color="auto"/>
      </w:divBdr>
      <w:divsChild>
        <w:div w:id="314526476">
          <w:marLeft w:val="0"/>
          <w:marRight w:val="0"/>
          <w:marTop w:val="0"/>
          <w:marBottom w:val="0"/>
          <w:divBdr>
            <w:top w:val="none" w:sz="0" w:space="0" w:color="auto"/>
            <w:left w:val="none" w:sz="0" w:space="0" w:color="auto"/>
            <w:bottom w:val="none" w:sz="0" w:space="0" w:color="auto"/>
            <w:right w:val="none" w:sz="0" w:space="0" w:color="auto"/>
          </w:divBdr>
        </w:div>
      </w:divsChild>
    </w:div>
    <w:div w:id="654531369">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833031432">
      <w:bodyDiv w:val="1"/>
      <w:marLeft w:val="0"/>
      <w:marRight w:val="0"/>
      <w:marTop w:val="0"/>
      <w:marBottom w:val="0"/>
      <w:divBdr>
        <w:top w:val="none" w:sz="0" w:space="0" w:color="auto"/>
        <w:left w:val="none" w:sz="0" w:space="0" w:color="auto"/>
        <w:bottom w:val="none" w:sz="0" w:space="0" w:color="auto"/>
        <w:right w:val="none" w:sz="0" w:space="0" w:color="auto"/>
      </w:divBdr>
      <w:divsChild>
        <w:div w:id="598677597">
          <w:marLeft w:val="0"/>
          <w:marRight w:val="0"/>
          <w:marTop w:val="0"/>
          <w:marBottom w:val="0"/>
          <w:divBdr>
            <w:top w:val="none" w:sz="0" w:space="0" w:color="auto"/>
            <w:left w:val="none" w:sz="0" w:space="0" w:color="auto"/>
            <w:bottom w:val="none" w:sz="0" w:space="0" w:color="auto"/>
            <w:right w:val="none" w:sz="0" w:space="0" w:color="auto"/>
          </w:divBdr>
          <w:divsChild>
            <w:div w:id="1596550969">
              <w:marLeft w:val="0"/>
              <w:marRight w:val="0"/>
              <w:marTop w:val="0"/>
              <w:marBottom w:val="0"/>
              <w:divBdr>
                <w:top w:val="none" w:sz="0" w:space="0" w:color="auto"/>
                <w:left w:val="none" w:sz="0" w:space="0" w:color="auto"/>
                <w:bottom w:val="none" w:sz="0" w:space="0" w:color="auto"/>
                <w:right w:val="none" w:sz="0" w:space="0" w:color="auto"/>
              </w:divBdr>
              <w:divsChild>
                <w:div w:id="868030331">
                  <w:marLeft w:val="0"/>
                  <w:marRight w:val="0"/>
                  <w:marTop w:val="0"/>
                  <w:marBottom w:val="0"/>
                  <w:divBdr>
                    <w:top w:val="none" w:sz="0" w:space="0" w:color="auto"/>
                    <w:left w:val="none" w:sz="0" w:space="0" w:color="auto"/>
                    <w:bottom w:val="none" w:sz="0" w:space="0" w:color="auto"/>
                    <w:right w:val="none" w:sz="0" w:space="0" w:color="auto"/>
                  </w:divBdr>
                  <w:divsChild>
                    <w:div w:id="2110542865">
                      <w:marLeft w:val="0"/>
                      <w:marRight w:val="0"/>
                      <w:marTop w:val="0"/>
                      <w:marBottom w:val="0"/>
                      <w:divBdr>
                        <w:top w:val="none" w:sz="0" w:space="0" w:color="auto"/>
                        <w:left w:val="none" w:sz="0" w:space="0" w:color="auto"/>
                        <w:bottom w:val="none" w:sz="0" w:space="0" w:color="auto"/>
                        <w:right w:val="none" w:sz="0" w:space="0" w:color="auto"/>
                      </w:divBdr>
                      <w:divsChild>
                        <w:div w:id="401607390">
                          <w:marLeft w:val="0"/>
                          <w:marRight w:val="0"/>
                          <w:marTop w:val="0"/>
                          <w:marBottom w:val="0"/>
                          <w:divBdr>
                            <w:top w:val="none" w:sz="0" w:space="0" w:color="auto"/>
                            <w:left w:val="none" w:sz="0" w:space="0" w:color="auto"/>
                            <w:bottom w:val="none" w:sz="0" w:space="0" w:color="auto"/>
                            <w:right w:val="none" w:sz="0" w:space="0" w:color="auto"/>
                          </w:divBdr>
                          <w:divsChild>
                            <w:div w:id="454106521">
                              <w:marLeft w:val="0"/>
                              <w:marRight w:val="0"/>
                              <w:marTop w:val="0"/>
                              <w:marBottom w:val="0"/>
                              <w:divBdr>
                                <w:top w:val="none" w:sz="0" w:space="0" w:color="auto"/>
                                <w:left w:val="none" w:sz="0" w:space="0" w:color="auto"/>
                                <w:bottom w:val="none" w:sz="0" w:space="0" w:color="auto"/>
                                <w:right w:val="none" w:sz="0" w:space="0" w:color="auto"/>
                              </w:divBdr>
                              <w:divsChild>
                                <w:div w:id="40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6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0979">
      <w:bodyDiv w:val="1"/>
      <w:marLeft w:val="0"/>
      <w:marRight w:val="0"/>
      <w:marTop w:val="0"/>
      <w:marBottom w:val="0"/>
      <w:divBdr>
        <w:top w:val="none" w:sz="0" w:space="0" w:color="auto"/>
        <w:left w:val="none" w:sz="0" w:space="0" w:color="auto"/>
        <w:bottom w:val="none" w:sz="0" w:space="0" w:color="auto"/>
        <w:right w:val="none" w:sz="0" w:space="0" w:color="auto"/>
      </w:divBdr>
      <w:divsChild>
        <w:div w:id="350954017">
          <w:marLeft w:val="0"/>
          <w:marRight w:val="0"/>
          <w:marTop w:val="0"/>
          <w:marBottom w:val="0"/>
          <w:divBdr>
            <w:top w:val="none" w:sz="0" w:space="0" w:color="auto"/>
            <w:left w:val="none" w:sz="0" w:space="0" w:color="auto"/>
            <w:bottom w:val="none" w:sz="0" w:space="0" w:color="auto"/>
            <w:right w:val="none" w:sz="0" w:space="0" w:color="auto"/>
          </w:divBdr>
        </w:div>
      </w:divsChild>
    </w:div>
    <w:div w:id="1451977220">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 w:id="1815290917">
      <w:bodyDiv w:val="1"/>
      <w:marLeft w:val="0"/>
      <w:marRight w:val="0"/>
      <w:marTop w:val="0"/>
      <w:marBottom w:val="0"/>
      <w:divBdr>
        <w:top w:val="none" w:sz="0" w:space="0" w:color="auto"/>
        <w:left w:val="none" w:sz="0" w:space="0" w:color="auto"/>
        <w:bottom w:val="none" w:sz="0" w:space="0" w:color="auto"/>
        <w:right w:val="none" w:sz="0" w:space="0" w:color="auto"/>
      </w:divBdr>
    </w:div>
    <w:div w:id="1849900546">
      <w:bodyDiv w:val="1"/>
      <w:marLeft w:val="0"/>
      <w:marRight w:val="0"/>
      <w:marTop w:val="0"/>
      <w:marBottom w:val="0"/>
      <w:divBdr>
        <w:top w:val="none" w:sz="0" w:space="0" w:color="auto"/>
        <w:left w:val="none" w:sz="0" w:space="0" w:color="auto"/>
        <w:bottom w:val="none" w:sz="0" w:space="0" w:color="auto"/>
        <w:right w:val="none" w:sz="0" w:space="0" w:color="auto"/>
      </w:divBdr>
      <w:divsChild>
        <w:div w:id="1134375796">
          <w:marLeft w:val="0"/>
          <w:marRight w:val="0"/>
          <w:marTop w:val="0"/>
          <w:marBottom w:val="0"/>
          <w:divBdr>
            <w:top w:val="none" w:sz="0" w:space="0" w:color="auto"/>
            <w:left w:val="none" w:sz="0" w:space="0" w:color="auto"/>
            <w:bottom w:val="none" w:sz="0" w:space="0" w:color="auto"/>
            <w:right w:val="none" w:sz="0" w:space="0" w:color="auto"/>
          </w:divBdr>
          <w:divsChild>
            <w:div w:id="538326049">
              <w:marLeft w:val="0"/>
              <w:marRight w:val="0"/>
              <w:marTop w:val="0"/>
              <w:marBottom w:val="0"/>
              <w:divBdr>
                <w:top w:val="none" w:sz="0" w:space="0" w:color="auto"/>
                <w:left w:val="none" w:sz="0" w:space="0" w:color="auto"/>
                <w:bottom w:val="none" w:sz="0" w:space="0" w:color="auto"/>
                <w:right w:val="none" w:sz="0" w:space="0" w:color="auto"/>
              </w:divBdr>
              <w:divsChild>
                <w:div w:id="1076781974">
                  <w:marLeft w:val="0"/>
                  <w:marRight w:val="0"/>
                  <w:marTop w:val="0"/>
                  <w:marBottom w:val="0"/>
                  <w:divBdr>
                    <w:top w:val="none" w:sz="0" w:space="0" w:color="auto"/>
                    <w:left w:val="none" w:sz="0" w:space="0" w:color="auto"/>
                    <w:bottom w:val="none" w:sz="0" w:space="0" w:color="auto"/>
                    <w:right w:val="none" w:sz="0" w:space="0" w:color="auto"/>
                  </w:divBdr>
                  <w:divsChild>
                    <w:div w:id="1217855830">
                      <w:marLeft w:val="0"/>
                      <w:marRight w:val="0"/>
                      <w:marTop w:val="0"/>
                      <w:marBottom w:val="0"/>
                      <w:divBdr>
                        <w:top w:val="none" w:sz="0" w:space="0" w:color="auto"/>
                        <w:left w:val="none" w:sz="0" w:space="0" w:color="auto"/>
                        <w:bottom w:val="none" w:sz="0" w:space="0" w:color="auto"/>
                        <w:right w:val="none" w:sz="0" w:space="0" w:color="auto"/>
                      </w:divBdr>
                      <w:divsChild>
                        <w:div w:id="1232934001">
                          <w:marLeft w:val="0"/>
                          <w:marRight w:val="0"/>
                          <w:marTop w:val="0"/>
                          <w:marBottom w:val="0"/>
                          <w:divBdr>
                            <w:top w:val="none" w:sz="0" w:space="0" w:color="auto"/>
                            <w:left w:val="none" w:sz="0" w:space="0" w:color="auto"/>
                            <w:bottom w:val="none" w:sz="0" w:space="0" w:color="auto"/>
                            <w:right w:val="none" w:sz="0" w:space="0" w:color="auto"/>
                          </w:divBdr>
                          <w:divsChild>
                            <w:div w:id="665286926">
                              <w:marLeft w:val="0"/>
                              <w:marRight w:val="0"/>
                              <w:marTop w:val="0"/>
                              <w:marBottom w:val="0"/>
                              <w:divBdr>
                                <w:top w:val="none" w:sz="0" w:space="0" w:color="auto"/>
                                <w:left w:val="none" w:sz="0" w:space="0" w:color="auto"/>
                                <w:bottom w:val="none" w:sz="0" w:space="0" w:color="auto"/>
                                <w:right w:val="none" w:sz="0" w:space="0" w:color="auto"/>
                              </w:divBdr>
                              <w:divsChild>
                                <w:div w:id="13291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5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97" Type="http://schemas.microsoft.com/office/2018/08/relationships/commentsExtensible" Target="commentsExtensi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4" ma:contentTypeDescription="Create a new document." ma:contentTypeScope="" ma:versionID="316eb94c08d31e88ad53b70f1ec2a240">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0572659fd82a67a129f055c89f8aa624"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FD87F-CEDB-4B75-828D-F9BE1D978AD0}">
  <ds:schemaRefs>
    <ds:schemaRef ds:uri="7ffeaf2b-a6ca-4d3a-ad24-2c0383bbf083"/>
    <ds:schemaRef ds:uri="http://schemas.openxmlformats.org/package/2006/metadata/core-properties"/>
    <ds:schemaRef ds:uri="http://purl.org/dc/elements/1.1/"/>
    <ds:schemaRef ds:uri="http://www.w3.org/XML/1998/namespace"/>
    <ds:schemaRef ds:uri="http://schemas.microsoft.com/office/2006/documentManagement/types"/>
    <ds:schemaRef ds:uri="http://schemas.microsoft.com/office/infopath/2007/PartnerControls"/>
    <ds:schemaRef ds:uri="http://purl.org/dc/dcmitype/"/>
    <ds:schemaRef ds:uri="16db3c19-a92e-47c3-bbe5-baeba42ae8f2"/>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440319C5-A24C-4A56-88E3-7D9BAF806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847F4B-2459-4A59-8966-BB0792F34E49}">
  <ds:schemaRefs>
    <ds:schemaRef ds:uri="http://schemas.microsoft.com/sharepoint/v3/contenttype/forms"/>
  </ds:schemaRefs>
</ds:datastoreItem>
</file>

<file path=customXml/itemProps4.xml><?xml version="1.0" encoding="utf-8"?>
<ds:datastoreItem xmlns:ds="http://schemas.openxmlformats.org/officeDocument/2006/customXml" ds:itemID="{AED52A0A-63AB-448A-910B-5E91ABC14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3</TotalTime>
  <Pages>2</Pages>
  <Words>690</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Hill, Tristan</cp:lastModifiedBy>
  <cp:revision>4</cp:revision>
  <cp:lastPrinted>2021-03-10T04:41:00Z</cp:lastPrinted>
  <dcterms:created xsi:type="dcterms:W3CDTF">2022-02-12T22:56:00Z</dcterms:created>
  <dcterms:modified xsi:type="dcterms:W3CDTF">2022-02-12T23:23:00Z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ies>
</file>