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0"/>
      </w:pPr>
      <w:r>
        <w:t xml:space="preserve"/>
      </w:r>
    </w:p>
    <w:p>
      <w:pPr>
        <w:jc w:val="center"/>
      </w:pPr>
      <w:r>
        <w:rPr>
          <w:rFonts w:ascii="Arial" w:cs="Arial" w:eastAsia="Arial" w:hAnsi="Arial"/>
          <w:b/>
          <w:bCs/>
          <w:color w:val="1B2A4A"/>
          <w:sz w:val="80"/>
          <w:szCs w:val="80"/>
        </w:rPr>
        <w:t xml:space="preserve">ESM</w:t>
      </w:r>
    </w:p>
    <w:p>
      <w:pPr>
        <w:spacing w:after="0" w:before="80"/>
        <w:jc w:val="center"/>
      </w:pPr>
      <w:r>
        <w:rPr>
          <w:rFonts w:ascii="Arial" w:cs="Arial" w:eastAsia="Arial" w:hAnsi="Arial"/>
          <w:b w:val="false"/>
          <w:bCs w:val="false"/>
          <w:color w:val="6B7689"/>
          <w:spacing w:val="300"/>
          <w:sz w:val="26"/>
          <w:szCs w:val="26"/>
        </w:rPr>
        <w:t xml:space="preserve">BUSINESS SCHOOL</w:t>
      </w:r>
    </w:p>
    <w:p>
      <w:pPr>
        <w:spacing w:after="0" w:before="1200"/>
      </w:pPr>
      <w:r>
        <w:t xml:space="preserve"/>
      </w:r>
    </w:p>
    <w:p>
      <w:pPr>
        <w:pBdr>
          <w:bottom w:val="single" w:color="F5A623" w:sz="6" w:space="1"/>
        </w:pBdr>
        <w:spacing w:after="0" w:before="0"/>
      </w:pPr>
      <w:r>
        <w:t xml:space="preserve"/>
      </w:r>
    </w:p>
    <w:p>
      <w:pPr>
        <w:spacing w:after="0" w:before="400"/>
      </w:pPr>
      <w:r>
        <w:t xml:space="preserve"/>
      </w:r>
    </w:p>
    <w:p>
      <w:pPr>
        <w:spacing w:after="40" w:before="40"/>
        <w:jc w:val="center"/>
      </w:pPr>
      <w:r>
        <w:rPr>
          <w:rFonts w:ascii="Arial" w:cs="Arial" w:eastAsia="Arial" w:hAnsi="Arial"/>
          <w:b/>
          <w:bCs/>
          <w:color w:val="1B2A4A"/>
          <w:spacing w:val="200"/>
          <w:sz w:val="34"/>
          <w:szCs w:val="34"/>
        </w:rPr>
        <w:t xml:space="preserve">WEBSITE DEVELOPMENT PROPOSAL</w:t>
      </w:r>
    </w:p>
    <w:p>
      <w:pPr>
        <w:spacing w:after="0" w:before="40"/>
        <w:jc w:val="center"/>
      </w:pPr>
      <w:r>
        <w:rPr>
          <w:rFonts w:ascii="Arial" w:cs="Arial" w:eastAsia="Arial" w:hAnsi="Arial"/>
          <w:color w:val="5A647A"/>
          <w:sz w:val="24"/>
          <w:szCs w:val="24"/>
        </w:rPr>
        <w:t xml:space="preserve">Full Website Rebuild — Programme-Led Digital Platform</w:t>
      </w:r>
    </w:p>
    <w:p>
      <w:pPr>
        <w:spacing w:after="0" w:before="400"/>
      </w:pPr>
      <w:r>
        <w:t xml:space="preserve"/>
      </w:r>
    </w:p>
    <w:p>
      <w:pPr>
        <w:pBdr>
          <w:bottom w:val="single" w:color="F5A623" w:sz="6" w:space="1"/>
        </w:pBdr>
        <w:spacing w:after="0" w:before="0"/>
      </w:pPr>
      <w:r>
        <w:t xml:space="preserve"/>
      </w:r>
    </w:p>
    <w:p>
      <w:pPr>
        <w:spacing w:after="0" w:before="2400"/>
      </w:pPr>
      <w:r>
        <w:t xml:space="preserve"/>
      </w:r>
    </w:p>
    <w:p>
      <w:pPr>
        <w:jc w:val="center"/>
      </w:pPr>
      <w:r>
        <w:rPr>
          <w:rFonts w:ascii="Arial" w:cs="Arial" w:eastAsia="Arial" w:hAnsi="Arial"/>
          <w:color w:val="9AA6BE"/>
          <w:sz w:val="22"/>
          <w:szCs w:val="22"/>
        </w:rPr>
        <w:t xml:space="preserve">Prepared for:</w:t>
      </w:r>
    </w:p>
    <w:p>
      <w:pPr>
        <w:spacing w:after="0" w:before="40"/>
        <w:jc w:val="center"/>
      </w:pPr>
      <w:r>
        <w:rPr>
          <w:rFonts w:ascii="Arial" w:cs="Arial" w:eastAsia="Arial" w:hAnsi="Arial"/>
          <w:b/>
          <w:bCs/>
          <w:color w:val="1B2A4A"/>
          <w:sz w:val="28"/>
          <w:szCs w:val="28"/>
        </w:rPr>
        <w:t xml:space="preserve">ESM Business School</w:t>
      </w:r>
    </w:p>
    <w:p>
      <w:pPr>
        <w:spacing w:after="0" w:before="1200"/>
      </w:pPr>
      <w:r>
        <w:t xml:space="preserve"/>
      </w:r>
    </w:p>
    <w:p>
      <w:pPr>
        <w:jc w:val="center"/>
      </w:pPr>
      <w:r>
        <w:rPr>
          <w:rFonts w:ascii="Arial" w:cs="Arial" w:eastAsia="Arial" w:hAnsi="Arial"/>
          <w:color w:val="5A647A"/>
          <w:sz w:val="22"/>
          <w:szCs w:val="22"/>
        </w:rPr>
        <w:t xml:space="preserve">Date: June 2026</w:t>
      </w:r>
    </w:p>
    <w:p>
      <w:pPr>
        <w:spacing w:after="0" w:before="40"/>
        <w:jc w:val="center"/>
      </w:pPr>
      <w:r>
        <w:rPr>
          <w:rFonts w:ascii="Arial" w:cs="Arial" w:eastAsia="Arial" w:hAnsi="Arial"/>
          <w:color w:val="9AA6BE"/>
          <w:sz w:val="20"/>
          <w:szCs w:val="20"/>
        </w:rPr>
        <w:t xml:space="preserve">Valid for 30 days from issue date</w:t>
      </w:r>
    </w:p>
    <w:p>
      <w:r>
        <w:br w:type="page"/>
      </w:r>
    </w:p>
    <w:p>
      <w:pPr>
        <w:spacing w:after="160" w:before="480"/>
      </w:pPr>
      <w:r>
        <w:rPr>
          <w:rFonts w:ascii="Arial" w:cs="Arial" w:eastAsia="Arial" w:hAnsi="Arial"/>
          <w:b/>
          <w:bCs/>
          <w:color w:val="1B2A4A"/>
          <w:sz w:val="34"/>
          <w:szCs w:val="34"/>
        </w:rPr>
        <w:t xml:space="preserve">1. Introduction</w:t>
      </w:r>
    </w:p>
    <w:p>
      <w:pPr>
        <w:pBdr>
          <w:bottom w:val="single" w:color="E6E9F0" w:sz="6" w:space="1"/>
        </w:pBdr>
        <w:spacing w:after="0" w:before="0"/>
      </w:pPr>
      <w:r>
        <w:t xml:space="preserve"/>
      </w:r>
    </w:p>
    <w:p>
      <w:pPr>
        <w:spacing w:after="60" w:before="60"/>
        <w:jc w:val="left"/>
      </w:pPr>
      <w:r>
        <w:rPr>
          <w:rFonts w:ascii="Arial" w:cs="Arial" w:eastAsia="Arial" w:hAnsi="Arial"/>
          <w:color w:val="5A647A"/>
          <w:sz w:val="22"/>
          <w:szCs w:val="22"/>
        </w:rPr>
        <w:t xml:space="preserve">Thank you for the opportunity to propose on the ESM Business School website project. This document outlines our understanding of your requirements, the proposed scope of work, pricing, and delivery timeline for a full rebuild of your digital platform.</w:t>
      </w:r>
    </w:p>
    <w:p>
      <w:pPr>
        <w:spacing w:after="0" w:before="120"/>
      </w:pPr>
      <w:r>
        <w:t xml:space="preserve"/>
      </w:r>
    </w:p>
    <w:p>
      <w:pPr>
        <w:spacing w:after="60" w:before="60"/>
        <w:jc w:val="left"/>
      </w:pPr>
      <w:r>
        <w:rPr>
          <w:rFonts w:ascii="Arial" w:cs="Arial" w:eastAsia="Arial" w:hAnsi="Arial"/>
          <w:color w:val="5A647A"/>
          <w:sz w:val="22"/>
          <w:szCs w:val="22"/>
        </w:rPr>
        <w:t xml:space="preserve">The new website will serve as your primary student acquisition channel — showcasing a rich portfolio of accredited British qualifications across MBA, Undergraduate, Education, and Specialist programmes, and making it easy for prospective students across the UAE and internationally to find their programme, understand their options, and take the next step.</w:t>
      </w:r>
    </w:p>
    <w:p>
      <w:pPr>
        <w:spacing w:after="160" w:before="480"/>
      </w:pPr>
      <w:r>
        <w:rPr>
          <w:rFonts w:ascii="Arial" w:cs="Arial" w:eastAsia="Arial" w:hAnsi="Arial"/>
          <w:b/>
          <w:bCs/>
          <w:color w:val="1B2A4A"/>
          <w:sz w:val="34"/>
          <w:szCs w:val="34"/>
        </w:rPr>
        <w:t xml:space="preserve">2. Our Understanding of Your Requirements</w:t>
      </w:r>
    </w:p>
    <w:p>
      <w:pPr>
        <w:pBdr>
          <w:bottom w:val="single" w:color="E6E9F0" w:sz="6" w:space="1"/>
        </w:pBdr>
        <w:spacing w:after="0" w:before="0"/>
      </w:pPr>
      <w:r>
        <w:t xml:space="preserve"/>
      </w:r>
    </w:p>
    <w:p>
      <w:pPr>
        <w:spacing w:after="60" w:before="60"/>
        <w:jc w:val="left"/>
      </w:pPr>
      <w:r>
        <w:rPr>
          <w:rFonts w:ascii="Arial" w:cs="Arial" w:eastAsia="Arial" w:hAnsi="Arial"/>
          <w:color w:val="5A647A"/>
          <w:sz w:val="22"/>
          <w:szCs w:val="22"/>
        </w:rPr>
        <w:t xml:space="preserve">Based on your brief, the project requires:</w:t>
      </w:r>
    </w:p>
    <w:p>
      <w:pPr>
        <w:spacing w:after="0" w:before="120"/>
      </w:pPr>
      <w:r>
        <w:t xml:space="preserve"/>
      </w:r>
    </w:p>
    <w:p>
      <w:pPr>
        <w:spacing w:after="120" w:before="320"/>
      </w:pPr>
      <w:r>
        <w:rPr>
          <w:rFonts w:ascii="Arial" w:cs="Arial" w:eastAsia="Arial" w:hAnsi="Arial"/>
          <w:b/>
          <w:bCs/>
          <w:color w:val="1B2A4A"/>
          <w:sz w:val="26"/>
          <w:szCs w:val="26"/>
        </w:rPr>
        <w:t xml:space="preserve">Pages Required</w:t>
      </w:r>
    </w:p>
    <w:p>
      <w:pPr>
        <w:pStyle w:val="ListParagraph"/>
        <w:numPr>
          <w:ilvl w:val="0"/>
          <w:numId w:val="2"/>
        </w:numPr>
        <w:spacing w:after="40" w:before="40"/>
      </w:pPr>
      <w:r>
        <w:rPr>
          <w:rFonts w:ascii="Arial" w:cs="Arial" w:eastAsia="Arial" w:hAnsi="Arial"/>
          <w:color w:val="5A647A"/>
          <w:sz w:val="22"/>
          <w:szCs w:val="22"/>
        </w:rPr>
        <w:t xml:space="preserve">Home — flagship landing page with programme highlights and calls to action</w:t>
      </w:r>
    </w:p>
    <w:p>
      <w:pPr>
        <w:pStyle w:val="ListParagraph"/>
        <w:numPr>
          <w:ilvl w:val="0"/>
          <w:numId w:val="2"/>
        </w:numPr>
        <w:spacing w:after="40" w:before="40"/>
      </w:pPr>
      <w:r>
        <w:rPr>
          <w:rFonts w:ascii="Arial" w:cs="Arial" w:eastAsia="Arial" w:hAnsi="Arial"/>
          <w:color w:val="5A647A"/>
          <w:sz w:val="22"/>
          <w:szCs w:val="22"/>
        </w:rPr>
        <w:t xml:space="preserve">Study With Us — hover dropdown showing course categories, click goes to All Programmes page</w:t>
      </w:r>
    </w:p>
    <w:p>
      <w:pPr>
        <w:pStyle w:val="ListParagraph"/>
        <w:numPr>
          <w:ilvl w:val="0"/>
          <w:numId w:val="2"/>
        </w:numPr>
        <w:spacing w:after="40" w:before="40"/>
      </w:pPr>
      <w:r>
        <w:rPr>
          <w:rFonts w:ascii="Arial" w:cs="Arial" w:eastAsia="Arial" w:hAnsi="Arial"/>
          <w:color w:val="5A647A"/>
          <w:sz w:val="22"/>
          <w:szCs w:val="22"/>
        </w:rPr>
        <w:t xml:space="preserve">Universities — hover dropdown showing partner university list, click goes to full University page</w:t>
      </w:r>
    </w:p>
    <w:p>
      <w:pPr>
        <w:pStyle w:val="ListParagraph"/>
        <w:numPr>
          <w:ilvl w:val="0"/>
          <w:numId w:val="2"/>
        </w:numPr>
        <w:spacing w:after="40" w:before="40"/>
      </w:pPr>
      <w:r>
        <w:rPr>
          <w:rFonts w:ascii="Arial" w:cs="Arial" w:eastAsia="Arial" w:hAnsi="Arial"/>
          <w:color w:val="5A647A"/>
          <w:sz w:val="22"/>
          <w:szCs w:val="22"/>
        </w:rPr>
        <w:t xml:space="preserve">About Us — institutional story, team, and accreditation information</w:t>
      </w:r>
    </w:p>
    <w:p>
      <w:pPr>
        <w:pStyle w:val="ListParagraph"/>
        <w:numPr>
          <w:ilvl w:val="0"/>
          <w:numId w:val="2"/>
        </w:numPr>
        <w:spacing w:after="40" w:before="40"/>
      </w:pPr>
      <w:r>
        <w:rPr>
          <w:rFonts w:ascii="Arial" w:cs="Arial" w:eastAsia="Arial" w:hAnsi="Arial"/>
          <w:color w:val="5A647A"/>
          <w:sz w:val="22"/>
          <w:szCs w:val="22"/>
        </w:rPr>
        <w:t xml:space="preserve">Contact Us — enquiry form, office location, and FAQ</w:t>
      </w:r>
    </w:p>
    <w:p>
      <w:pPr>
        <w:spacing w:after="0" w:before="120"/>
      </w:pPr>
      <w:r>
        <w:t xml:space="preserve"/>
      </w:r>
    </w:p>
    <w:p>
      <w:pPr>
        <w:spacing w:after="120" w:before="320"/>
      </w:pPr>
      <w:r>
        <w:rPr>
          <w:rFonts w:ascii="Arial" w:cs="Arial" w:eastAsia="Arial" w:hAnsi="Arial"/>
          <w:b/>
          <w:bCs/>
          <w:color w:val="1B2A4A"/>
          <w:sz w:val="26"/>
          <w:szCs w:val="26"/>
        </w:rPr>
        <w:t xml:space="preserve">Programme Portfolio</w:t>
      </w:r>
    </w:p>
    <w:p>
      <w:pPr>
        <w:spacing w:after="60" w:before="60"/>
        <w:jc w:val="left"/>
      </w:pPr>
      <w:r>
        <w:rPr>
          <w:rFonts w:ascii="Arial" w:cs="Arial" w:eastAsia="Arial" w:hAnsi="Arial"/>
          <w:color w:val="5A647A"/>
          <w:sz w:val="22"/>
          <w:szCs w:val="22"/>
        </w:rPr>
        <w:t xml:space="preserve">The site must accommodate a significantly expanded programme catalogue, including:</w:t>
      </w:r>
    </w:p>
    <w:p>
      <w:pPr>
        <w:spacing w:after="0" w:before="80"/>
      </w:pPr>
      <w:r>
        <w:t xml:space="preserve"/>
      </w:r>
    </w:p>
    <w:p>
      <w:pPr>
        <w:pStyle w:val="ListParagraph"/>
        <w:numPr>
          <w:ilvl w:val="0"/>
          <w:numId w:val="2"/>
        </w:numPr>
        <w:spacing w:after="40" w:before="40"/>
      </w:pPr>
      <w:r>
        <w:rPr>
          <w:rFonts w:ascii="Arial" w:cs="Arial" w:eastAsia="Arial" w:hAnsi="Arial"/>
          <w:color w:val="5A647A"/>
          <w:sz w:val="22"/>
          <w:szCs w:val="22"/>
        </w:rPr>
        <w:t xml:space="preserve">MBA — General: 7 UK universities (UCLan, Anglia Ruskin, Arden, Bucks New, Portsmouth, Wolverhampton, Greater Manchester)</w:t>
      </w:r>
    </w:p>
    <w:p>
      <w:pPr>
        <w:pStyle w:val="ListParagraph"/>
        <w:numPr>
          <w:ilvl w:val="0"/>
          <w:numId w:val="2"/>
        </w:numPr>
        <w:spacing w:after="40" w:before="40"/>
      </w:pPr>
      <w:r>
        <w:rPr>
          <w:rFonts w:ascii="Arial" w:cs="Arial" w:eastAsia="Arial" w:hAnsi="Arial"/>
          <w:color w:val="5A647A"/>
          <w:sz w:val="22"/>
          <w:szCs w:val="22"/>
        </w:rPr>
        <w:t xml:space="preserve">MBA — Specialisations: Finance, Marketing, HRM, Project Management, Occupational Health &amp; Safety, Organisational Psychology, Logistics &amp; Supply Chain, Social &amp; Health Care, Tourism &amp; Hospitality</w:t>
      </w:r>
    </w:p>
    <w:p>
      <w:pPr>
        <w:pStyle w:val="ListParagraph"/>
        <w:numPr>
          <w:ilvl w:val="0"/>
          <w:numId w:val="2"/>
        </w:numPr>
        <w:spacing w:after="40" w:before="40"/>
      </w:pPr>
      <w:r>
        <w:rPr>
          <w:rFonts w:ascii="Arial" w:cs="Arial" w:eastAsia="Arial" w:hAnsi="Arial"/>
          <w:color w:val="5A647A"/>
          <w:sz w:val="22"/>
          <w:szCs w:val="22"/>
        </w:rPr>
        <w:t xml:space="preserve">Undergraduate: Level 05 Extended Diploma pathways to BA/BSc Hons (Wrexham Glyndwr, Bucks New University)</w:t>
      </w:r>
    </w:p>
    <w:p>
      <w:pPr>
        <w:pStyle w:val="ListParagraph"/>
        <w:numPr>
          <w:ilvl w:val="0"/>
          <w:numId w:val="2"/>
        </w:numPr>
        <w:spacing w:after="40" w:before="40"/>
      </w:pPr>
      <w:r>
        <w:rPr>
          <w:rFonts w:ascii="Arial" w:cs="Arial" w:eastAsia="Arial" w:hAnsi="Arial"/>
          <w:color w:val="5A647A"/>
          <w:sz w:val="22"/>
          <w:szCs w:val="22"/>
        </w:rPr>
        <w:t xml:space="preserve">Master in Education: Level 07 PGD + MA in Education (Bucks New University)</w:t>
      </w:r>
    </w:p>
    <w:p>
      <w:pPr>
        <w:pStyle w:val="ListParagraph"/>
        <w:numPr>
          <w:ilvl w:val="0"/>
          <w:numId w:val="2"/>
        </w:numPr>
        <w:spacing w:after="40" w:before="40"/>
      </w:pPr>
      <w:r>
        <w:rPr>
          <w:rFonts w:ascii="Arial" w:cs="Arial" w:eastAsia="Arial" w:hAnsi="Arial"/>
          <w:color w:val="5A647A"/>
          <w:sz w:val="22"/>
          <w:szCs w:val="22"/>
        </w:rPr>
        <w:t xml:space="preserve">Woolf European University: MSc in Artificial Intelligence + MBA specialisations</w:t>
      </w:r>
    </w:p>
    <w:p>
      <w:pPr>
        <w:pStyle w:val="ListParagraph"/>
        <w:numPr>
          <w:ilvl w:val="0"/>
          <w:numId w:val="2"/>
        </w:numPr>
        <w:spacing w:after="40" w:before="40"/>
      </w:pPr>
      <w:r>
        <w:rPr>
          <w:rFonts w:ascii="Arial" w:cs="Arial" w:eastAsia="Arial" w:hAnsi="Arial"/>
          <w:color w:val="5A647A"/>
          <w:sz w:val="22"/>
          <w:szCs w:val="22"/>
        </w:rPr>
        <w:t xml:space="preserve">Level 07 PGD Dual Certification: Strategic Management &amp; Accounting and Finance (Qualifi UK)</w:t>
      </w:r>
    </w:p>
    <w:p>
      <w:pPr>
        <w:pStyle w:val="ListParagraph"/>
        <w:numPr>
          <w:ilvl w:val="0"/>
          <w:numId w:val="2"/>
        </w:numPr>
        <w:spacing w:after="40" w:before="40"/>
      </w:pPr>
      <w:r>
        <w:rPr>
          <w:rFonts w:ascii="Arial" w:cs="Arial" w:eastAsia="Arial" w:hAnsi="Arial"/>
          <w:color w:val="5A647A"/>
          <w:sz w:val="22"/>
          <w:szCs w:val="22"/>
        </w:rPr>
        <w:t xml:space="preserve">NZQA Level 08: Diploma in Health &amp; Social Care (Qualifi UK)</w:t>
      </w:r>
    </w:p>
    <w:p>
      <w:pPr>
        <w:spacing w:after="0" w:before="120"/>
      </w:pPr>
      <w:r>
        <w:t xml:space="preserve"/>
      </w:r>
    </w:p>
    <w:p>
      <w:pPr>
        <w:spacing w:after="120" w:before="320"/>
      </w:pPr>
      <w:r>
        <w:rPr>
          <w:rFonts w:ascii="Arial" w:cs="Arial" w:eastAsia="Arial" w:hAnsi="Arial"/>
          <w:b/>
          <w:bCs/>
          <w:color w:val="1B2A4A"/>
          <w:sz w:val="26"/>
          <w:szCs w:val="26"/>
        </w:rPr>
        <w:t xml:space="preserve">Design Reference</w:t>
      </w:r>
    </w:p>
    <w:p>
      <w:pPr>
        <w:spacing w:after="60" w:before="60"/>
        <w:jc w:val="left"/>
      </w:pPr>
      <w:r>
        <w:rPr>
          <w:rFonts w:ascii="Arial" w:cs="Arial" w:eastAsia="Arial" w:hAnsi="Arial"/>
          <w:color w:val="5A647A"/>
          <w:sz w:val="22"/>
          <w:szCs w:val="22"/>
        </w:rPr>
        <w:t xml:space="preserve">Navigation and layout style similar to Chestnut Education Group (https://chestnuteducationgroup.net) — mega-dropdown navigation, clean and professional academic aesthetic.</w:t>
      </w:r>
    </w:p>
    <w:p>
      <w:pPr>
        <w:spacing w:after="160" w:before="480"/>
      </w:pPr>
      <w:r>
        <w:rPr>
          <w:rFonts w:ascii="Arial" w:cs="Arial" w:eastAsia="Arial" w:hAnsi="Arial"/>
          <w:b/>
          <w:bCs/>
          <w:color w:val="1B2A4A"/>
          <w:sz w:val="34"/>
          <w:szCs w:val="34"/>
        </w:rPr>
        <w:t xml:space="preserve">3. Scope of Work</w:t>
      </w:r>
    </w:p>
    <w:p>
      <w:pPr>
        <w:pBdr>
          <w:bottom w:val="single" w:color="E6E9F0" w:sz="6" w:space="1"/>
        </w:pBdr>
        <w:spacing w:after="0" w:before="0"/>
      </w:pPr>
      <w:r>
        <w:t xml:space="preserve"/>
      </w:r>
    </w:p>
    <w:p>
      <w:pPr>
        <w:spacing w:after="120" w:before="320"/>
      </w:pPr>
      <w:r>
        <w:rPr>
          <w:rFonts w:ascii="Arial" w:cs="Arial" w:eastAsia="Arial" w:hAnsi="Arial"/>
          <w:b/>
          <w:bCs/>
          <w:color w:val="1B2A4A"/>
          <w:sz w:val="26"/>
          <w:szCs w:val="26"/>
        </w:rPr>
        <w:t xml:space="preserve">3.1  UI/UX Design</w:t>
      </w:r>
    </w:p>
    <w:p>
      <w:pPr>
        <w:pStyle w:val="ListParagraph"/>
        <w:numPr>
          <w:ilvl w:val="0"/>
          <w:numId w:val="2"/>
        </w:numPr>
        <w:spacing w:after="40" w:before="40"/>
      </w:pPr>
      <w:r>
        <w:rPr>
          <w:rFonts w:ascii="Arial" w:cs="Arial" w:eastAsia="Arial" w:hAnsi="Arial"/>
          <w:color w:val="5A647A"/>
          <w:sz w:val="22"/>
          <w:szCs w:val="22"/>
        </w:rPr>
        <w:t xml:space="preserve">Custom visual design reflecting ESM brand identity (navy, gold, clean typography)</w:t>
      </w:r>
    </w:p>
    <w:p>
      <w:pPr>
        <w:pStyle w:val="ListParagraph"/>
        <w:numPr>
          <w:ilvl w:val="0"/>
          <w:numId w:val="2"/>
        </w:numPr>
        <w:spacing w:after="40" w:before="40"/>
      </w:pPr>
      <w:r>
        <w:rPr>
          <w:rFonts w:ascii="Arial" w:cs="Arial" w:eastAsia="Arial" w:hAnsi="Arial"/>
          <w:color w:val="5A647A"/>
          <w:sz w:val="22"/>
          <w:szCs w:val="22"/>
        </w:rPr>
        <w:t xml:space="preserve">Wireframes and high-fidelity mockups for all 5 core pages</w:t>
      </w:r>
    </w:p>
    <w:p>
      <w:pPr>
        <w:pStyle w:val="ListParagraph"/>
        <w:numPr>
          <w:ilvl w:val="0"/>
          <w:numId w:val="2"/>
        </w:numPr>
        <w:spacing w:after="40" w:before="40"/>
      </w:pPr>
      <w:r>
        <w:rPr>
          <w:rFonts w:ascii="Arial" w:cs="Arial" w:eastAsia="Arial" w:hAnsi="Arial"/>
          <w:color w:val="5A647A"/>
          <w:sz w:val="22"/>
          <w:szCs w:val="22"/>
        </w:rPr>
        <w:t xml:space="preserve">Mobile-first responsive design (mobile, tablet, desktop)</w:t>
      </w:r>
    </w:p>
    <w:p>
      <w:pPr>
        <w:pStyle w:val="ListParagraph"/>
        <w:numPr>
          <w:ilvl w:val="0"/>
          <w:numId w:val="2"/>
        </w:numPr>
        <w:spacing w:after="40" w:before="40"/>
      </w:pPr>
      <w:r>
        <w:rPr>
          <w:rFonts w:ascii="Arial" w:cs="Arial" w:eastAsia="Arial" w:hAnsi="Arial"/>
          <w:color w:val="5A647A"/>
          <w:sz w:val="22"/>
          <w:szCs w:val="22"/>
        </w:rPr>
        <w:t xml:space="preserve">Two rounds of design revisions included</w:t>
      </w:r>
    </w:p>
    <w:p>
      <w:pPr>
        <w:spacing w:after="0" w:before="120"/>
      </w:pPr>
      <w:r>
        <w:t xml:space="preserve"/>
      </w:r>
    </w:p>
    <w:p>
      <w:pPr>
        <w:spacing w:after="120" w:before="320"/>
      </w:pPr>
      <w:r>
        <w:rPr>
          <w:rFonts w:ascii="Arial" w:cs="Arial" w:eastAsia="Arial" w:hAnsi="Arial"/>
          <w:b/>
          <w:bCs/>
          <w:color w:val="1B2A4A"/>
          <w:sz w:val="26"/>
          <w:szCs w:val="26"/>
        </w:rPr>
        <w:t xml:space="preserve">3.2  Frontend Development (Next.js)</w:t>
      </w:r>
    </w:p>
    <w:p>
      <w:pPr>
        <w:pStyle w:val="ListParagraph"/>
        <w:numPr>
          <w:ilvl w:val="0"/>
          <w:numId w:val="2"/>
        </w:numPr>
        <w:spacing w:after="40" w:before="40"/>
      </w:pPr>
      <w:r>
        <w:rPr>
          <w:rFonts w:ascii="Arial" w:cs="Arial" w:eastAsia="Arial" w:hAnsi="Arial"/>
          <w:color w:val="5A647A"/>
          <w:sz w:val="22"/>
          <w:szCs w:val="22"/>
        </w:rPr>
        <w:t xml:space="preserve">Built on Next.js (App Router) with TypeScript for performance and SEO</w:t>
      </w:r>
    </w:p>
    <w:p>
      <w:pPr>
        <w:pStyle w:val="ListParagraph"/>
        <w:numPr>
          <w:ilvl w:val="0"/>
          <w:numId w:val="2"/>
        </w:numPr>
        <w:spacing w:after="40" w:before="40"/>
      </w:pPr>
      <w:r>
        <w:rPr>
          <w:rFonts w:ascii="Arial" w:cs="Arial" w:eastAsia="Arial" w:hAnsi="Arial"/>
          <w:color w:val="5A647A"/>
          <w:sz w:val="22"/>
          <w:szCs w:val="22"/>
        </w:rPr>
        <w:t xml:space="preserve">Sticky frosted-glass header with mega-dropdown navigation (hover: programme list &amp; university list)</w:t>
      </w:r>
    </w:p>
    <w:p>
      <w:pPr>
        <w:pStyle w:val="ListParagraph"/>
        <w:numPr>
          <w:ilvl w:val="0"/>
          <w:numId w:val="2"/>
        </w:numPr>
        <w:spacing w:after="40" w:before="40"/>
      </w:pPr>
      <w:r>
        <w:rPr>
          <w:rFonts w:ascii="Arial" w:cs="Arial" w:eastAsia="Arial" w:hAnsi="Arial"/>
          <w:color w:val="5A647A"/>
          <w:sz w:val="22"/>
          <w:szCs w:val="22"/>
        </w:rPr>
        <w:t xml:space="preserve">Home page: Hero, Trust Bar, Value Propositions, Stats, Featured Programmes, Testimonials, FAQ, Enquiry CTA</w:t>
      </w:r>
    </w:p>
    <w:p>
      <w:pPr>
        <w:pStyle w:val="ListParagraph"/>
        <w:numPr>
          <w:ilvl w:val="0"/>
          <w:numId w:val="2"/>
        </w:numPr>
        <w:spacing w:after="40" w:before="40"/>
      </w:pPr>
      <w:r>
        <w:rPr>
          <w:rFonts w:ascii="Arial" w:cs="Arial" w:eastAsia="Arial" w:hAnsi="Arial"/>
          <w:color w:val="5A647A"/>
          <w:sz w:val="22"/>
          <w:szCs w:val="22"/>
        </w:rPr>
        <w:t xml:space="preserve">Study With Us / All Programmes: filterable grid by category with individual programme detail pages</w:t>
      </w:r>
    </w:p>
    <w:p>
      <w:pPr>
        <w:pStyle w:val="ListParagraph"/>
        <w:numPr>
          <w:ilvl w:val="0"/>
          <w:numId w:val="2"/>
        </w:numPr>
        <w:spacing w:after="40" w:before="40"/>
      </w:pPr>
      <w:r>
        <w:rPr>
          <w:rFonts w:ascii="Arial" w:cs="Arial" w:eastAsia="Arial" w:hAnsi="Arial"/>
          <w:color w:val="5A647A"/>
          <w:sz w:val="22"/>
          <w:szCs w:val="22"/>
        </w:rPr>
        <w:t xml:space="preserve">Universities: listing page with partner university cards and programme counts</w:t>
      </w:r>
    </w:p>
    <w:p>
      <w:pPr>
        <w:pStyle w:val="ListParagraph"/>
        <w:numPr>
          <w:ilvl w:val="0"/>
          <w:numId w:val="2"/>
        </w:numPr>
        <w:spacing w:after="40" w:before="40"/>
      </w:pPr>
      <w:r>
        <w:rPr>
          <w:rFonts w:ascii="Arial" w:cs="Arial" w:eastAsia="Arial" w:hAnsi="Arial"/>
          <w:color w:val="5A647A"/>
          <w:sz w:val="22"/>
          <w:szCs w:val="22"/>
        </w:rPr>
        <w:t xml:space="preserve">About Us: story, accreditation timeline, vision section, Why ESM cards</w:t>
      </w:r>
    </w:p>
    <w:p>
      <w:pPr>
        <w:pStyle w:val="ListParagraph"/>
        <w:numPr>
          <w:ilvl w:val="0"/>
          <w:numId w:val="2"/>
        </w:numPr>
        <w:spacing w:after="40" w:before="40"/>
      </w:pPr>
      <w:r>
        <w:rPr>
          <w:rFonts w:ascii="Arial" w:cs="Arial" w:eastAsia="Arial" w:hAnsi="Arial"/>
          <w:color w:val="5A647A"/>
          <w:sz w:val="22"/>
          <w:szCs w:val="22"/>
        </w:rPr>
        <w:t xml:space="preserve">Contact Us: enquiry form with programme selector, office address, embedded map, FAQ accordion</w:t>
      </w:r>
    </w:p>
    <w:p>
      <w:pPr>
        <w:spacing w:after="0" w:before="120"/>
      </w:pPr>
      <w:r>
        <w:t xml:space="preserve"/>
      </w:r>
    </w:p>
    <w:p>
      <w:pPr>
        <w:spacing w:after="120" w:before="320"/>
      </w:pPr>
      <w:r>
        <w:rPr>
          <w:rFonts w:ascii="Arial" w:cs="Arial" w:eastAsia="Arial" w:hAnsi="Arial"/>
          <w:b/>
          <w:bCs/>
          <w:color w:val="1B2A4A"/>
          <w:sz w:val="26"/>
          <w:szCs w:val="26"/>
        </w:rPr>
        <w:t xml:space="preserve">3.3  Content Management System (Sanity CMS)</w:t>
      </w:r>
    </w:p>
    <w:p>
      <w:pPr>
        <w:pStyle w:val="ListParagraph"/>
        <w:numPr>
          <w:ilvl w:val="0"/>
          <w:numId w:val="2"/>
        </w:numPr>
        <w:spacing w:after="40" w:before="40"/>
      </w:pPr>
      <w:r>
        <w:rPr>
          <w:rFonts w:ascii="Arial" w:cs="Arial" w:eastAsia="Arial" w:hAnsi="Arial"/>
          <w:color w:val="5A647A"/>
          <w:sz w:val="22"/>
          <w:szCs w:val="22"/>
        </w:rPr>
        <w:t xml:space="preserve">Sanity v3 headless CMS — free tier, which is fully sufficient for this project's content volume and usage</w:t>
      </w:r>
    </w:p>
    <w:p>
      <w:pPr>
        <w:pStyle w:val="ListParagraph"/>
        <w:numPr>
          <w:ilvl w:val="0"/>
          <w:numId w:val="2"/>
        </w:numPr>
        <w:spacing w:after="40" w:before="40"/>
      </w:pPr>
      <w:r>
        <w:rPr>
          <w:rFonts w:ascii="Arial" w:cs="Arial" w:eastAsia="Arial" w:hAnsi="Arial"/>
          <w:color w:val="5A647A"/>
          <w:sz w:val="22"/>
          <w:szCs w:val="22"/>
        </w:rPr>
        <w:t xml:space="preserve">The client will own and control the Sanity project under their own account — full editorial independence from day one</w:t>
      </w:r>
    </w:p>
    <w:p>
      <w:pPr>
        <w:pStyle w:val="ListParagraph"/>
        <w:numPr>
          <w:ilvl w:val="0"/>
          <w:numId w:val="2"/>
        </w:numPr>
        <w:spacing w:after="40" w:before="40"/>
      </w:pPr>
      <w:r>
        <w:rPr>
          <w:rFonts w:ascii="Arial" w:cs="Arial" w:eastAsia="Arial" w:hAnsi="Arial"/>
          <w:color w:val="5A647A"/>
          <w:sz w:val="22"/>
          <w:szCs w:val="22"/>
        </w:rPr>
        <w:t xml:space="preserve">All page content (text, images, programme details, FAQs, testimonials, etc.) is to be provided by the client before or during the content-population phase</w:t>
      </w:r>
    </w:p>
    <w:p>
      <w:pPr>
        <w:pStyle w:val="ListParagraph"/>
        <w:numPr>
          <w:ilvl w:val="0"/>
          <w:numId w:val="2"/>
        </w:numPr>
        <w:spacing w:after="40" w:before="40"/>
      </w:pPr>
      <w:r>
        <w:rPr>
          <w:rFonts w:ascii="Arial" w:cs="Arial" w:eastAsia="Arial" w:hAnsi="Arial"/>
          <w:color w:val="5A647A"/>
          <w:sz w:val="22"/>
          <w:szCs w:val="22"/>
        </w:rPr>
        <w:t xml:space="preserve">Schemas for: Programmes, Universities, Testimonials, FAQs, Site Settings, Partners, Legal Pages</w:t>
      </w:r>
    </w:p>
    <w:p>
      <w:pPr>
        <w:pStyle w:val="ListParagraph"/>
        <w:numPr>
          <w:ilvl w:val="0"/>
          <w:numId w:val="2"/>
        </w:numPr>
        <w:spacing w:after="40" w:before="40"/>
      </w:pPr>
      <w:r>
        <w:rPr>
          <w:rFonts w:ascii="Arial" w:cs="Arial" w:eastAsia="Arial" w:hAnsi="Arial"/>
          <w:color w:val="5A647A"/>
          <w:sz w:val="22"/>
          <w:szCs w:val="22"/>
        </w:rPr>
        <w:t xml:space="preserve">Embedded Sanity Studio at /studio so the ESM team can update, add, or remove any content at any time — no developer required</w:t>
      </w:r>
    </w:p>
    <w:p>
      <w:pPr>
        <w:pStyle w:val="ListParagraph"/>
        <w:numPr>
          <w:ilvl w:val="0"/>
          <w:numId w:val="2"/>
        </w:numPr>
        <w:spacing w:after="40" w:before="40"/>
      </w:pPr>
      <w:r>
        <w:rPr>
          <w:rFonts w:ascii="Arial" w:cs="Arial" w:eastAsia="Arial" w:hAnsi="Arial"/>
          <w:color w:val="5A647A"/>
          <w:sz w:val="22"/>
          <w:szCs w:val="22"/>
        </w:rPr>
        <w:t xml:space="preserve">Image optimisation pipeline via Sanity CDN</w:t>
      </w:r>
    </w:p>
    <w:p>
      <w:pPr>
        <w:pStyle w:val="ListParagraph"/>
        <w:numPr>
          <w:ilvl w:val="0"/>
          <w:numId w:val="2"/>
        </w:numPr>
        <w:spacing w:after="40" w:before="40"/>
      </w:pPr>
      <w:r>
        <w:rPr>
          <w:rFonts w:ascii="Arial" w:cs="Arial" w:eastAsia="Arial" w:hAnsi="Arial"/>
          <w:color w:val="5A647A"/>
          <w:sz w:val="22"/>
          <w:szCs w:val="22"/>
        </w:rPr>
        <w:t xml:space="preserve">Sanity also serves as a lightweight headless CRM: all enquiry submissions captured via Formspree are visible and manageable within Sanity, giving the team a single place to track and follow up on leads</w:t>
      </w:r>
    </w:p>
    <w:p>
      <w:pPr>
        <w:spacing w:after="0" w:before="120"/>
      </w:pPr>
      <w:r>
        <w:t xml:space="preserve"/>
      </w:r>
    </w:p>
    <w:p>
      <w:pPr>
        <w:spacing w:after="120" w:before="320"/>
      </w:pPr>
      <w:r>
        <w:rPr>
          <w:rFonts w:ascii="Arial" w:cs="Arial" w:eastAsia="Arial" w:hAnsi="Arial"/>
          <w:b/>
          <w:bCs/>
          <w:color w:val="1B2A4A"/>
          <w:sz w:val="26"/>
          <w:szCs w:val="26"/>
        </w:rPr>
        <w:t xml:space="preserve">3.4  Programme &amp; University Pages (~30 programmes)</w:t>
      </w:r>
    </w:p>
    <w:p>
      <w:pPr>
        <w:pStyle w:val="ListParagraph"/>
        <w:numPr>
          <w:ilvl w:val="0"/>
          <w:numId w:val="2"/>
        </w:numPr>
        <w:spacing w:after="40" w:before="40"/>
      </w:pPr>
      <w:r>
        <w:rPr>
          <w:rFonts w:ascii="Arial" w:cs="Arial" w:eastAsia="Arial" w:hAnsi="Arial"/>
          <w:color w:val="5A647A"/>
          <w:sz w:val="22"/>
          <w:szCs w:val="22"/>
        </w:rPr>
        <w:t xml:space="preserve">Individual page per programme with: overview, modules, entry requirements, awarding university, fee, and enquiry form</w:t>
      </w:r>
    </w:p>
    <w:p>
      <w:pPr>
        <w:pStyle w:val="ListParagraph"/>
        <w:numPr>
          <w:ilvl w:val="0"/>
          <w:numId w:val="2"/>
        </w:numPr>
        <w:spacing w:after="40" w:before="40"/>
      </w:pPr>
      <w:r>
        <w:rPr>
          <w:rFonts w:ascii="Arial" w:cs="Arial" w:eastAsia="Arial" w:hAnsi="Arial"/>
          <w:color w:val="5A647A"/>
          <w:sz w:val="22"/>
          <w:szCs w:val="22"/>
        </w:rPr>
        <w:t xml:space="preserve">Structured data seeded into CMS from the provided programme portfolio</w:t>
      </w:r>
    </w:p>
    <w:p>
      <w:pPr>
        <w:pStyle w:val="ListParagraph"/>
        <w:numPr>
          <w:ilvl w:val="0"/>
          <w:numId w:val="2"/>
        </w:numPr>
        <w:spacing w:after="40" w:before="40"/>
      </w:pPr>
      <w:r>
        <w:rPr>
          <w:rFonts w:ascii="Arial" w:cs="Arial" w:eastAsia="Arial" w:hAnsi="Arial"/>
          <w:color w:val="5A647A"/>
          <w:sz w:val="22"/>
          <w:szCs w:val="22"/>
        </w:rPr>
        <w:t xml:space="preserve">Dynamic routing: /programmes/[slug] for all programme pages</w:t>
      </w:r>
    </w:p>
    <w:p>
      <w:pPr>
        <w:pStyle w:val="ListParagraph"/>
        <w:numPr>
          <w:ilvl w:val="0"/>
          <w:numId w:val="2"/>
        </w:numPr>
        <w:spacing w:after="40" w:before="40"/>
      </w:pPr>
      <w:r>
        <w:rPr>
          <w:rFonts w:ascii="Arial" w:cs="Arial" w:eastAsia="Arial" w:hAnsi="Arial"/>
          <w:color w:val="5A647A"/>
          <w:sz w:val="22"/>
          <w:szCs w:val="22"/>
        </w:rPr>
        <w:t xml:space="preserve">University listing page with individual university profiles and their linked programmes</w:t>
      </w:r>
    </w:p>
    <w:p>
      <w:pPr>
        <w:spacing w:after="0" w:before="120"/>
      </w:pPr>
      <w:r>
        <w:t xml:space="preserve"/>
      </w:r>
    </w:p>
    <w:p>
      <w:pPr>
        <w:spacing w:after="120" w:before="320"/>
      </w:pPr>
      <w:r>
        <w:rPr>
          <w:rFonts w:ascii="Arial" w:cs="Arial" w:eastAsia="Arial" w:hAnsi="Arial"/>
          <w:b/>
          <w:bCs/>
          <w:color w:val="1B2A4A"/>
          <w:sz w:val="26"/>
          <w:szCs w:val="26"/>
        </w:rPr>
        <w:t xml:space="preserve">3.5  Forms, Integrations &amp; Utilities</w:t>
      </w:r>
    </w:p>
    <w:p>
      <w:pPr>
        <w:pStyle w:val="ListParagraph"/>
        <w:numPr>
          <w:ilvl w:val="0"/>
          <w:numId w:val="2"/>
        </w:numPr>
        <w:spacing w:after="40" w:before="40"/>
      </w:pPr>
      <w:r>
        <w:rPr>
          <w:rFonts w:ascii="Arial" w:cs="Arial" w:eastAsia="Arial" w:hAnsi="Arial"/>
          <w:color w:val="5A647A"/>
          <w:sz w:val="22"/>
          <w:szCs w:val="22"/>
        </w:rPr>
        <w:t xml:space="preserve">Enquiry form with programme dropdown selector — powered by Formspree for reliable, zero-maintenance form submission handling</w:t>
      </w:r>
    </w:p>
    <w:p>
      <w:pPr>
        <w:pStyle w:val="ListParagraph"/>
        <w:numPr>
          <w:ilvl w:val="0"/>
          <w:numId w:val="2"/>
        </w:numPr>
        <w:spacing w:after="40" w:before="40"/>
      </w:pPr>
      <w:r>
        <w:rPr>
          <w:rFonts w:ascii="Arial" w:cs="Arial" w:eastAsia="Arial" w:hAnsi="Arial"/>
          <w:color w:val="5A647A"/>
          <w:sz w:val="22"/>
          <w:szCs w:val="22"/>
        </w:rPr>
        <w:t xml:space="preserve">Formspree receives submissions and routes them to the client's email; entries are also accessible via the Sanity Studio (headless CRM) so the team can manage and follow up on all leads in one place</w:t>
      </w:r>
    </w:p>
    <w:p>
      <w:pPr>
        <w:pStyle w:val="ListParagraph"/>
        <w:numPr>
          <w:ilvl w:val="0"/>
          <w:numId w:val="2"/>
        </w:numPr>
        <w:spacing w:after="40" w:before="40"/>
      </w:pPr>
      <w:r>
        <w:rPr>
          <w:rFonts w:ascii="Arial" w:cs="Arial" w:eastAsia="Arial" w:hAnsi="Arial"/>
          <w:color w:val="5A647A"/>
          <w:sz w:val="22"/>
          <w:szCs w:val="22"/>
        </w:rPr>
        <w:t xml:space="preserve">Floating WhatsApp button (linked to ESM WhatsApp number)</w:t>
      </w:r>
    </w:p>
    <w:p>
      <w:pPr>
        <w:pStyle w:val="ListParagraph"/>
        <w:numPr>
          <w:ilvl w:val="0"/>
          <w:numId w:val="2"/>
        </w:numPr>
        <w:spacing w:after="40" w:before="40"/>
      </w:pPr>
      <w:r>
        <w:rPr>
          <w:rFonts w:ascii="Arial" w:cs="Arial" w:eastAsia="Arial" w:hAnsi="Arial"/>
          <w:color w:val="5A647A"/>
          <w:sz w:val="22"/>
          <w:szCs w:val="22"/>
        </w:rPr>
        <w:t xml:space="preserve">Mobile sticky CTA bar (Call / WhatsApp / Enquire)</w:t>
      </w:r>
    </w:p>
    <w:p>
      <w:pPr>
        <w:pStyle w:val="ListParagraph"/>
        <w:numPr>
          <w:ilvl w:val="0"/>
          <w:numId w:val="2"/>
        </w:numPr>
        <w:spacing w:after="40" w:before="40"/>
      </w:pPr>
      <w:r>
        <w:rPr>
          <w:rFonts w:ascii="Arial" w:cs="Arial" w:eastAsia="Arial" w:hAnsi="Arial"/>
          <w:color w:val="5A647A"/>
          <w:sz w:val="22"/>
          <w:szCs w:val="22"/>
        </w:rPr>
        <w:t xml:space="preserve">Cookie notice / privacy compliance</w:t>
      </w:r>
    </w:p>
    <w:p>
      <w:pPr>
        <w:spacing w:after="0" w:before="120"/>
      </w:pPr>
      <w:r>
        <w:t xml:space="preserve"/>
      </w:r>
    </w:p>
    <w:p>
      <w:pPr>
        <w:spacing w:after="120" w:before="320"/>
      </w:pPr>
      <w:r>
        <w:rPr>
          <w:rFonts w:ascii="Arial" w:cs="Arial" w:eastAsia="Arial" w:hAnsi="Arial"/>
          <w:b/>
          <w:bCs/>
          <w:color w:val="1B2A4A"/>
          <w:sz w:val="26"/>
          <w:szCs w:val="26"/>
        </w:rPr>
        <w:t xml:space="preserve">3.6  SEO &amp; Performance</w:t>
      </w:r>
    </w:p>
    <w:p>
      <w:pPr>
        <w:pStyle w:val="ListParagraph"/>
        <w:numPr>
          <w:ilvl w:val="0"/>
          <w:numId w:val="2"/>
        </w:numPr>
        <w:spacing w:after="40" w:before="40"/>
      </w:pPr>
      <w:r>
        <w:rPr>
          <w:rFonts w:ascii="Arial" w:cs="Arial" w:eastAsia="Arial" w:hAnsi="Arial"/>
          <w:color w:val="5A647A"/>
          <w:sz w:val="22"/>
          <w:szCs w:val="22"/>
        </w:rPr>
        <w:t xml:space="preserve">Meta titles, descriptions, and Open Graph tags for all pages</w:t>
      </w:r>
    </w:p>
    <w:p>
      <w:pPr>
        <w:pStyle w:val="ListParagraph"/>
        <w:numPr>
          <w:ilvl w:val="0"/>
          <w:numId w:val="2"/>
        </w:numPr>
        <w:spacing w:after="40" w:before="40"/>
      </w:pPr>
      <w:r>
        <w:rPr>
          <w:rFonts w:ascii="Arial" w:cs="Arial" w:eastAsia="Arial" w:hAnsi="Arial"/>
          <w:color w:val="5A647A"/>
          <w:sz w:val="22"/>
          <w:szCs w:val="22"/>
        </w:rPr>
        <w:t xml:space="preserve">XML sitemap and robots.txt</w:t>
      </w:r>
    </w:p>
    <w:p>
      <w:pPr>
        <w:pStyle w:val="ListParagraph"/>
        <w:numPr>
          <w:ilvl w:val="0"/>
          <w:numId w:val="2"/>
        </w:numPr>
        <w:spacing w:after="40" w:before="40"/>
      </w:pPr>
      <w:r>
        <w:rPr>
          <w:rFonts w:ascii="Arial" w:cs="Arial" w:eastAsia="Arial" w:hAnsi="Arial"/>
          <w:color w:val="5A647A"/>
          <w:sz w:val="22"/>
          <w:szCs w:val="22"/>
        </w:rPr>
        <w:t xml:space="preserve">Core Web Vitals optimisation (image lazy loading, font preloading, code splitting)</w:t>
      </w:r>
    </w:p>
    <w:p>
      <w:pPr>
        <w:pStyle w:val="ListParagraph"/>
        <w:numPr>
          <w:ilvl w:val="0"/>
          <w:numId w:val="2"/>
        </w:numPr>
        <w:spacing w:after="40" w:before="40"/>
      </w:pPr>
      <w:r>
        <w:rPr>
          <w:rFonts w:ascii="Arial" w:cs="Arial" w:eastAsia="Arial" w:hAnsi="Arial"/>
          <w:color w:val="5A647A"/>
          <w:sz w:val="22"/>
          <w:szCs w:val="22"/>
        </w:rPr>
        <w:t xml:space="preserve">Incremental Static Regeneration (ISR) for fast page delivery</w:t>
      </w:r>
    </w:p>
    <w:p>
      <w:pPr>
        <w:spacing w:after="0" w:before="120"/>
      </w:pPr>
      <w:r>
        <w:t xml:space="preserve"/>
      </w:r>
    </w:p>
    <w:p>
      <w:pPr>
        <w:spacing w:after="120" w:before="320"/>
      </w:pPr>
      <w:r>
        <w:rPr>
          <w:rFonts w:ascii="Arial" w:cs="Arial" w:eastAsia="Arial" w:hAnsi="Arial"/>
          <w:b/>
          <w:bCs/>
          <w:color w:val="1B2A4A"/>
          <w:sz w:val="26"/>
          <w:szCs w:val="26"/>
        </w:rPr>
        <w:t xml:space="preserve">3.7  QA &amp; Deployment</w:t>
      </w:r>
    </w:p>
    <w:p>
      <w:pPr>
        <w:pStyle w:val="ListParagraph"/>
        <w:numPr>
          <w:ilvl w:val="0"/>
          <w:numId w:val="2"/>
        </w:numPr>
        <w:spacing w:after="40" w:before="40"/>
      </w:pPr>
      <w:r>
        <w:rPr>
          <w:rFonts w:ascii="Arial" w:cs="Arial" w:eastAsia="Arial" w:hAnsi="Arial"/>
          <w:color w:val="5A647A"/>
          <w:sz w:val="22"/>
          <w:szCs w:val="22"/>
        </w:rPr>
        <w:t xml:space="preserve">Cross-browser testing: Chrome, Safari, Firefox, Edge</w:t>
      </w:r>
    </w:p>
    <w:p>
      <w:pPr>
        <w:pStyle w:val="ListParagraph"/>
        <w:numPr>
          <w:ilvl w:val="0"/>
          <w:numId w:val="2"/>
        </w:numPr>
        <w:spacing w:after="40" w:before="40"/>
      </w:pPr>
      <w:r>
        <w:rPr>
          <w:rFonts w:ascii="Arial" w:cs="Arial" w:eastAsia="Arial" w:hAnsi="Arial"/>
          <w:color w:val="5A647A"/>
          <w:sz w:val="22"/>
          <w:szCs w:val="22"/>
        </w:rPr>
        <w:t xml:space="preserve">Device testing: desktop, tablet, iOS and Android mobile</w:t>
      </w:r>
    </w:p>
    <w:p>
      <w:pPr>
        <w:pStyle w:val="ListParagraph"/>
        <w:numPr>
          <w:ilvl w:val="0"/>
          <w:numId w:val="2"/>
        </w:numPr>
        <w:spacing w:after="40" w:before="40"/>
      </w:pPr>
      <w:r>
        <w:rPr>
          <w:rFonts w:ascii="Arial" w:cs="Arial" w:eastAsia="Arial" w:hAnsi="Arial"/>
          <w:color w:val="5A647A"/>
          <w:sz w:val="22"/>
          <w:szCs w:val="22"/>
        </w:rPr>
        <w:t xml:space="preserve">Deployment to Vercel (recommended) with custom domain and SSL</w:t>
      </w:r>
    </w:p>
    <w:p>
      <w:pPr>
        <w:pStyle w:val="ListParagraph"/>
        <w:numPr>
          <w:ilvl w:val="0"/>
          <w:numId w:val="2"/>
        </w:numPr>
        <w:spacing w:after="40" w:before="40"/>
      </w:pPr>
      <w:r>
        <w:rPr>
          <w:rFonts w:ascii="Arial" w:cs="Arial" w:eastAsia="Arial" w:hAnsi="Arial"/>
          <w:color w:val="5A647A"/>
          <w:sz w:val="22"/>
          <w:szCs w:val="22"/>
        </w:rPr>
        <w:t xml:space="preserve">Handover documentation and CMS training session (1 hour video call)</w:t>
      </w:r>
    </w:p>
    <w:p>
      <w:pPr>
        <w:spacing w:after="160" w:before="480"/>
      </w:pPr>
      <w:r>
        <w:rPr>
          <w:rFonts w:ascii="Arial" w:cs="Arial" w:eastAsia="Arial" w:hAnsi="Arial"/>
          <w:b/>
          <w:bCs/>
          <w:color w:val="1B2A4A"/>
          <w:sz w:val="34"/>
          <w:szCs w:val="34"/>
        </w:rPr>
        <w:t xml:space="preserve">4. Deliverables</w:t>
      </w:r>
    </w:p>
    <w:p>
      <w:pPr>
        <w:pBdr>
          <w:bottom w:val="single" w:color="E6E9F0" w:sz="6" w:space="1"/>
        </w:pBdr>
        <w:spacing w:after="0" w:before="0"/>
      </w:pPr>
      <w:r>
        <w:t xml:space="preserve"/>
      </w:r>
    </w:p>
    <w:p>
      <w:pPr>
        <w:pStyle w:val="ListParagraph"/>
        <w:numPr>
          <w:ilvl w:val="0"/>
          <w:numId w:val="2"/>
        </w:numPr>
        <w:spacing w:after="40" w:before="40"/>
      </w:pPr>
      <w:r>
        <w:rPr>
          <w:rFonts w:ascii="Arial" w:cs="Arial" w:eastAsia="Arial" w:hAnsi="Arial"/>
          <w:color w:val="5A647A"/>
          <w:sz w:val="22"/>
          <w:szCs w:val="22"/>
        </w:rPr>
        <w:t xml:space="preserve">Fully functional, responsive website (all pages and programme detail pages)</w:t>
      </w:r>
    </w:p>
    <w:p>
      <w:pPr>
        <w:pStyle w:val="ListParagraph"/>
        <w:numPr>
          <w:ilvl w:val="0"/>
          <w:numId w:val="2"/>
        </w:numPr>
        <w:spacing w:after="40" w:before="40"/>
      </w:pPr>
      <w:r>
        <w:rPr>
          <w:rFonts w:ascii="Arial" w:cs="Arial" w:eastAsia="Arial" w:hAnsi="Arial"/>
          <w:color w:val="5A647A"/>
          <w:sz w:val="22"/>
          <w:szCs w:val="22"/>
        </w:rPr>
        <w:t xml:space="preserve">Sanity CMS with all content seeded and ready to manage</w:t>
      </w:r>
    </w:p>
    <w:p>
      <w:pPr>
        <w:pStyle w:val="ListParagraph"/>
        <w:numPr>
          <w:ilvl w:val="0"/>
          <w:numId w:val="2"/>
        </w:numPr>
        <w:spacing w:after="40" w:before="40"/>
      </w:pPr>
      <w:r>
        <w:rPr>
          <w:rFonts w:ascii="Arial" w:cs="Arial" w:eastAsia="Arial" w:hAnsi="Arial"/>
          <w:color w:val="5A647A"/>
          <w:sz w:val="22"/>
          <w:szCs w:val="22"/>
        </w:rPr>
        <w:t xml:space="preserve">Source code repository (GitHub) — client-owned</w:t>
      </w:r>
    </w:p>
    <w:p>
      <w:pPr>
        <w:pStyle w:val="ListParagraph"/>
        <w:numPr>
          <w:ilvl w:val="0"/>
          <w:numId w:val="2"/>
        </w:numPr>
        <w:spacing w:after="40" w:before="40"/>
      </w:pPr>
      <w:r>
        <w:rPr>
          <w:rFonts w:ascii="Arial" w:cs="Arial" w:eastAsia="Arial" w:hAnsi="Arial"/>
          <w:color w:val="5A647A"/>
          <w:sz w:val="22"/>
          <w:szCs w:val="22"/>
        </w:rPr>
        <w:t xml:space="preserve">Deployed production website on client's domain</w:t>
      </w:r>
    </w:p>
    <w:p>
      <w:pPr>
        <w:pStyle w:val="ListParagraph"/>
        <w:numPr>
          <w:ilvl w:val="0"/>
          <w:numId w:val="2"/>
        </w:numPr>
        <w:spacing w:after="40" w:before="40"/>
      </w:pPr>
      <w:r>
        <w:rPr>
          <w:rFonts w:ascii="Arial" w:cs="Arial" w:eastAsia="Arial" w:hAnsi="Arial"/>
          <w:color w:val="5A647A"/>
          <w:sz w:val="22"/>
          <w:szCs w:val="22"/>
        </w:rPr>
        <w:t xml:space="preserve">SEO setup (sitemap, meta tags, Open Graph)</w:t>
      </w:r>
    </w:p>
    <w:p>
      <w:pPr>
        <w:pStyle w:val="ListParagraph"/>
        <w:numPr>
          <w:ilvl w:val="0"/>
          <w:numId w:val="2"/>
        </w:numPr>
        <w:spacing w:after="40" w:before="40"/>
      </w:pPr>
      <w:r>
        <w:rPr>
          <w:rFonts w:ascii="Arial" w:cs="Arial" w:eastAsia="Arial" w:hAnsi="Arial"/>
          <w:color w:val="5A647A"/>
          <w:sz w:val="22"/>
          <w:szCs w:val="22"/>
        </w:rPr>
        <w:t xml:space="preserve">CMS training session (1-hour walkthrough)</w:t>
      </w:r>
    </w:p>
    <w:p>
      <w:pPr>
        <w:pStyle w:val="ListParagraph"/>
        <w:numPr>
          <w:ilvl w:val="0"/>
          <w:numId w:val="2"/>
        </w:numPr>
        <w:spacing w:after="40" w:before="40"/>
      </w:pPr>
      <w:r>
        <w:rPr>
          <w:rFonts w:ascii="Arial" w:cs="Arial" w:eastAsia="Arial" w:hAnsi="Arial"/>
          <w:color w:val="5A647A"/>
          <w:sz w:val="22"/>
          <w:szCs w:val="22"/>
        </w:rPr>
        <w:t xml:space="preserve">30 days post-launch support for bugs and minor adjustments</w:t>
      </w:r>
    </w:p>
    <w:p>
      <w:pPr>
        <w:spacing w:after="160" w:before="480"/>
      </w:pPr>
      <w:r>
        <w:rPr>
          <w:rFonts w:ascii="Arial" w:cs="Arial" w:eastAsia="Arial" w:hAnsi="Arial"/>
          <w:b/>
          <w:bCs/>
          <w:color w:val="1B2A4A"/>
          <w:sz w:val="34"/>
          <w:szCs w:val="34"/>
        </w:rPr>
        <w:t xml:space="preserve">5. Pricing</w:t>
      </w:r>
    </w:p>
    <w:p>
      <w:pPr>
        <w:pBdr>
          <w:bottom w:val="single" w:color="E6E9F0" w:sz="6" w:space="1"/>
        </w:pBdr>
        <w:spacing w:after="0" w:before="0"/>
      </w:pPr>
      <w:r>
        <w:t xml:space="preserve"/>
      </w:r>
    </w:p>
    <w:p>
      <w:pPr>
        <w:spacing w:after="60" w:before="60"/>
        <w:jc w:val="left"/>
      </w:pPr>
      <w:r>
        <w:rPr>
          <w:rFonts w:ascii="Arial" w:cs="Arial" w:eastAsia="Arial" w:hAnsi="Arial"/>
          <w:color w:val="5A647A"/>
          <w:sz w:val="22"/>
          <w:szCs w:val="22"/>
        </w:rPr>
        <w:t xml:space="preserve">All prices are in UAE Dirhams (AED). VAT at 5% is noted separately and applies where required.</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1000"/>
        <w:gridCol w:w="1580"/>
        <w:gridCol w:w="1580"/>
      </w:tblGrid>
      <w:tr>
        <w:trPr>
          <w:tblHeader/>
        </w:trPr>
        <w:tc>
          <w:tcPr>
            <w:tcW w:type="dxa" w:w="5200"/>
            <w:tcBorders>
              <w:top w:val="single" w:color="D5DBE6" w:sz="1"/>
              <w:left w:val="single" w:color="D5DBE6" w:sz="1"/>
              <w:bottom w:val="single" w:color="D5DBE6" w:sz="1"/>
              <w:right w:val="single" w:color="D5DBE6"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Description</w:t>
            </w:r>
          </w:p>
        </w:tc>
        <w:tc>
          <w:tcPr>
            <w:tcW w:type="dxa" w:w="1000"/>
            <w:tcBorders>
              <w:top w:val="single" w:color="D5DBE6" w:sz="1"/>
              <w:left w:val="single" w:color="D5DBE6" w:sz="1"/>
              <w:bottom w:val="single" w:color="D5DBE6" w:sz="1"/>
              <w:right w:val="single" w:color="D5DBE6"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Qty</w:t>
            </w:r>
          </w:p>
        </w:tc>
        <w:tc>
          <w:tcPr>
            <w:tcW w:type="dxa" w:w="1580"/>
            <w:tcBorders>
              <w:top w:val="single" w:color="D5DBE6" w:sz="1"/>
              <w:left w:val="single" w:color="D5DBE6" w:sz="1"/>
              <w:bottom w:val="single" w:color="D5DBE6" w:sz="1"/>
              <w:right w:val="single" w:color="D5DBE6"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Unit Price</w:t>
            </w:r>
          </w:p>
        </w:tc>
        <w:tc>
          <w:tcPr>
            <w:tcW w:type="dxa" w:w="1580"/>
            <w:tcBorders>
              <w:top w:val="single" w:color="D5DBE6" w:sz="1"/>
              <w:left w:val="single" w:color="D5DBE6" w:sz="1"/>
              <w:bottom w:val="single" w:color="D5DBE6" w:sz="1"/>
              <w:right w:val="single" w:color="D5DBE6"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Total</w:t>
            </w:r>
          </w:p>
        </w:tc>
      </w:tr>
      <w:tr>
        <w:tc>
          <w:tcPr>
            <w:tcW w:type="dxa" w:w="52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tcPr>
          <w:p>
            <w:r>
              <w:rPr>
                <w:rFonts w:ascii="Arial" w:cs="Arial" w:eastAsia="Arial" w:hAnsi="Arial"/>
                <w:color w:val="5A647A"/>
                <w:sz w:val="20"/>
                <w:szCs w:val="20"/>
              </w:rPr>
              <w:t xml:space="preserve">UI/UX Design — custom wireframes &amp; visual design for all pages</w:t>
            </w:r>
          </w:p>
        </w:tc>
        <w:tc>
          <w:tcPr>
            <w:tcW w:type="dxa" w:w="10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5A647A"/>
                <w:sz w:val="20"/>
                <w:szCs w:val="20"/>
              </w:rPr>
              <w:t xml:space="preserve">1</w:t>
            </w:r>
          </w:p>
        </w:tc>
        <w:tc>
          <w:tcPr>
            <w:tcW w:type="dxa" w:w="158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5A647A"/>
                <w:sz w:val="20"/>
                <w:szCs w:val="20"/>
              </w:rPr>
              <w:t xml:space="preserve">AED 4,500</w:t>
            </w:r>
          </w:p>
        </w:tc>
        <w:tc>
          <w:tcPr>
            <w:tcW w:type="dxa" w:w="158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B2A4A"/>
                <w:sz w:val="20"/>
                <w:szCs w:val="20"/>
              </w:rPr>
              <w:t xml:space="preserve">AED 4,500</w:t>
            </w:r>
          </w:p>
        </w:tc>
      </w:tr>
      <w:tr>
        <w:tc>
          <w:tcPr>
            <w:tcW w:type="dxa" w:w="52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tcPr>
          <w:p>
            <w:r>
              <w:rPr>
                <w:rFonts w:ascii="Arial" w:cs="Arial" w:eastAsia="Arial" w:hAnsi="Arial"/>
                <w:color w:val="5A647A"/>
                <w:sz w:val="20"/>
                <w:szCs w:val="20"/>
              </w:rPr>
              <w:t xml:space="preserve">Core Pages Development
(Home, Study With Us, Universities, About Us, Contact Us)</w:t>
            </w:r>
          </w:p>
        </w:tc>
        <w:tc>
          <w:tcPr>
            <w:tcW w:type="dxa" w:w="10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color w:val="5A647A"/>
                <w:sz w:val="20"/>
                <w:szCs w:val="20"/>
              </w:rPr>
              <w:t xml:space="preserve">5</w:t>
            </w:r>
          </w:p>
        </w:tc>
        <w:tc>
          <w:tcPr>
            <w:tcW w:type="dxa" w:w="158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color w:val="5A647A"/>
                <w:sz w:val="20"/>
                <w:szCs w:val="20"/>
              </w:rPr>
              <w:t xml:space="preserve">AED 1,400</w:t>
            </w:r>
          </w:p>
        </w:tc>
        <w:tc>
          <w:tcPr>
            <w:tcW w:type="dxa" w:w="158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center"/>
            </w:pPr>
            <w:r>
              <w:rPr>
                <w:rFonts w:ascii="Arial" w:cs="Arial" w:eastAsia="Arial" w:hAnsi="Arial"/>
                <w:b/>
                <w:bCs/>
                <w:color w:val="1B2A4A"/>
                <w:sz w:val="20"/>
                <w:szCs w:val="20"/>
              </w:rPr>
              <w:t xml:space="preserve">AED 7,000</w:t>
            </w:r>
          </w:p>
        </w:tc>
      </w:tr>
      <w:tr>
        <w:tc>
          <w:tcPr>
            <w:tcW w:type="dxa" w:w="52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tcPr>
          <w:p>
            <w:r>
              <w:rPr>
                <w:rFonts w:ascii="Arial" w:cs="Arial" w:eastAsia="Arial" w:hAnsi="Arial"/>
                <w:color w:val="5A647A"/>
                <w:sz w:val="20"/>
                <w:szCs w:val="20"/>
              </w:rPr>
              <w:t xml:space="preserve">Hover Navigation with Mega-Dropdown
(Programmes &amp; Universities dropdowns, mobile-responsive)</w:t>
            </w:r>
          </w:p>
        </w:tc>
        <w:tc>
          <w:tcPr>
            <w:tcW w:type="dxa" w:w="10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5A647A"/>
                <w:sz w:val="20"/>
                <w:szCs w:val="20"/>
              </w:rPr>
              <w:t xml:space="preserve">1</w:t>
            </w:r>
          </w:p>
        </w:tc>
        <w:tc>
          <w:tcPr>
            <w:tcW w:type="dxa" w:w="158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5A647A"/>
                <w:sz w:val="20"/>
                <w:szCs w:val="20"/>
              </w:rPr>
              <w:t xml:space="preserve">AED 2,000</w:t>
            </w:r>
          </w:p>
        </w:tc>
        <w:tc>
          <w:tcPr>
            <w:tcW w:type="dxa" w:w="158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B2A4A"/>
                <w:sz w:val="20"/>
                <w:szCs w:val="20"/>
              </w:rPr>
              <w:t xml:space="preserve">AED 2,000</w:t>
            </w:r>
          </w:p>
        </w:tc>
      </w:tr>
      <w:tr>
        <w:tc>
          <w:tcPr>
            <w:tcW w:type="dxa" w:w="52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tcPr>
          <w:p>
            <w:r>
              <w:rPr>
                <w:rFonts w:ascii="Arial" w:cs="Arial" w:eastAsia="Arial" w:hAnsi="Arial"/>
                <w:color w:val="5A647A"/>
                <w:sz w:val="20"/>
                <w:szCs w:val="20"/>
              </w:rPr>
              <w:t xml:space="preserve">Sanity CMS Setup &amp; Configuration
(content schemas, studio, image pipeline)</w:t>
            </w:r>
          </w:p>
        </w:tc>
        <w:tc>
          <w:tcPr>
            <w:tcW w:type="dxa" w:w="10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color w:val="5A647A"/>
                <w:sz w:val="20"/>
                <w:szCs w:val="20"/>
              </w:rPr>
              <w:t xml:space="preserve">1</w:t>
            </w:r>
          </w:p>
        </w:tc>
        <w:tc>
          <w:tcPr>
            <w:tcW w:type="dxa" w:w="158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color w:val="5A647A"/>
                <w:sz w:val="20"/>
                <w:szCs w:val="20"/>
              </w:rPr>
              <w:t xml:space="preserve">AED 3,500</w:t>
            </w:r>
          </w:p>
        </w:tc>
        <w:tc>
          <w:tcPr>
            <w:tcW w:type="dxa" w:w="158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center"/>
            </w:pPr>
            <w:r>
              <w:rPr>
                <w:rFonts w:ascii="Arial" w:cs="Arial" w:eastAsia="Arial" w:hAnsi="Arial"/>
                <w:b/>
                <w:bCs/>
                <w:color w:val="1B2A4A"/>
                <w:sz w:val="20"/>
                <w:szCs w:val="20"/>
              </w:rPr>
              <w:t xml:space="preserve">AED 3,500</w:t>
            </w:r>
          </w:p>
        </w:tc>
      </w:tr>
      <w:tr>
        <w:tc>
          <w:tcPr>
            <w:tcW w:type="dxa" w:w="52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tcPr>
          <w:p>
            <w:r>
              <w:rPr>
                <w:rFonts w:ascii="Arial" w:cs="Arial" w:eastAsia="Arial" w:hAnsi="Arial"/>
                <w:color w:val="5A647A"/>
                <w:sz w:val="20"/>
                <w:szCs w:val="20"/>
              </w:rPr>
              <w:t xml:space="preserve">Programme Pages — individual detail pages
(~30 programmes across MBA, Undergrad, Education &amp; Specialisations)</w:t>
            </w:r>
          </w:p>
        </w:tc>
        <w:tc>
          <w:tcPr>
            <w:tcW w:type="dxa" w:w="10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5A647A"/>
                <w:sz w:val="20"/>
                <w:szCs w:val="20"/>
              </w:rPr>
              <w:t xml:space="preserve">30</w:t>
            </w:r>
          </w:p>
        </w:tc>
        <w:tc>
          <w:tcPr>
            <w:tcW w:type="dxa" w:w="158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5A647A"/>
                <w:sz w:val="20"/>
                <w:szCs w:val="20"/>
              </w:rPr>
              <w:t xml:space="preserve">AED 200</w:t>
            </w:r>
          </w:p>
        </w:tc>
        <w:tc>
          <w:tcPr>
            <w:tcW w:type="dxa" w:w="158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B2A4A"/>
                <w:sz w:val="20"/>
                <w:szCs w:val="20"/>
              </w:rPr>
              <w:t xml:space="preserve">AED 6,000</w:t>
            </w:r>
          </w:p>
        </w:tc>
      </w:tr>
      <w:tr>
        <w:tc>
          <w:tcPr>
            <w:tcW w:type="dxa" w:w="52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tcPr>
          <w:p>
            <w:r>
              <w:rPr>
                <w:rFonts w:ascii="Arial" w:cs="Arial" w:eastAsia="Arial" w:hAnsi="Arial"/>
                <w:color w:val="5A647A"/>
                <w:sz w:val="20"/>
                <w:szCs w:val="20"/>
              </w:rPr>
              <w:t xml:space="preserve">University Section
(university listing page + hover preview cards)</w:t>
            </w:r>
          </w:p>
        </w:tc>
        <w:tc>
          <w:tcPr>
            <w:tcW w:type="dxa" w:w="10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color w:val="5A647A"/>
                <w:sz w:val="20"/>
                <w:szCs w:val="20"/>
              </w:rPr>
              <w:t xml:space="preserve">1</w:t>
            </w:r>
          </w:p>
        </w:tc>
        <w:tc>
          <w:tcPr>
            <w:tcW w:type="dxa" w:w="158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color w:val="5A647A"/>
                <w:sz w:val="20"/>
                <w:szCs w:val="20"/>
              </w:rPr>
              <w:t xml:space="preserve">AED 2,000</w:t>
            </w:r>
          </w:p>
        </w:tc>
        <w:tc>
          <w:tcPr>
            <w:tcW w:type="dxa" w:w="158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center"/>
            </w:pPr>
            <w:r>
              <w:rPr>
                <w:rFonts w:ascii="Arial" w:cs="Arial" w:eastAsia="Arial" w:hAnsi="Arial"/>
                <w:b/>
                <w:bCs/>
                <w:color w:val="1B2A4A"/>
                <w:sz w:val="20"/>
                <w:szCs w:val="20"/>
              </w:rPr>
              <w:t xml:space="preserve">AED 2,000</w:t>
            </w:r>
          </w:p>
        </w:tc>
      </w:tr>
      <w:tr>
        <w:tc>
          <w:tcPr>
            <w:tcW w:type="dxa" w:w="52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tcPr>
          <w:p>
            <w:r>
              <w:rPr>
                <w:rFonts w:ascii="Arial" w:cs="Arial" w:eastAsia="Arial" w:hAnsi="Arial"/>
                <w:color w:val="5A647A"/>
                <w:sz w:val="20"/>
                <w:szCs w:val="20"/>
              </w:rPr>
              <w:t xml:space="preserve">Content Population
(seeding all programmes, universities, FAQs into CMS)</w:t>
            </w:r>
          </w:p>
        </w:tc>
        <w:tc>
          <w:tcPr>
            <w:tcW w:type="dxa" w:w="10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5A647A"/>
                <w:sz w:val="20"/>
                <w:szCs w:val="20"/>
              </w:rPr>
              <w:t xml:space="preserve">1</w:t>
            </w:r>
          </w:p>
        </w:tc>
        <w:tc>
          <w:tcPr>
            <w:tcW w:type="dxa" w:w="158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5A647A"/>
                <w:sz w:val="20"/>
                <w:szCs w:val="20"/>
              </w:rPr>
              <w:t xml:space="preserve">AED 2,500</w:t>
            </w:r>
          </w:p>
        </w:tc>
        <w:tc>
          <w:tcPr>
            <w:tcW w:type="dxa" w:w="158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B2A4A"/>
                <w:sz w:val="20"/>
                <w:szCs w:val="20"/>
              </w:rPr>
              <w:t xml:space="preserve">AED 2,500</w:t>
            </w:r>
          </w:p>
        </w:tc>
      </w:tr>
      <w:tr>
        <w:tc>
          <w:tcPr>
            <w:tcW w:type="dxa" w:w="52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tcPr>
          <w:p>
            <w:r>
              <w:rPr>
                <w:rFonts w:ascii="Arial" w:cs="Arial" w:eastAsia="Arial" w:hAnsi="Arial"/>
                <w:color w:val="5A647A"/>
                <w:sz w:val="20"/>
                <w:szCs w:val="20"/>
              </w:rPr>
              <w:t xml:space="preserve">Enquiry &amp; Contact Forms
(Formspree/email integration, programme selector)</w:t>
            </w:r>
          </w:p>
        </w:tc>
        <w:tc>
          <w:tcPr>
            <w:tcW w:type="dxa" w:w="10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color w:val="5A647A"/>
                <w:sz w:val="20"/>
                <w:szCs w:val="20"/>
              </w:rPr>
              <w:t xml:space="preserve">1</w:t>
            </w:r>
          </w:p>
        </w:tc>
        <w:tc>
          <w:tcPr>
            <w:tcW w:type="dxa" w:w="158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color w:val="5A647A"/>
                <w:sz w:val="20"/>
                <w:szCs w:val="20"/>
              </w:rPr>
              <w:t xml:space="preserve">AED 1,200</w:t>
            </w:r>
          </w:p>
        </w:tc>
        <w:tc>
          <w:tcPr>
            <w:tcW w:type="dxa" w:w="158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center"/>
            </w:pPr>
            <w:r>
              <w:rPr>
                <w:rFonts w:ascii="Arial" w:cs="Arial" w:eastAsia="Arial" w:hAnsi="Arial"/>
                <w:b/>
                <w:bCs/>
                <w:color w:val="1B2A4A"/>
                <w:sz w:val="20"/>
                <w:szCs w:val="20"/>
              </w:rPr>
              <w:t xml:space="preserve">AED 1,200</w:t>
            </w:r>
          </w:p>
        </w:tc>
      </w:tr>
      <w:tr>
        <w:tc>
          <w:tcPr>
            <w:tcW w:type="dxa" w:w="52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tcPr>
          <w:p>
            <w:r>
              <w:rPr>
                <w:rFonts w:ascii="Arial" w:cs="Arial" w:eastAsia="Arial" w:hAnsi="Arial"/>
                <w:color w:val="5A647A"/>
                <w:sz w:val="20"/>
                <w:szCs w:val="20"/>
              </w:rPr>
              <w:t xml:space="preserve">WhatsApp Floating Button &amp; Mobile CTA Bar</w:t>
            </w:r>
          </w:p>
        </w:tc>
        <w:tc>
          <w:tcPr>
            <w:tcW w:type="dxa" w:w="10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5A647A"/>
                <w:sz w:val="20"/>
                <w:szCs w:val="20"/>
              </w:rPr>
              <w:t xml:space="preserve">1</w:t>
            </w:r>
          </w:p>
        </w:tc>
        <w:tc>
          <w:tcPr>
            <w:tcW w:type="dxa" w:w="158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5A647A"/>
                <w:sz w:val="20"/>
                <w:szCs w:val="20"/>
              </w:rPr>
              <w:t xml:space="preserve">AED 500</w:t>
            </w:r>
          </w:p>
        </w:tc>
        <w:tc>
          <w:tcPr>
            <w:tcW w:type="dxa" w:w="158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B2A4A"/>
                <w:sz w:val="20"/>
                <w:szCs w:val="20"/>
              </w:rPr>
              <w:t xml:space="preserve">AED 500</w:t>
            </w:r>
          </w:p>
        </w:tc>
      </w:tr>
      <w:tr>
        <w:tc>
          <w:tcPr>
            <w:tcW w:type="dxa" w:w="52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tcPr>
          <w:p>
            <w:r>
              <w:rPr>
                <w:rFonts w:ascii="Arial" w:cs="Arial" w:eastAsia="Arial" w:hAnsi="Arial"/>
                <w:color w:val="5A647A"/>
                <w:sz w:val="20"/>
                <w:szCs w:val="20"/>
              </w:rPr>
              <w:t xml:space="preserve">SEO Foundation
(meta tags, Open Graph, sitemap, robots.txt)</w:t>
            </w:r>
          </w:p>
        </w:tc>
        <w:tc>
          <w:tcPr>
            <w:tcW w:type="dxa" w:w="10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color w:val="5A647A"/>
                <w:sz w:val="20"/>
                <w:szCs w:val="20"/>
              </w:rPr>
              <w:t xml:space="preserve">1</w:t>
            </w:r>
          </w:p>
        </w:tc>
        <w:tc>
          <w:tcPr>
            <w:tcW w:type="dxa" w:w="158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color w:val="5A647A"/>
                <w:sz w:val="20"/>
                <w:szCs w:val="20"/>
              </w:rPr>
              <w:t xml:space="preserve">AED 1,500</w:t>
            </w:r>
          </w:p>
        </w:tc>
        <w:tc>
          <w:tcPr>
            <w:tcW w:type="dxa" w:w="158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center"/>
            </w:pPr>
            <w:r>
              <w:rPr>
                <w:rFonts w:ascii="Arial" w:cs="Arial" w:eastAsia="Arial" w:hAnsi="Arial"/>
                <w:b/>
                <w:bCs/>
                <w:color w:val="1B2A4A"/>
                <w:sz w:val="20"/>
                <w:szCs w:val="20"/>
              </w:rPr>
              <w:t xml:space="preserve">AED 1,500</w:t>
            </w:r>
          </w:p>
        </w:tc>
      </w:tr>
      <w:tr>
        <w:tc>
          <w:tcPr>
            <w:tcW w:type="dxa" w:w="52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tcPr>
          <w:p>
            <w:r>
              <w:rPr>
                <w:rFonts w:ascii="Arial" w:cs="Arial" w:eastAsia="Arial" w:hAnsi="Arial"/>
                <w:color w:val="5A647A"/>
                <w:sz w:val="20"/>
                <w:szCs w:val="20"/>
              </w:rPr>
              <w:t xml:space="preserve">Responsive QA &amp; Cross-Browser Testing</w:t>
            </w:r>
          </w:p>
        </w:tc>
        <w:tc>
          <w:tcPr>
            <w:tcW w:type="dxa" w:w="10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5A647A"/>
                <w:sz w:val="20"/>
                <w:szCs w:val="20"/>
              </w:rPr>
              <w:t xml:space="preserve">1</w:t>
            </w:r>
          </w:p>
        </w:tc>
        <w:tc>
          <w:tcPr>
            <w:tcW w:type="dxa" w:w="158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color w:val="5A647A"/>
                <w:sz w:val="20"/>
                <w:szCs w:val="20"/>
              </w:rPr>
              <w:t xml:space="preserve">AED 1,500</w:t>
            </w:r>
          </w:p>
        </w:tc>
        <w:tc>
          <w:tcPr>
            <w:tcW w:type="dxa" w:w="158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center"/>
            </w:pPr>
            <w:r>
              <w:rPr>
                <w:rFonts w:ascii="Arial" w:cs="Arial" w:eastAsia="Arial" w:hAnsi="Arial"/>
                <w:b/>
                <w:bCs/>
                <w:color w:val="1B2A4A"/>
                <w:sz w:val="20"/>
                <w:szCs w:val="20"/>
              </w:rPr>
              <w:t xml:space="preserve">AED 1,500</w:t>
            </w:r>
          </w:p>
        </w:tc>
      </w:tr>
      <w:tr>
        <w:tc>
          <w:tcPr>
            <w:tcW w:type="dxa" w:w="52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tcPr>
          <w:p>
            <w:r>
              <w:rPr>
                <w:rFonts w:ascii="Arial" w:cs="Arial" w:eastAsia="Arial" w:hAnsi="Arial"/>
                <w:color w:val="5A647A"/>
                <w:sz w:val="20"/>
                <w:szCs w:val="20"/>
              </w:rPr>
              <w:t xml:space="preserve">Deployment &amp; Go-Live Support
(domain config, Vercel/hosting setup, SSL)</w:t>
            </w:r>
          </w:p>
        </w:tc>
        <w:tc>
          <w:tcPr>
            <w:tcW w:type="dxa" w:w="10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color w:val="5A647A"/>
                <w:sz w:val="20"/>
                <w:szCs w:val="20"/>
              </w:rPr>
              <w:t xml:space="preserve">1</w:t>
            </w:r>
          </w:p>
        </w:tc>
        <w:tc>
          <w:tcPr>
            <w:tcW w:type="dxa" w:w="158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color w:val="5A647A"/>
                <w:sz w:val="20"/>
                <w:szCs w:val="20"/>
              </w:rPr>
              <w:t xml:space="preserve">AED 1,000</w:t>
            </w:r>
          </w:p>
        </w:tc>
        <w:tc>
          <w:tcPr>
            <w:tcW w:type="dxa" w:w="158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center"/>
            </w:pPr>
            <w:r>
              <w:rPr>
                <w:rFonts w:ascii="Arial" w:cs="Arial" w:eastAsia="Arial" w:hAnsi="Arial"/>
                <w:b/>
                <w:bCs/>
                <w:color w:val="1B2A4A"/>
                <w:sz w:val="20"/>
                <w:szCs w:val="20"/>
              </w:rPr>
              <w:t xml:space="preserve">AED 1,000</w:t>
            </w:r>
          </w:p>
        </w:tc>
      </w:tr>
      <w:tr>
        <w:tc>
          <w:tcPr>
            <w:tcW w:type="dxa" w:w="7780"/>
            <w:gridSpan w:val="3"/>
            <w:tcBorders>
              <w:top w:val="single" w:color="D5DBE6" w:sz="1"/>
              <w:left w:val="single" w:color="D5DBE6" w:sz="1"/>
              <w:bottom w:val="single" w:color="D5DBE6" w:sz="1"/>
              <w:right w:val="single" w:color="D5DBE6" w:sz="1"/>
            </w:tcBorders>
            <w:shd w:fill="1B2A4A" w:val="clear"/>
            <w:tcMar>
              <w:top w:type="dxa" w:w="100"/>
              <w:left w:type="dxa" w:w="140"/>
              <w:bottom w:type="dxa" w:w="100"/>
              <w:right w:type="dxa" w:w="140"/>
            </w:tcMar>
          </w:tcPr>
          <w:p>
            <w:pPr>
              <w:jc w:val="right"/>
            </w:pPr>
            <w:r>
              <w:rPr>
                <w:rFonts w:ascii="Arial" w:cs="Arial" w:eastAsia="Arial" w:hAnsi="Arial"/>
                <w:b/>
                <w:bCs/>
                <w:color w:val="FFFFFF"/>
                <w:sz w:val="22"/>
                <w:szCs w:val="22"/>
              </w:rPr>
              <w:t xml:space="preserve">TOTAL PROJECT INVESTMENT</w:t>
            </w:r>
          </w:p>
        </w:tc>
        <w:tc>
          <w:tcPr>
            <w:tcW w:type="dxa" w:w="1580"/>
            <w:tcBorders>
              <w:top w:val="single" w:color="D5DBE6" w:sz="1"/>
              <w:left w:val="single" w:color="D5DBE6" w:sz="1"/>
              <w:bottom w:val="single" w:color="D5DBE6" w:sz="1"/>
              <w:right w:val="single" w:color="D5DBE6" w:sz="1"/>
            </w:tcBorders>
            <w:shd w:fill="F5A623" w:val="clear"/>
            <w:tcMar>
              <w:top w:type="dxa" w:w="100"/>
              <w:left w:type="dxa" w:w="140"/>
              <w:bottom w:type="dxa" w:w="100"/>
              <w:right w:type="dxa" w:w="140"/>
            </w:tcMar>
            <w:vAlign w:val="center"/>
          </w:tcPr>
          <w:p>
            <w:pPr>
              <w:jc w:val="center"/>
            </w:pPr>
            <w:r>
              <w:rPr>
                <w:rFonts w:ascii="Arial" w:cs="Arial" w:eastAsia="Arial" w:hAnsi="Arial"/>
                <w:b/>
                <w:bCs/>
                <w:color w:val="1B2A4A"/>
                <w:sz w:val="20"/>
                <w:szCs w:val="20"/>
              </w:rPr>
              <w:t xml:space="preserve">AED 33,200</w:t>
            </w:r>
          </w:p>
        </w:tc>
      </w:tr>
      <w:tr>
        <w:tc>
          <w:tcPr>
            <w:tcW w:type="dxa" w:w="7780"/>
            <w:gridSpan w:val="3"/>
            <w:tcBorders>
              <w:top w:val="single" w:color="D5DBE6" w:sz="1"/>
              <w:left w:val="single" w:color="D5DBE6" w:sz="1"/>
              <w:bottom w:val="single" w:color="D5DBE6" w:sz="1"/>
              <w:right w:val="single" w:color="D5DBE6" w:sz="1"/>
            </w:tcBorders>
            <w:shd w:fill="F2F4F7" w:val="clear"/>
            <w:tcMar>
              <w:top w:type="dxa" w:w="80"/>
              <w:left w:type="dxa" w:w="140"/>
              <w:bottom w:type="dxa" w:w="80"/>
              <w:right w:type="dxa" w:w="140"/>
            </w:tcMar>
          </w:tcPr>
          <w:p>
            <w:pPr>
              <w:jc w:val="right"/>
            </w:pPr>
            <w:r>
              <w:rPr>
                <w:rFonts w:ascii="Arial" w:cs="Arial" w:eastAsia="Arial" w:hAnsi="Arial"/>
                <w:color w:val="5A647A"/>
                <w:sz w:val="20"/>
                <w:szCs w:val="20"/>
              </w:rPr>
              <w:t xml:space="preserve">VAT (5%) — if applicable</w:t>
            </w:r>
          </w:p>
        </w:tc>
        <w:tc>
          <w:tcPr>
            <w:tcW w:type="dxa" w:w="158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center"/>
            </w:pPr>
            <w:r>
              <w:rPr>
                <w:rFonts w:ascii="Arial" w:cs="Arial" w:eastAsia="Arial" w:hAnsi="Arial"/>
                <w:b w:val="false"/>
                <w:bCs w:val="false"/>
                <w:color w:val="5A647A"/>
                <w:sz w:val="20"/>
                <w:szCs w:val="20"/>
              </w:rPr>
              <w:t xml:space="preserve">AED 1,660</w:t>
            </w:r>
          </w:p>
        </w:tc>
      </w:tr>
      <w:tr>
        <w:tc>
          <w:tcPr>
            <w:tcW w:type="dxa" w:w="7780"/>
            <w:gridSpan w:val="3"/>
            <w:tcBorders>
              <w:top w:val="single" w:color="D5DBE6" w:sz="1"/>
              <w:left w:val="single" w:color="D5DBE6" w:sz="1"/>
              <w:bottom w:val="single" w:color="D5DBE6" w:sz="1"/>
              <w:right w:val="single" w:color="D5DBE6" w:sz="1"/>
            </w:tcBorders>
            <w:shd w:fill="F2F4F7" w:val="clear"/>
            <w:tcMar>
              <w:top w:type="dxa" w:w="80"/>
              <w:left w:type="dxa" w:w="140"/>
              <w:bottom w:type="dxa" w:w="80"/>
              <w:right w:type="dxa" w:w="140"/>
            </w:tcMar>
          </w:tcPr>
          <w:p>
            <w:pPr>
              <w:jc w:val="right"/>
            </w:pPr>
            <w:r>
              <w:rPr>
                <w:rFonts w:ascii="Arial" w:cs="Arial" w:eastAsia="Arial" w:hAnsi="Arial"/>
                <w:b/>
                <w:bCs/>
                <w:color w:val="1B2A4A"/>
                <w:sz w:val="20"/>
                <w:szCs w:val="20"/>
              </w:rPr>
              <w:t xml:space="preserve">Grand Total (incl. VAT)</w:t>
            </w:r>
          </w:p>
        </w:tc>
        <w:tc>
          <w:tcPr>
            <w:tcW w:type="dxa" w:w="158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center"/>
            </w:pPr>
            <w:r>
              <w:rPr>
                <w:rFonts w:ascii="Arial" w:cs="Arial" w:eastAsia="Arial" w:hAnsi="Arial"/>
                <w:b/>
                <w:bCs/>
                <w:color w:val="1B2A4A"/>
                <w:sz w:val="20"/>
                <w:szCs w:val="20"/>
              </w:rPr>
              <w:t xml:space="preserve">AED 34,860</w:t>
            </w:r>
          </w:p>
        </w:tc>
      </w:tr>
    </w:tbl>
    <w:p>
      <w:pPr>
        <w:spacing w:after="0" w:before="240"/>
      </w:pPr>
      <w:r>
        <w:t xml:space="preserve"/>
      </w:r>
    </w:p>
    <w:p>
      <w:pPr>
        <w:spacing w:after="60" w:before="60"/>
        <w:jc w:val="left"/>
      </w:pPr>
      <w:r>
        <w:rPr>
          <w:rFonts w:ascii="Arial" w:cs="Arial" w:eastAsia="Arial" w:hAnsi="Arial"/>
          <w:i/>
          <w:iCs/>
          <w:color w:val="5A647A"/>
          <w:sz w:val="22"/>
          <w:szCs w:val="22"/>
        </w:rPr>
        <w:t xml:space="preserve">* Note: The above pricing includes up to two rounds of design revisions and two rounds of content revisions. Additional revisions or scope changes are billed at AED 250/hour.</w:t>
      </w:r>
    </w:p>
    <w:p>
      <w:pPr>
        <w:spacing w:after="160" w:before="480"/>
      </w:pPr>
      <w:r>
        <w:rPr>
          <w:rFonts w:ascii="Arial" w:cs="Arial" w:eastAsia="Arial" w:hAnsi="Arial"/>
          <w:b/>
          <w:bCs/>
          <w:color w:val="1B2A4A"/>
          <w:sz w:val="34"/>
          <w:szCs w:val="34"/>
        </w:rPr>
        <w:t xml:space="preserve">6. Payment Schedule</w:t>
      </w:r>
    </w:p>
    <w:p>
      <w:pPr>
        <w:pBdr>
          <w:bottom w:val="single" w:color="E6E9F0" w:sz="6" w:space="1"/>
        </w:pBdr>
        <w:spacing w:after="0" w:before="0"/>
      </w:pPr>
      <w:r>
        <w:t xml:space="preserve"/>
      </w:r>
    </w:p>
    <w:p>
      <w:pPr>
        <w:spacing w:after="60" w:before="60"/>
        <w:jc w:val="left"/>
      </w:pPr>
      <w:r>
        <w:rPr>
          <w:rFonts w:ascii="Arial" w:cs="Arial" w:eastAsia="Arial" w:hAnsi="Arial"/>
          <w:color w:val="5A647A"/>
          <w:sz w:val="22"/>
          <w:szCs w:val="22"/>
        </w:rPr>
        <w:t xml:space="preserve">Payment is milestone-based and tied to project delivery stages:</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D5DBE6" w:sz="1"/>
              <w:left w:val="single" w:color="D5DBE6" w:sz="1"/>
              <w:bottom w:val="single" w:color="D5DBE6" w:sz="1"/>
              <w:right w:val="single" w:color="D5DBE6"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Milestone</w:t>
            </w:r>
          </w:p>
        </w:tc>
        <w:tc>
          <w:tcPr>
            <w:tcW w:type="dxa" w:w="3000"/>
            <w:tcBorders>
              <w:top w:val="single" w:color="D5DBE6" w:sz="1"/>
              <w:left w:val="single" w:color="D5DBE6" w:sz="1"/>
              <w:bottom w:val="single" w:color="D5DBE6" w:sz="1"/>
              <w:right w:val="single" w:color="D5DBE6"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Amount</w:t>
            </w:r>
          </w:p>
        </w:tc>
        <w:tc>
          <w:tcPr>
            <w:tcW w:type="dxa" w:w="3360"/>
            <w:tcBorders>
              <w:top w:val="single" w:color="D5DBE6" w:sz="1"/>
              <w:left w:val="single" w:color="D5DBE6" w:sz="1"/>
              <w:bottom w:val="single" w:color="D5DBE6" w:sz="1"/>
              <w:right w:val="single" w:color="D5DBE6"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Due</w:t>
            </w:r>
          </w:p>
        </w:tc>
      </w:tr>
      <w:tr>
        <w:tc>
          <w:tcPr>
            <w:tcW w:type="dxa" w:w="30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Milestone 1 — Project Kick-off</w:t>
            </w:r>
          </w:p>
        </w:tc>
        <w:tc>
          <w:tcPr>
            <w:tcW w:type="dxa" w:w="30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AED 9,960 (30%)</w:t>
            </w:r>
          </w:p>
        </w:tc>
        <w:tc>
          <w:tcPr>
            <w:tcW w:type="dxa" w:w="336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Due on contract signing</w:t>
            </w:r>
          </w:p>
        </w:tc>
      </w:tr>
      <w:tr>
        <w:tc>
          <w:tcPr>
            <w:tcW w:type="dxa" w:w="30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Milestone 2 — Design Approval</w:t>
            </w:r>
          </w:p>
        </w:tc>
        <w:tc>
          <w:tcPr>
            <w:tcW w:type="dxa" w:w="30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AED 9,960 (30%)</w:t>
            </w:r>
          </w:p>
        </w:tc>
        <w:tc>
          <w:tcPr>
            <w:tcW w:type="dxa" w:w="336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On client sign-off of designs</w:t>
            </w:r>
          </w:p>
        </w:tc>
      </w:tr>
      <w:tr>
        <w:tc>
          <w:tcPr>
            <w:tcW w:type="dxa" w:w="30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Milestone 3 — Development Complete</w:t>
            </w:r>
          </w:p>
        </w:tc>
        <w:tc>
          <w:tcPr>
            <w:tcW w:type="dxa" w:w="30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AED 9,960 (30%)</w:t>
            </w:r>
          </w:p>
        </w:tc>
        <w:tc>
          <w:tcPr>
            <w:tcW w:type="dxa" w:w="336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On staging site delivery</w:t>
            </w:r>
          </w:p>
        </w:tc>
      </w:tr>
      <w:tr>
        <w:tc>
          <w:tcPr>
            <w:tcW w:type="dxa" w:w="30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Milestone 4 — Go-Live</w:t>
            </w:r>
          </w:p>
        </w:tc>
        <w:tc>
          <w:tcPr>
            <w:tcW w:type="dxa" w:w="30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AED 3,320 (10%)</w:t>
            </w:r>
          </w:p>
        </w:tc>
        <w:tc>
          <w:tcPr>
            <w:tcW w:type="dxa" w:w="336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On production launch</w:t>
            </w:r>
          </w:p>
        </w:tc>
      </w:tr>
    </w:tbl>
    <w:p>
      <w:pPr>
        <w:spacing w:after="0" w:before="200"/>
      </w:pPr>
      <w:r>
        <w:t xml:space="preserve"/>
      </w:r>
    </w:p>
    <w:p>
      <w:pPr>
        <w:spacing w:after="60" w:before="60"/>
        <w:jc w:val="left"/>
      </w:pPr>
      <w:r>
        <w:rPr>
          <w:rFonts w:ascii="Arial" w:cs="Arial" w:eastAsia="Arial" w:hAnsi="Arial"/>
          <w:i/>
          <w:iCs/>
          <w:color w:val="5A647A"/>
          <w:sz w:val="22"/>
          <w:szCs w:val="22"/>
        </w:rPr>
        <w:t xml:space="preserve">Payment is accepted via bank transfer (account details provided on invoice). Each milestone must be cleared before work on the next phase begins.</w:t>
      </w:r>
    </w:p>
    <w:p>
      <w:pPr>
        <w:spacing w:after="160" w:before="480"/>
      </w:pPr>
      <w:r>
        <w:rPr>
          <w:rFonts w:ascii="Arial" w:cs="Arial" w:eastAsia="Arial" w:hAnsi="Arial"/>
          <w:b/>
          <w:bCs/>
          <w:color w:val="1B2A4A"/>
          <w:sz w:val="34"/>
          <w:szCs w:val="34"/>
        </w:rPr>
        <w:t xml:space="preserve">7. Estimated Timeline</w:t>
      </w:r>
    </w:p>
    <w:p>
      <w:pPr>
        <w:pBdr>
          <w:bottom w:val="single" w:color="E6E9F0" w:sz="6" w:space="1"/>
        </w:pBdr>
        <w:spacing w:after="0" w:before="0"/>
      </w:pPr>
      <w:r>
        <w:t xml:space="preserve"/>
      </w:r>
    </w:p>
    <w:p>
      <w:pPr>
        <w:spacing w:after="60" w:before="60"/>
        <w:jc w:val="left"/>
      </w:pPr>
      <w:r>
        <w:rPr>
          <w:rFonts w:ascii="Arial" w:cs="Arial" w:eastAsia="Arial" w:hAnsi="Arial"/>
          <w:color w:val="5A647A"/>
          <w:sz w:val="22"/>
          <w:szCs w:val="22"/>
        </w:rPr>
        <w:t xml:space="preserve">Estimated delivery in 9–10 weeks from project kick-off, subject to timely client feedback at each review stage.</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D5DBE6" w:sz="1"/>
              <w:left w:val="single" w:color="D5DBE6" w:sz="1"/>
              <w:bottom w:val="single" w:color="D5DBE6" w:sz="1"/>
              <w:right w:val="single" w:color="D5DBE6"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Timeline</w:t>
            </w:r>
          </w:p>
        </w:tc>
        <w:tc>
          <w:tcPr>
            <w:tcW w:type="dxa" w:w="1800"/>
            <w:tcBorders>
              <w:top w:val="single" w:color="D5DBE6" w:sz="1"/>
              <w:left w:val="single" w:color="D5DBE6" w:sz="1"/>
              <w:bottom w:val="single" w:color="D5DBE6" w:sz="1"/>
              <w:right w:val="single" w:color="D5DBE6"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Phase</w:t>
            </w:r>
          </w:p>
        </w:tc>
        <w:tc>
          <w:tcPr>
            <w:tcW w:type="dxa" w:w="5360"/>
            <w:tcBorders>
              <w:top w:val="single" w:color="D5DBE6" w:sz="1"/>
              <w:left w:val="single" w:color="D5DBE6" w:sz="1"/>
              <w:bottom w:val="single" w:color="D5DBE6" w:sz="1"/>
              <w:right w:val="single" w:color="D5DBE6" w:sz="1"/>
            </w:tcBorders>
            <w:shd w:fill="1B2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Activities</w:t>
            </w:r>
          </w:p>
        </w:tc>
      </w:tr>
      <w:tr>
        <w:tc>
          <w:tcPr>
            <w:tcW w:type="dxa" w:w="22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Week 1–2</w:t>
            </w:r>
          </w:p>
        </w:tc>
        <w:tc>
          <w:tcPr>
            <w:tcW w:type="dxa" w:w="18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Discovery &amp; Design</w:t>
            </w:r>
          </w:p>
        </w:tc>
        <w:tc>
          <w:tcPr>
            <w:tcW w:type="dxa" w:w="536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Briefing, wireframes, visual design concepts</w:t>
            </w:r>
          </w:p>
        </w:tc>
      </w:tr>
      <w:tr>
        <w:tc>
          <w:tcPr>
            <w:tcW w:type="dxa" w:w="22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Week 2–3</w:t>
            </w:r>
          </w:p>
        </w:tc>
        <w:tc>
          <w:tcPr>
            <w:tcW w:type="dxa" w:w="18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Design Approval</w:t>
            </w:r>
          </w:p>
        </w:tc>
        <w:tc>
          <w:tcPr>
            <w:tcW w:type="dxa" w:w="536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Client review, revisions, final sign-off</w:t>
            </w:r>
          </w:p>
        </w:tc>
      </w:tr>
      <w:tr>
        <w:tc>
          <w:tcPr>
            <w:tcW w:type="dxa" w:w="22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Week 3–5</w:t>
            </w:r>
          </w:p>
        </w:tc>
        <w:tc>
          <w:tcPr>
            <w:tcW w:type="dxa" w:w="18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Core Development</w:t>
            </w:r>
          </w:p>
        </w:tc>
        <w:tc>
          <w:tcPr>
            <w:tcW w:type="dxa" w:w="536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Next.js setup, navigation, core pages, CMS</w:t>
            </w:r>
          </w:p>
        </w:tc>
      </w:tr>
      <w:tr>
        <w:tc>
          <w:tcPr>
            <w:tcW w:type="dxa" w:w="22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Week 5–7</w:t>
            </w:r>
          </w:p>
        </w:tc>
        <w:tc>
          <w:tcPr>
            <w:tcW w:type="dxa" w:w="18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Programme &amp; Uni Pages</w:t>
            </w:r>
          </w:p>
        </w:tc>
        <w:tc>
          <w:tcPr>
            <w:tcW w:type="dxa" w:w="536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All ~30 programme pages + university section</w:t>
            </w:r>
          </w:p>
        </w:tc>
      </w:tr>
      <w:tr>
        <w:tc>
          <w:tcPr>
            <w:tcW w:type="dxa" w:w="22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Week 7–8</w:t>
            </w:r>
          </w:p>
        </w:tc>
        <w:tc>
          <w:tcPr>
            <w:tcW w:type="dxa" w:w="18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Content Population</w:t>
            </w:r>
          </w:p>
        </w:tc>
        <w:tc>
          <w:tcPr>
            <w:tcW w:type="dxa" w:w="536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Seeding all data into CMS, form integrations</w:t>
            </w:r>
          </w:p>
        </w:tc>
      </w:tr>
      <w:tr>
        <w:tc>
          <w:tcPr>
            <w:tcW w:type="dxa" w:w="22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Week 8–9</w:t>
            </w:r>
          </w:p>
        </w:tc>
        <w:tc>
          <w:tcPr>
            <w:tcW w:type="dxa" w:w="180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QA &amp; Testing</w:t>
            </w:r>
          </w:p>
        </w:tc>
        <w:tc>
          <w:tcPr>
            <w:tcW w:type="dxa" w:w="5360"/>
            <w:tcBorders>
              <w:top w:val="single" w:color="D5DBE6" w:sz="1"/>
              <w:left w:val="single" w:color="D5DBE6" w:sz="1"/>
              <w:bottom w:val="single" w:color="D5DBE6" w:sz="1"/>
              <w:right w:val="single" w:color="D5DBE6" w:sz="1"/>
            </w:tcBorders>
            <w:shd w:fill="F2F4F7"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Responsive testing, cross-browser QA, SEO</w:t>
            </w:r>
          </w:p>
        </w:tc>
      </w:tr>
      <w:tr>
        <w:tc>
          <w:tcPr>
            <w:tcW w:type="dxa" w:w="22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Week 9–10</w:t>
            </w:r>
          </w:p>
        </w:tc>
        <w:tc>
          <w:tcPr>
            <w:tcW w:type="dxa" w:w="180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Launch</w:t>
            </w:r>
          </w:p>
        </w:tc>
        <w:tc>
          <w:tcPr>
            <w:tcW w:type="dxa" w:w="5360"/>
            <w:tcBorders>
              <w:top w:val="single" w:color="D5DBE6" w:sz="1"/>
              <w:left w:val="single" w:color="D5DBE6" w:sz="1"/>
              <w:bottom w:val="single" w:color="D5DBE6" w:sz="1"/>
              <w:right w:val="single" w:color="D5DBE6"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color w:val="5A647A"/>
                <w:sz w:val="20"/>
                <w:szCs w:val="20"/>
              </w:rPr>
              <w:t xml:space="preserve">Deployment, go-live, final handover</w:t>
            </w:r>
          </w:p>
        </w:tc>
      </w:tr>
    </w:tbl>
    <w:p>
      <w:pPr>
        <w:spacing w:after="0" w:before="200"/>
      </w:pPr>
      <w:r>
        <w:t xml:space="preserve"/>
      </w:r>
    </w:p>
    <w:p>
      <w:pPr>
        <w:spacing w:after="60" w:before="60"/>
        <w:jc w:val="left"/>
      </w:pPr>
      <w:r>
        <w:rPr>
          <w:rFonts w:ascii="Arial" w:cs="Arial" w:eastAsia="Arial" w:hAnsi="Arial"/>
          <w:i/>
          <w:iCs/>
          <w:color w:val="5A647A"/>
          <w:sz w:val="22"/>
          <w:szCs w:val="22"/>
        </w:rPr>
        <w:t xml:space="preserve">Note: Timeline assumes client provides all written content, logos, and imagery within 3 business days of each content request. Delays in content provision will shift timelines accordingly.</w:t>
      </w:r>
    </w:p>
    <w:p>
      <w:pPr>
        <w:spacing w:after="160" w:before="480"/>
      </w:pPr>
      <w:r>
        <w:rPr>
          <w:rFonts w:ascii="Arial" w:cs="Arial" w:eastAsia="Arial" w:hAnsi="Arial"/>
          <w:b/>
          <w:bCs/>
          <w:color w:val="1B2A4A"/>
          <w:sz w:val="34"/>
          <w:szCs w:val="34"/>
        </w:rPr>
        <w:t xml:space="preserve">8. What's Not Included</w:t>
      </w:r>
    </w:p>
    <w:p>
      <w:pPr>
        <w:pBdr>
          <w:bottom w:val="single" w:color="E6E9F0" w:sz="6" w:space="1"/>
        </w:pBdr>
        <w:spacing w:after="0" w:before="0"/>
      </w:pPr>
      <w:r>
        <w:t xml:space="preserve"/>
      </w:r>
    </w:p>
    <w:p>
      <w:pPr>
        <w:spacing w:after="60" w:before="60"/>
        <w:jc w:val="left"/>
      </w:pPr>
      <w:r>
        <w:rPr>
          <w:rFonts w:ascii="Arial" w:cs="Arial" w:eastAsia="Arial" w:hAnsi="Arial"/>
          <w:color w:val="5A647A"/>
          <w:sz w:val="22"/>
          <w:szCs w:val="22"/>
        </w:rPr>
        <w:t xml:space="preserve">The following items are outside this proposal and would be scoped separately if required:</w:t>
      </w:r>
    </w:p>
    <w:p>
      <w:pPr>
        <w:pStyle w:val="ListParagraph"/>
        <w:numPr>
          <w:ilvl w:val="0"/>
          <w:numId w:val="2"/>
        </w:numPr>
        <w:spacing w:after="40" w:before="40"/>
      </w:pPr>
      <w:r>
        <w:rPr>
          <w:rFonts w:ascii="Arial" w:cs="Arial" w:eastAsia="Arial" w:hAnsi="Arial"/>
          <w:color w:val="5A647A"/>
          <w:sz w:val="22"/>
          <w:szCs w:val="22"/>
        </w:rPr>
        <w:t xml:space="preserve">Copywriting or content creation for programme descriptions (placeholder content will be used if not provided by client)</w:t>
      </w:r>
    </w:p>
    <w:p>
      <w:pPr>
        <w:pStyle w:val="ListParagraph"/>
        <w:numPr>
          <w:ilvl w:val="0"/>
          <w:numId w:val="2"/>
        </w:numPr>
        <w:spacing w:after="40" w:before="40"/>
      </w:pPr>
      <w:r>
        <w:rPr>
          <w:rFonts w:ascii="Arial" w:cs="Arial" w:eastAsia="Arial" w:hAnsi="Arial"/>
          <w:color w:val="5A647A"/>
          <w:sz w:val="22"/>
          <w:szCs w:val="22"/>
        </w:rPr>
        <w:t xml:space="preserve">Professional photography or custom illustration</w:t>
      </w:r>
    </w:p>
    <w:p>
      <w:pPr>
        <w:pStyle w:val="ListParagraph"/>
        <w:numPr>
          <w:ilvl w:val="0"/>
          <w:numId w:val="2"/>
        </w:numPr>
        <w:spacing w:after="40" w:before="40"/>
      </w:pPr>
      <w:r>
        <w:rPr>
          <w:rFonts w:ascii="Arial" w:cs="Arial" w:eastAsia="Arial" w:hAnsi="Arial"/>
          <w:color w:val="5A647A"/>
          <w:sz w:val="22"/>
          <w:szCs w:val="22"/>
        </w:rPr>
        <w:t xml:space="preserve">Paid advertising or SEO campaign management</w:t>
      </w:r>
    </w:p>
    <w:p>
      <w:pPr>
        <w:pStyle w:val="ListParagraph"/>
        <w:numPr>
          <w:ilvl w:val="0"/>
          <w:numId w:val="2"/>
        </w:numPr>
        <w:spacing w:after="40" w:before="40"/>
      </w:pPr>
      <w:r>
        <w:rPr>
          <w:rFonts w:ascii="Arial" w:cs="Arial" w:eastAsia="Arial" w:hAnsi="Arial"/>
          <w:color w:val="5A647A"/>
          <w:sz w:val="22"/>
          <w:szCs w:val="22"/>
        </w:rPr>
        <w:t xml:space="preserve">Third-party integrations beyond those listed (e.g., student portal, LMS, CRM)</w:t>
      </w:r>
    </w:p>
    <w:p>
      <w:pPr>
        <w:pStyle w:val="ListParagraph"/>
        <w:numPr>
          <w:ilvl w:val="0"/>
          <w:numId w:val="2"/>
        </w:numPr>
        <w:spacing w:after="40" w:before="40"/>
      </w:pPr>
      <w:r>
        <w:rPr>
          <w:rFonts w:ascii="Arial" w:cs="Arial" w:eastAsia="Arial" w:hAnsi="Arial"/>
          <w:color w:val="5A647A"/>
          <w:sz w:val="22"/>
          <w:szCs w:val="22"/>
        </w:rPr>
        <w:t xml:space="preserve">Ongoing monthly maintenance (available as a separate retainer — AED 800/month)</w:t>
      </w:r>
    </w:p>
    <w:p>
      <w:pPr>
        <w:pStyle w:val="ListParagraph"/>
        <w:numPr>
          <w:ilvl w:val="0"/>
          <w:numId w:val="2"/>
        </w:numPr>
        <w:spacing w:after="40" w:before="40"/>
      </w:pPr>
      <w:r>
        <w:rPr>
          <w:rFonts w:ascii="Arial" w:cs="Arial" w:eastAsia="Arial" w:hAnsi="Arial"/>
          <w:color w:val="5A647A"/>
          <w:sz w:val="22"/>
          <w:szCs w:val="22"/>
        </w:rPr>
        <w:t xml:space="preserve">Domain registration and hosting fees (client account; we assist with setup)</w:t>
      </w:r>
    </w:p>
    <w:p>
      <w:pPr>
        <w:spacing w:after="160" w:before="480"/>
      </w:pPr>
      <w:r>
        <w:rPr>
          <w:rFonts w:ascii="Arial" w:cs="Arial" w:eastAsia="Arial" w:hAnsi="Arial"/>
          <w:b/>
          <w:bCs/>
          <w:color w:val="1B2A4A"/>
          <w:sz w:val="34"/>
          <w:szCs w:val="34"/>
        </w:rPr>
        <w:t xml:space="preserve">9. Terms &amp; Conditions</w:t>
      </w:r>
    </w:p>
    <w:p>
      <w:pPr>
        <w:pBdr>
          <w:bottom w:val="single" w:color="E6E9F0" w:sz="6" w:space="1"/>
        </w:pBdr>
        <w:spacing w:after="0" w:before="0"/>
      </w:pPr>
      <w:r>
        <w:t xml:space="preserve"/>
      </w:r>
    </w:p>
    <w:p>
      <w:pPr>
        <w:pStyle w:val="ListParagraph"/>
        <w:numPr>
          <w:ilvl w:val="0"/>
          <w:numId w:val="2"/>
        </w:numPr>
        <w:spacing w:after="40" w:before="40"/>
      </w:pPr>
      <w:r>
        <w:rPr>
          <w:rFonts w:ascii="Arial" w:cs="Arial" w:eastAsia="Arial" w:hAnsi="Arial"/>
          <w:color w:val="5A647A"/>
          <w:sz w:val="22"/>
          <w:szCs w:val="22"/>
        </w:rPr>
        <w:t xml:space="preserve">This proposal is valid for 30 days from the date of issue.</w:t>
      </w:r>
    </w:p>
    <w:p>
      <w:pPr>
        <w:pStyle w:val="ListParagraph"/>
        <w:numPr>
          <w:ilvl w:val="0"/>
          <w:numId w:val="2"/>
        </w:numPr>
        <w:spacing w:after="40" w:before="40"/>
      </w:pPr>
      <w:r>
        <w:rPr>
          <w:rFonts w:ascii="Arial" w:cs="Arial" w:eastAsia="Arial" w:hAnsi="Arial"/>
          <w:color w:val="5A647A"/>
          <w:sz w:val="22"/>
          <w:szCs w:val="22"/>
        </w:rPr>
        <w:t xml:space="preserve">Work begins upon receipt of signed agreement and first milestone payment.</w:t>
      </w:r>
    </w:p>
    <w:p>
      <w:pPr>
        <w:pStyle w:val="ListParagraph"/>
        <w:numPr>
          <w:ilvl w:val="0"/>
          <w:numId w:val="2"/>
        </w:numPr>
        <w:spacing w:after="40" w:before="40"/>
      </w:pPr>
      <w:r>
        <w:rPr>
          <w:rFonts w:ascii="Arial" w:cs="Arial" w:eastAsia="Arial" w:hAnsi="Arial"/>
          <w:color w:val="5A647A"/>
          <w:sz w:val="22"/>
          <w:szCs w:val="22"/>
        </w:rPr>
        <w:t xml:space="preserve">Two rounds of revisions are included at the design and development stages. Further revisions are charged at AED 250/hour.</w:t>
      </w:r>
    </w:p>
    <w:p>
      <w:pPr>
        <w:pStyle w:val="ListParagraph"/>
        <w:numPr>
          <w:ilvl w:val="0"/>
          <w:numId w:val="2"/>
        </w:numPr>
        <w:spacing w:after="40" w:before="40"/>
      </w:pPr>
      <w:r>
        <w:rPr>
          <w:rFonts w:ascii="Arial" w:cs="Arial" w:eastAsia="Arial" w:hAnsi="Arial"/>
          <w:color w:val="5A647A"/>
          <w:sz w:val="22"/>
          <w:szCs w:val="22"/>
        </w:rPr>
        <w:t xml:space="preserve">The client retains ownership of all final deliverables and source code upon full payment.</w:t>
      </w:r>
    </w:p>
    <w:p>
      <w:pPr>
        <w:pStyle w:val="ListParagraph"/>
        <w:numPr>
          <w:ilvl w:val="0"/>
          <w:numId w:val="2"/>
        </w:numPr>
        <w:spacing w:after="40" w:before="40"/>
      </w:pPr>
      <w:r>
        <w:rPr>
          <w:rFonts w:ascii="Arial" w:cs="Arial" w:eastAsia="Arial" w:hAnsi="Arial"/>
          <w:color w:val="5A647A"/>
          <w:sz w:val="22"/>
          <w:szCs w:val="22"/>
        </w:rPr>
        <w:t xml:space="preserve">Post-launch, 30 days of bug-fix support is included at no charge. After that, support is available as a monthly retainer or on a time-and-materials basis.</w:t>
      </w:r>
    </w:p>
    <w:p>
      <w:pPr>
        <w:pStyle w:val="ListParagraph"/>
        <w:numPr>
          <w:ilvl w:val="0"/>
          <w:numId w:val="2"/>
        </w:numPr>
        <w:spacing w:after="40" w:before="40"/>
      </w:pPr>
      <w:r>
        <w:rPr>
          <w:rFonts w:ascii="Arial" w:cs="Arial" w:eastAsia="Arial" w:hAnsi="Arial"/>
          <w:color w:val="5A647A"/>
          <w:sz w:val="22"/>
          <w:szCs w:val="22"/>
        </w:rPr>
        <w:t xml:space="preserve">ESM Business School is responsible for providing accurate programme and legal content. We accept no liability for content errors.</w:t>
      </w:r>
    </w:p>
    <w:p>
      <w:pPr>
        <w:pStyle w:val="ListParagraph"/>
        <w:numPr>
          <w:ilvl w:val="0"/>
          <w:numId w:val="2"/>
        </w:numPr>
        <w:spacing w:after="40" w:before="40"/>
      </w:pPr>
      <w:r>
        <w:rPr>
          <w:rFonts w:ascii="Arial" w:cs="Arial" w:eastAsia="Arial" w:hAnsi="Arial"/>
          <w:color w:val="5A647A"/>
          <w:sz w:val="22"/>
          <w:szCs w:val="22"/>
        </w:rPr>
        <w:t xml:space="preserve">Data security: Upon project delivery and final payment, the freelancer will permanently delete and not retain any sensitive credentials supplied during the project — including but not limited to login usernames, passwords, hosting account details, domain registrar access, and any third-party service credentials. All access will be transferred solely to the client.</w:t>
      </w:r>
    </w:p>
    <w:p>
      <w:pPr>
        <w:pStyle w:val="ListParagraph"/>
        <w:numPr>
          <w:ilvl w:val="0"/>
          <w:numId w:val="2"/>
        </w:numPr>
        <w:spacing w:after="40" w:before="40"/>
      </w:pPr>
      <w:r>
        <w:rPr>
          <w:rFonts w:ascii="Arial" w:cs="Arial" w:eastAsia="Arial" w:hAnsi="Arial"/>
          <w:color w:val="5A647A"/>
          <w:sz w:val="22"/>
          <w:szCs w:val="22"/>
        </w:rPr>
        <w:t xml:space="preserve">Post-delivery scope: Any requirements, changes, or enhancements requested after the project has been formally delivered and signed off will be treated as a new, separate project and quoted accordingly. This proposal covers only the scope described in Section 3.</w:t>
      </w:r>
    </w:p>
    <w:p>
      <w:pPr>
        <w:spacing w:after="160" w:before="480"/>
      </w:pPr>
      <w:r>
        <w:rPr>
          <w:rFonts w:ascii="Arial" w:cs="Arial" w:eastAsia="Arial" w:hAnsi="Arial"/>
          <w:b/>
          <w:bCs/>
          <w:color w:val="1B2A4A"/>
          <w:sz w:val="34"/>
          <w:szCs w:val="34"/>
        </w:rPr>
        <w:t xml:space="preserve">10. Next Steps</w:t>
      </w:r>
    </w:p>
    <w:p>
      <w:pPr>
        <w:pBdr>
          <w:bottom w:val="single" w:color="E6E9F0" w:sz="6" w:space="1"/>
        </w:pBdr>
        <w:spacing w:after="0" w:before="0"/>
      </w:pPr>
      <w:r>
        <w:t xml:space="preserve"/>
      </w:r>
    </w:p>
    <w:p>
      <w:pPr>
        <w:spacing w:after="60" w:before="60"/>
        <w:jc w:val="left"/>
      </w:pPr>
      <w:r>
        <w:rPr>
          <w:rFonts w:ascii="Arial" w:cs="Arial" w:eastAsia="Arial" w:hAnsi="Arial"/>
          <w:color w:val="5A647A"/>
          <w:sz w:val="22"/>
          <w:szCs w:val="22"/>
        </w:rPr>
        <w:t xml:space="preserve">To proceed with this project:</w:t>
      </w:r>
    </w:p>
    <w:p>
      <w:pPr>
        <w:spacing w:after="0" w:before="80"/>
      </w:pPr>
      <w:r>
        <w:t xml:space="preserve"/>
      </w:r>
    </w:p>
    <w:p>
      <w:pPr>
        <w:pStyle w:val="ListParagraph"/>
        <w:numPr>
          <w:ilvl w:val="0"/>
          <w:numId w:val="2"/>
        </w:numPr>
        <w:spacing w:after="40" w:before="40"/>
      </w:pPr>
      <w:r>
        <w:rPr>
          <w:rFonts w:ascii="Arial" w:cs="Arial" w:eastAsia="Arial" w:hAnsi="Arial"/>
          <w:b/>
          <w:bCs/>
          <w:color w:val="1B2A4A"/>
          <w:sz w:val="22"/>
          <w:szCs w:val="22"/>
        </w:rPr>
        <w:t xml:space="preserve">Review and approve this proposal</w:t>
      </w:r>
    </w:p>
    <w:p>
      <w:pPr>
        <w:pStyle w:val="ListParagraph"/>
        <w:numPr>
          <w:ilvl w:val="0"/>
          <w:numId w:val="2"/>
        </w:numPr>
        <w:spacing w:after="40" w:before="40"/>
      </w:pPr>
      <w:r>
        <w:rPr>
          <w:rFonts w:ascii="Arial" w:cs="Arial" w:eastAsia="Arial" w:hAnsi="Arial"/>
          <w:color w:val="5A647A"/>
          <w:sz w:val="22"/>
          <w:szCs w:val="22"/>
        </w:rPr>
        <w:t xml:space="preserve">Sign the project agreement (sent separately)</w:t>
      </w:r>
    </w:p>
    <w:p>
      <w:pPr>
        <w:pStyle w:val="ListParagraph"/>
        <w:numPr>
          <w:ilvl w:val="0"/>
          <w:numId w:val="2"/>
        </w:numPr>
        <w:spacing w:after="40" w:before="40"/>
      </w:pPr>
      <w:r>
        <w:rPr>
          <w:rFonts w:ascii="Arial" w:cs="Arial" w:eastAsia="Arial" w:hAnsi="Arial"/>
          <w:color w:val="5A647A"/>
          <w:sz w:val="22"/>
          <w:szCs w:val="22"/>
        </w:rPr>
        <w:t xml:space="preserve">Transfer Milestone 1 payment (AED 9,960)</w:t>
      </w:r>
    </w:p>
    <w:p>
      <w:pPr>
        <w:pStyle w:val="ListParagraph"/>
        <w:numPr>
          <w:ilvl w:val="0"/>
          <w:numId w:val="2"/>
        </w:numPr>
        <w:spacing w:after="40" w:before="40"/>
      </w:pPr>
      <w:r>
        <w:rPr>
          <w:rFonts w:ascii="Arial" w:cs="Arial" w:eastAsia="Arial" w:hAnsi="Arial"/>
          <w:color w:val="5A647A"/>
          <w:sz w:val="22"/>
          <w:szCs w:val="22"/>
        </w:rPr>
        <w:t xml:space="preserve">Kick-off call scheduled within 2 business days</w:t>
      </w:r>
    </w:p>
    <w:p>
      <w:pPr>
        <w:spacing w:after="0" w:before="600"/>
      </w:pPr>
      <w:r>
        <w:t xml:space="preserve"/>
      </w:r>
    </w:p>
    <w:p>
      <w:pPr>
        <w:spacing w:after="60" w:before="60"/>
        <w:jc w:val="left"/>
      </w:pPr>
      <w:r>
        <w:rPr>
          <w:rFonts w:ascii="Arial" w:cs="Arial" w:eastAsia="Arial" w:hAnsi="Arial"/>
          <w:color w:val="5A647A"/>
          <w:sz w:val="22"/>
          <w:szCs w:val="22"/>
        </w:rPr>
        <w:t xml:space="preserve">We look forward to building something exceptional for ESM Business School. If you have any questions or would like to discuss the scope, please don't hesitate to reach out.</w:t>
      </w:r>
    </w:p>
    <w:p>
      <w:pPr>
        <w:spacing w:after="0" w:before="1200"/>
      </w:pPr>
      <w:r>
        <w:t xml:space="preserve"/>
      </w:r>
    </w:p>
    <w:p>
      <w:pPr>
        <w:pBdr>
          <w:bottom w:val="single" w:color="F5A623" w:sz="6" w:space="1"/>
        </w:pBdr>
        <w:spacing w:after="0" w:before="0"/>
      </w:pPr>
      <w:r>
        <w:t xml:space="preserve"/>
      </w:r>
    </w:p>
    <w:p>
      <w:pPr>
        <w:spacing w:after="0" w:before="400"/>
      </w:pPr>
      <w:r>
        <w:t xml:space="preserve"/>
      </w:r>
    </w:p>
    <w:p>
      <w:pPr>
        <w:jc w:val="center"/>
      </w:pPr>
      <w:r>
        <w:rPr>
          <w:rFonts w:ascii="Arial" w:cs="Arial" w:eastAsia="Arial" w:hAnsi="Arial"/>
          <w:color w:val="9AA6BE"/>
          <w:sz w:val="20"/>
          <w:szCs w:val="20"/>
        </w:rPr>
        <w:t xml:space="preserve">Prepared by:</w:t>
      </w:r>
    </w:p>
    <w:p>
      <w:pPr>
        <w:spacing w:after="20" w:before="60"/>
        <w:jc w:val="center"/>
      </w:pPr>
      <w:r>
        <w:rPr>
          <w:rFonts w:ascii="Arial" w:cs="Arial" w:eastAsia="Arial" w:hAnsi="Arial"/>
          <w:b/>
          <w:bCs/>
          <w:color w:val="1B2A4A"/>
          <w:sz w:val="28"/>
          <w:szCs w:val="28"/>
        </w:rPr>
        <w:t xml:space="preserve">Thimira</w:t>
      </w:r>
    </w:p>
    <w:p>
      <w:pPr>
        <w:jc w:val="center"/>
      </w:pPr>
      <w:r>
        <w:rPr>
          <w:rFonts w:ascii="Arial" w:cs="Arial" w:eastAsia="Arial" w:hAnsi="Arial"/>
          <w:color w:val="5A647A"/>
          <w:sz w:val="20"/>
          <w:szCs w:val="20"/>
        </w:rPr>
        <w:t xml:space="preserve">thimiratc@gmail.com</w:t>
      </w:r>
    </w:p>
    <w:p>
      <w:pPr>
        <w:spacing w:after="0" w:before="400"/>
      </w:pPr>
      <w:r>
        <w:t xml:space="preserve"/>
      </w:r>
    </w:p>
    <w:p>
      <w:pPr>
        <w:pBdr>
          <w:bottom w:val="single" w:color="F5A623" w:sz="6" w:space="1"/>
        </w:pBdr>
        <w:spacing w:after="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6E9F0" w:sz="4" w:space="1"/>
      </w:pBdr>
      <w:tabs>
        <w:tab w:val="right" w:pos="9360"/>
      </w:tabs>
      <w:spacing w:before="80"/>
    </w:pPr>
    <w:r>
      <w:rPr>
        <w:rFonts w:ascii="Arial" w:cs="Arial" w:eastAsia="Arial" w:hAnsi="Arial"/>
        <w:color w:val="9AA6BE"/>
        <w:sz w:val="18"/>
        <w:szCs w:val="18"/>
      </w:rPr>
      <w:t xml:space="preserve">© 2026 — Prepared for ESM Business School. Confidential.</w:t>
    </w:r>
    <w:r>
      <w:rPr>
        <w:rFonts w:ascii="Arial" w:cs="Arial" w:eastAsia="Arial" w:hAnsi="Arial"/>
        <w:color w:val="9AA6BE"/>
        <w:sz w:val="18"/>
        <w:szCs w:val="18"/>
      </w:rPr>
      <w:t xml:space="preserve">	Page </w:t>
    </w:r>
    <w:r>
      <w:rPr>
        <w:rFonts w:ascii="Arial" w:cs="Arial" w:eastAsia="Arial" w:hAnsi="Arial"/>
        <w:color w:val="9AA6B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6E9F0" w:sz="4" w:space="1"/>
      </w:pBdr>
      <w:tabs>
        <w:tab w:val="right" w:pos="9360"/>
      </w:tabs>
      <w:spacing w:after="80"/>
    </w:pPr>
    <w:r>
      <w:rPr>
        <w:rFonts w:ascii="Arial" w:cs="Arial" w:eastAsia="Arial" w:hAnsi="Arial"/>
        <w:color w:val="9AA6BE"/>
        <w:sz w:val="18"/>
        <w:szCs w:val="18"/>
      </w:rPr>
      <w:t xml:space="preserve">ESM Business School  ·  Website Development Proposal</w:t>
    </w:r>
    <w:r>
      <w:rPr>
        <w:sz w:val="18"/>
        <w:szCs w:val="18"/>
      </w:rPr>
      <w:t xml:space="preserve">	</w:t>
    </w:r>
    <w:r>
      <w:rPr>
        <w:rFonts w:ascii="Arial" w:cs="Arial" w:eastAsia="Arial" w:hAnsi="Arial"/>
        <w:b/>
        <w:bCs/>
        <w:color w:val="D4891A"/>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2026-06-15T03:02:32.221Z</dcterms:created>
  <dcterms:modified xsi:type="dcterms:W3CDTF">2026-06-15T03:02:32.222Z</dcterms:modified>
</cp:coreProperties>
</file>

<file path=docProps/custom.xml><?xml version="1.0" encoding="utf-8"?>
<Properties xmlns="http://schemas.openxmlformats.org/officeDocument/2006/custom-properties" xmlns:vt="http://schemas.openxmlformats.org/officeDocument/2006/docPropsVTypes"/>
</file>