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91E24" w14:textId="77777777" w:rsidR="00EF6236" w:rsidRPr="00EF6236" w:rsidRDefault="00EF6236" w:rsidP="00EF6236">
      <w:pPr>
        <w:rPr>
          <w:b/>
          <w:bCs/>
          <w:sz w:val="44"/>
          <w:szCs w:val="44"/>
        </w:rPr>
      </w:pPr>
      <w:r w:rsidRPr="00EF6236">
        <w:rPr>
          <w:b/>
          <w:bCs/>
          <w:sz w:val="44"/>
          <w:szCs w:val="44"/>
        </w:rPr>
        <w:t>Task 3 - Business Insights</w:t>
      </w:r>
    </w:p>
    <w:p w14:paraId="6DC611F5" w14:textId="77777777" w:rsidR="00EF6236" w:rsidRDefault="00EF6236" w:rsidP="00EF6236"/>
    <w:p w14:paraId="62ABDDC3" w14:textId="77777777" w:rsidR="00EF6236" w:rsidRDefault="00EF6236" w:rsidP="00EF6236">
      <w:r>
        <w:t>1. Sales showed a positive growth trend from January to February, indicating improving business performance.</w:t>
      </w:r>
    </w:p>
    <w:p w14:paraId="7667621F" w14:textId="77777777" w:rsidR="00EF6236" w:rsidRDefault="00EF6236" w:rsidP="00EF6236"/>
    <w:p w14:paraId="772C28C2" w14:textId="77777777" w:rsidR="00EF6236" w:rsidRDefault="00EF6236" w:rsidP="00EF6236">
      <w:r>
        <w:t>2. March recorded a decline in sales compared to February, highlighting a temporary drop in performance.</w:t>
      </w:r>
    </w:p>
    <w:p w14:paraId="74249116" w14:textId="77777777" w:rsidR="00EF6236" w:rsidRDefault="00EF6236" w:rsidP="00EF6236"/>
    <w:p w14:paraId="39DEE783" w14:textId="77777777" w:rsidR="00EF6236" w:rsidRDefault="00EF6236" w:rsidP="00EF6236">
      <w:r>
        <w:t>3. From April onwards, sales increased significantly, showing strong recovery and business growth.</w:t>
      </w:r>
    </w:p>
    <w:p w14:paraId="3764636F" w14:textId="77777777" w:rsidR="00EF6236" w:rsidRDefault="00EF6236" w:rsidP="00EF6236"/>
    <w:p w14:paraId="214760CF" w14:textId="77777777" w:rsidR="00EF6236" w:rsidRDefault="00EF6236" w:rsidP="00EF6236">
      <w:r>
        <w:t>4. May achieved the highest sales and profit, making it the best-performing month.</w:t>
      </w:r>
    </w:p>
    <w:p w14:paraId="4A59A39D" w14:textId="77777777" w:rsidR="00EF6236" w:rsidRDefault="00EF6236" w:rsidP="00EF6236"/>
    <w:p w14:paraId="6BE6A3A3" w14:textId="77777777" w:rsidR="00EF6236" w:rsidRDefault="00EF6236" w:rsidP="00EF6236">
      <w:r>
        <w:t>5. Most months exceeded their sales targets, indicating effective sales strategies and good performance.</w:t>
      </w:r>
    </w:p>
    <w:p w14:paraId="0A2089BF" w14:textId="77777777" w:rsidR="00EF6236" w:rsidRDefault="00EF6236" w:rsidP="00EF6236"/>
    <w:p w14:paraId="1D511CA9" w14:textId="77777777" w:rsidR="00EF6236" w:rsidRDefault="00EF6236" w:rsidP="00EF6236">
      <w:r>
        <w:t>6. Profit trends are consistent with sales, suggesting efficient cost and revenue management.</w:t>
      </w:r>
    </w:p>
    <w:p w14:paraId="4BC542AE" w14:textId="77777777" w:rsidR="00EF6236" w:rsidRDefault="00EF6236" w:rsidP="00EF6236"/>
    <w:p w14:paraId="52693A4C" w14:textId="699BEB65" w:rsidR="00957234" w:rsidRDefault="00EF6236" w:rsidP="00EF6236">
      <w:r>
        <w:t>7. Overall, the business demonstrates steady growth with minor fluctuations, indicating a healthy upward trend.</w:t>
      </w:r>
    </w:p>
    <w:sectPr w:rsidR="00957234" w:rsidSect="006A30B1">
      <w:type w:val="continuous"/>
      <w:pgSz w:w="12240" w:h="15840"/>
      <w:pgMar w:top="1440" w:right="1440" w:bottom="1440" w:left="216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236"/>
    <w:rsid w:val="00454967"/>
    <w:rsid w:val="006A30B1"/>
    <w:rsid w:val="00825CF8"/>
    <w:rsid w:val="00957234"/>
    <w:rsid w:val="00EF6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8F79D"/>
  <w15:chartTrackingRefBased/>
  <w15:docId w15:val="{8EB46AFC-BF22-4979-A21C-AE13D66EF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2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2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2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2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2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2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2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2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2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2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2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2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2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2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2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2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2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2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2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2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2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2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2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2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2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2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2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2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2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</dc:creator>
  <cp:keywords/>
  <dc:description/>
  <cp:lastModifiedBy>Sai Teja</cp:lastModifiedBy>
  <cp:revision>1</cp:revision>
  <dcterms:created xsi:type="dcterms:W3CDTF">2026-04-16T07:46:00Z</dcterms:created>
  <dcterms:modified xsi:type="dcterms:W3CDTF">2026-04-16T07:47:00Z</dcterms:modified>
</cp:coreProperties>
</file>