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ПЗ-06. Бланк ответа</w:t>
      </w:r>
    </w:p>
    <w:p>
      <w:pPr>
        <w:pStyle w:val="Subtitle"/>
      </w:pPr>
      <w:r>
        <w:t>Домен данных: объекты, качество и правила ведения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Словарь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Поле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Смысл и пример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message_id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operation_id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feed_code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group_code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quantity_kg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status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Диагностика записей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Записи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Наблюдение и критерий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Решение по данным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M01 / 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M06 / 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В CSV появился OP-108 с количеством «0,1» и единицей «тонна». Можно ли механически прибавить 0,1 к quantity_kg? Покажите правило и действие.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ПЗ-06.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