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ПЗ-11. Бланк ответа</w:t>
      </w:r>
    </w:p>
    <w:p>
      <w:pPr>
        <w:pStyle w:val="Subtitle"/>
      </w:pPr>
      <w:r>
        <w:t>Согласованная трансформация: варианты и TO-BE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Фильтр и сравнение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Вариант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Условия / оценка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Мой выбор и основание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AS-IS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Изменения по доменам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Домен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Мой вариант TO-BE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Что сохранить / проверить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Бизнес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Данные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Приложения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Технологии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Бюджет пилота снижен до 50 000 руб. Что меняется в выборе и какие требования нельзя просто вычеркнуть?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ПЗ-11.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