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hfkofcccne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HCM_KS26_CNTT1_NhapMonCNTT_Session08_Ex03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scvm488fz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Phần 1: Phân tích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Sơ đồ mô tả luồng dữ liệu khi qua Pipeline PowerShell: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Bước 1: Đọc tệp =&gt; Bước 2: Lọc dữ liệu, lọc bẫy =&gt; Bước 3: Đếm số dòng TIMEOUT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Triển khai</w:t>
        <w:br w:type="textWrapping"/>
      </w:r>
      <w:r w:rsidDel="00000000" w:rsidR="00000000" w:rsidRPr="00000000">
        <w:rPr>
          <w:rtl w:val="0"/>
        </w:rPr>
        <w:t xml:space="preserve">- Câu lệnh: </w:t>
      </w:r>
      <w:r w:rsidDel="00000000" w:rsidR="00000000" w:rsidRPr="00000000">
        <w:rPr>
          <w:rtl w:val="0"/>
        </w:rPr>
        <w:t xml:space="preserve">(Get-ChildItem -Path *.log -Recurse | Select-String -Pattern "TIMEOUT" | Where-Object { $_.Line -notmatch "NOT TIMEOUT" }).Count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