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br/>
        <w:t>phân loại văn bản 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123"/>
        <w:gridCol w:w="2948"/>
      </w:tblGrid>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1. Lại Huy Thịnh</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N23DVCN057</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2. Nguyễn Hữu Đức</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N23DVCN012</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3. Nguyễn Trần Mạnh Dũng</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N23DVCN015</w:t>
            </w:r>
          </w:p>
        </w:tc>
      </w:tr>
    </w:tbl>
    <w:p w14:paraId="72E0EC95" w14:textId="77777777" w:rsidR="00C22949" w:rsidRDefault="00000000">
      <w:pPr>
        <w:spacing w:before="760" w:after="0"/>
        <w:ind w:left="0" w:right="0"/>
        <w:jc w:val="center"/>
      </w:pPr>
      <w:r>
        <w:rPr>
          <w:rFonts w:ascii="Times New Roman" w:hAnsi="Times New Roman"/>
          <w:b/>
          <w:color w:val="000000"/>
          <w:sz w:val="26"/>
        </w:rPr>
        <w:t>Giảng viên hướng dẫn: Nguyễn Ngọc Duy</w:t>
      </w:r>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pPr>
        <w:spacing w:after="0" w:before="0" w:line="20" w:lineRule="exact"/>
        <w:sectPr>
          <w:footerReference w:type="default" r:id="rId44"/>
          <w:type w:val="nextPage"/>
          <w:pgSz w:w="11906" w:h="16838"/>
          <w:pgMar w:top="1247" w:right="1134" w:bottom="1134" w:left="1701" w:header="720" w:footer="567" w:gutter="0"/>
          <w:cols w:space="720" w:num="1"/>
          <w:docGrid w:linePitch="360" w:charSpace="0"/>
          <w:pgNumType w:start="1"/>
        </w:sectPr>
      </w:pPr>
    </w:p>
    <w:p>
      <w:pPr>
        <w:pStyle w:val="2"/>
        <w:spacing w:before="160" w:after="160"/>
        <w:jc w:val="center"/>
      </w:pPr>
      <w:r>
        <w:t>MỤC LỤC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74"/>
        <w:gridCol w:w="397"/>
      </w:tblGrid>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LỜI MỞ ĐẦU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3</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1 TỔNG QUAN VỀ PHÂN LOẠI VĂN BẢN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 Khái niệm và phát biểu bài toán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1.2 Các dạng bài toán liên quan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1.3 Khó khăn của dữ liệu văn bản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2 TIỀN XỬ LÝ VÀ BIỂU DIỄN VĂN BẢN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2.1 Tiền xử lý văn bản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2.2 BAG OF WORDS VÀ TF IDF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6</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3 CƠ SỞ LÝ THUYẾT CỦA NAIVE BAYES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3.1 Định lý Bayes và giả định độc lập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3.2 MÔ HÌNH MULTINOMIAL NAIVE BAYES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8</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4 QUY TRÌNH HỌC VÀ DỰ ĐOÁN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4.1 Giai đoạn học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4.2 Giai đoạn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4.3 Chi phí tính toán và điều kiện áp dụng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5 VÍ DỤ MINH HỌA TÍNH TAY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10</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5.1 Dữ liệu và ước lượng tham số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10</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5.2 TÍNH ĐIỂM VÀ GIẢI THÍCH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11</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6 ĐÁNH GIÁ PHƯƠNG PHÁP PHÂN LOẠI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6.1 Nguyên tắc đánh giá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6.2 Ma trận nhầm lẫn và các thước đo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6.3 Diễn giải kết quả có trách nhiệm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7 NHẬN XÉT VÀ HƯỚNG MỞ RỘNG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13</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7.1 Ưu điểm và hạn chế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13</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7.2 ỨNG DỤNG VÀ HƯỚNG PHÁT TRIỂN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14</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8 Ý TƯỞNG VÀ CHỨC NĂNG HỆ THỐNG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8.1 Ý tưởng và phạm vi giải quyết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8.2 Các chức năng cần thiết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8.3 Yêu cầu và các tình huống sử dụng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16</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8.4 Yêu cầu chất lượng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16</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8.5 Kiến trúc khái niệm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16</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9 DỮ LIỆU VÀ LOGIC XỬ LÝ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9.1 Dữ liệu phù hợp với phương pháp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9.2 Kiểm tra chất lượng và tiền xử lý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9.3 Huấn luyện và lựa chọn mô hình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18</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9.4 Logic phân loại một văn bản mới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18</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10 MÔ TẢ GIAO DIỆN VÀ KẾT QUẢ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10.1 Bố cục trang chính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10.2 Luồng tương tác trên thẻ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10.3 Giải thích và lịch sử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20</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10.4 Thông tin lưu trong phiên và diễn giải xác suất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20</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11 THƯ VIỆN VÀ ĐỊNH HƯỚNG ĐÁNH GIÁ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21</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11.1 Thư viện có thể triển khai phương pháp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21</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11.2 Các vấn đề liên quan cần nghiên cứu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21</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11.3 Đánh giá và giới hạn triển khai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11.4 Điều kiện sử dụng và hướng phát triển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22</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KẾT LUẬN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23</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TÀI LIỆU THAM KHẢO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24</w:t>
            </w:r>
          </w:p>
        </w:tc>
      </w:tr>
    </w:tbl>
    <w:p>
      <w:pPr>
        <w:spacing w:after="0" w:before="0" w:line="20" w:lineRule="exact"/>
        <w:sectPr>
          <w:footerReference w:type="default" r:id="rId45"/>
          <w:type w:val="nextPage"/>
          <w:pgSz w:w="11906" w:h="16838"/>
          <w:pgMar w:top="1247" w:right="1134" w:bottom="1134" w:left="1701" w:header="720" w:footer="567" w:gutter="0"/>
          <w:cols w:space="720" w:num="1"/>
          <w:docGrid w:linePitch="360" w:charSpace="0"/>
          <w:pgNumType w:start="2"/>
        </w:sectPr>
      </w:pPr>
    </w:p>
    <w:p w14:paraId="0876DA05">
      <w:pPr>
        <w:pStyle w:val="2"/>
      </w:pPr>
      <w:r>
        <w:rPr>
          <w:color w:val="000000"/>
        </w:rPr>
        <w:t>LỜI MỞ ĐẦU</w:t>
      </w:r>
    </w:p>
    <w:p w14:paraId="0CED5EC9">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14:paraId="77CA8021">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14:paraId="555E076B">
      <w:pPr>
        <w:pStyle w:val="3"/>
      </w:pPr>
      <w:r>
        <w:rPr>
          <w:color w:val="000000"/>
        </w:rPr>
        <w:t>Mục tiêu nghiên cứu</w:t>
      </w:r>
    </w:p>
    <w:p w14:paraId="491A3E58">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14:paraId="2A3683D1">
      <w:pPr>
        <w:pStyle w:val="3"/>
      </w:pPr>
      <w:r>
        <w:rPr>
          <w:color w:val="000000"/>
        </w:rPr>
        <w:t>Phạm vi và phương pháp trình bày</w:t>
      </w:r>
    </w:p>
    <w:p w14:paraId="4AD5CA0E">
      <w:pPr>
        <w:jc w:val="both"/>
      </w:pPr>
      <w:r>
        <w:t>Phạm vi chính là phân loại đơn nhãn theo chủ đề. Báo cáo dùng Bag of Words để diễn giải mô hình đa thức và TF-IDF để mô tả phương án hệ thống hiện có. Mô hình sử dụng bốn nhóm văn bản tiếng Anh của 20 Newsgroups. Phương pháp trình bày gồm tổng hợp tài liệu, diễn giải toán học, ví dụ tính tay và đối chiếu thiết kế với dữ liệu, dịch vụ phân loại và giao diện của dự án.</w:t>
      </w:r>
    </w:p>
    <w:p w14:paraId="343BEEF4">
      <w:pPr>
        <w:jc w:val="both"/>
      </w:pPr>
      <w:r>
        <w:t>Báo cáo gồm mười một chương. Chương 1 đến 7 giải thích cơ sở lý thuyết, ví dụ tính tay và giới hạn phương pháp. Chương 8 đến 11 trình bày ý tưởng hệ thống, chức năng, dữ liệu, logic xử lý, giao diện và thư viện theo hệ thống hiện có. Các số liệu hệ thống được ghi rõ là tham chiếu; báo cáo tập trung mô tả và nghiên cứu, không trình bày mã chương trình.</w:t>
      </w:r>
    </w:p>
    <w:p>
      <w:pPr>
        <w:spacing w:after="0" w:before="0" w:line="20" w:lineRule="exact"/>
        <w:sectPr>
          <w:footerReference w:type="default" r:id="rId46"/>
          <w:type w:val="nextPage"/>
          <w:pgSz w:w="11906" w:h="16838"/>
          <w:pgMar w:top="1247" w:right="1134" w:bottom="1134" w:left="1701" w:header="720" w:footer="567" w:gutter="0"/>
          <w:cols w:space="720" w:num="1"/>
          <w:docGrid w:linePitch="360" w:charSpace="0"/>
          <w:pgNumType w:start="3"/>
        </w:sectPr>
      </w:pPr>
    </w:p>
    <w:p w14:paraId="107EC5FD">
      <w:pPr>
        <w:pStyle w:val="2"/>
      </w:pPr>
      <w:r>
        <w:rPr>
          <w:color w:val="000000"/>
        </w:rPr>
        <w:t>CHƯƠNG 1 TỔNG QUAN VỀ PHÂN LOẠI VĂN BẢN</w:t>
      </w:r>
    </w:p>
    <w:p w14:paraId="12B7175C">
      <w:pPr>
        <w:pStyle w:val="3"/>
      </w:pPr>
      <w:r>
        <w:rPr>
          <w:color w:val="000000"/>
        </w:rPr>
        <w:t>1.1 Khái niệm và phát biểu bài toán</w:t>
      </w:r>
    </w:p>
    <w:p w14:paraId="32A287ED">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14:paraId="61E497D8">
      <w:pPr>
        <w:spacing w:before="60" w:after="160"/>
        <w:jc w:val="center"/>
      </w:pPr>
      <w:r>
        <w:rPr>
          <w:b w:val="0"/>
          <w:color w:val="000000"/>
        </w:rPr>
        <w:t>D = {(d₁, y₁), …, (dₙ, yₙ)};    f(d) ∈ C</w:t>
      </w:r>
    </w:p>
    <w:p w14:paraId="448B37B0">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14:paraId="3428643E">
      <w:pPr>
        <w:pStyle w:val="3"/>
      </w:pPr>
      <w:r>
        <w:rPr>
          <w:color w:val="000000"/>
        </w:rPr>
        <w:t>1.2 Các dạng bài toán liên quan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175"/>
        <w:gridCol w:w="3515"/>
      </w:tblGrid>
      <w:tr w14:paraId="1341E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6E6"/>
            <w:tcMar>
              <w:top w:w="65" w:type="dxa"/>
              <w:left w:w="65" w:type="dxa"/>
              <w:bottom w:w="65" w:type="dxa"/>
              <w:right w:w="65" w:type="dxa"/>
            </w:tcMar>
            <w:vAlign w:val="center"/>
          </w:tcPr>
          <w:p w14:paraId="3C2F4261">
            <w:pPr>
              <w:spacing w:before="40" w:after="40" w:line="252" w:lineRule="auto"/>
              <w:jc w:val="left"/>
            </w:pPr>
            <w:r>
              <w:rPr>
                <w:b/>
                <w:sz w:val="24"/>
              </w:rPr>
              <w:t>Dạng bài toán</w:t>
            </w:r>
          </w:p>
        </w:tc>
        <w:tc>
          <w:tcPr>
            <w:tcW w:w="3175" w:type="dxa"/>
            <w:shd w:val="clear" w:color="auto" w:fill="E7E6E6"/>
            <w:tcMar>
              <w:top w:w="65" w:type="dxa"/>
              <w:left w:w="65" w:type="dxa"/>
              <w:bottom w:w="65" w:type="dxa"/>
              <w:right w:w="65" w:type="dxa"/>
            </w:tcMar>
            <w:vAlign w:val="center"/>
          </w:tcPr>
          <w:p w14:paraId="4BEC1E15">
            <w:pPr>
              <w:spacing w:before="40" w:after="40" w:line="252" w:lineRule="auto"/>
              <w:jc w:val="center"/>
            </w:pPr>
            <w:r>
              <w:rPr>
                <w:b/>
                <w:sz w:val="24"/>
              </w:rPr>
              <w:t>Đặc điểm đầu ra</w:t>
            </w:r>
          </w:p>
        </w:tc>
        <w:tc>
          <w:tcPr>
            <w:tcW w:w="3515" w:type="dxa"/>
            <w:shd w:val="clear" w:color="auto" w:fill="E7E6E6"/>
            <w:tcMar>
              <w:top w:w="65" w:type="dxa"/>
              <w:left w:w="65" w:type="dxa"/>
              <w:bottom w:w="65" w:type="dxa"/>
              <w:right w:w="65" w:type="dxa"/>
            </w:tcMar>
            <w:vAlign w:val="center"/>
          </w:tcPr>
          <w:p w14:paraId="41BFFA4B">
            <w:pPr>
              <w:spacing w:before="40" w:after="40" w:line="252" w:lineRule="auto"/>
              <w:jc w:val="center"/>
            </w:pPr>
            <w:r>
              <w:rPr>
                <w:b/>
                <w:sz w:val="24"/>
              </w:rPr>
              <w:t>Ví dụ</w:t>
            </w:r>
          </w:p>
        </w:tc>
      </w:tr>
      <w:tr w14:paraId="745F0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0FE240DA">
            <w:pPr>
              <w:spacing w:before="40" w:after="40" w:line="252" w:lineRule="auto"/>
              <w:jc w:val="left"/>
            </w:pPr>
            <w:r>
              <w:rPr>
                <w:b w:val="0"/>
                <w:sz w:val="24"/>
              </w:rPr>
              <w:t>Nhị phân</w:t>
            </w:r>
          </w:p>
        </w:tc>
        <w:tc>
          <w:tcPr>
            <w:tcW w:w="3175" w:type="dxa"/>
            <w:tcMar>
              <w:top w:w="65" w:type="dxa"/>
              <w:left w:w="65" w:type="dxa"/>
              <w:bottom w:w="65" w:type="dxa"/>
              <w:right w:w="65" w:type="dxa"/>
            </w:tcMar>
            <w:vAlign w:val="center"/>
          </w:tcPr>
          <w:p w14:paraId="156828E1">
            <w:pPr>
              <w:spacing w:before="40" w:after="40" w:line="252" w:lineRule="auto"/>
              <w:jc w:val="center"/>
            </w:pPr>
            <w:r>
              <w:rPr>
                <w:b w:val="0"/>
                <w:sz w:val="24"/>
              </w:rPr>
              <w:t>Một trong hai lớp</w:t>
            </w:r>
          </w:p>
        </w:tc>
        <w:tc>
          <w:tcPr>
            <w:tcW w:w="3515" w:type="dxa"/>
            <w:tcMar>
              <w:top w:w="65" w:type="dxa"/>
              <w:left w:w="65" w:type="dxa"/>
              <w:bottom w:w="65" w:type="dxa"/>
              <w:right w:w="65" w:type="dxa"/>
            </w:tcMar>
            <w:vAlign w:val="center"/>
          </w:tcPr>
          <w:p w14:paraId="7BE9CFF0">
            <w:pPr>
              <w:spacing w:before="40" w:after="40" w:line="252" w:lineRule="auto"/>
              <w:jc w:val="center"/>
            </w:pPr>
            <w:r>
              <w:rPr>
                <w:b w:val="0"/>
                <w:sz w:val="24"/>
              </w:rPr>
              <w:t>Thư rác hoặc thư thường</w:t>
            </w:r>
          </w:p>
        </w:tc>
      </w:tr>
      <w:tr w14:paraId="1B320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406951B">
            <w:pPr>
              <w:spacing w:before="40" w:after="40" w:line="252" w:lineRule="auto"/>
              <w:jc w:val="left"/>
            </w:pPr>
            <w:r>
              <w:rPr>
                <w:b w:val="0"/>
                <w:sz w:val="24"/>
              </w:rPr>
              <w:t>Đa lớp đơn nhãn</w:t>
            </w:r>
          </w:p>
        </w:tc>
        <w:tc>
          <w:tcPr>
            <w:tcW w:w="3175" w:type="dxa"/>
            <w:tcMar>
              <w:top w:w="65" w:type="dxa"/>
              <w:left w:w="65" w:type="dxa"/>
              <w:bottom w:w="65" w:type="dxa"/>
              <w:right w:w="65" w:type="dxa"/>
            </w:tcMar>
            <w:vAlign w:val="center"/>
          </w:tcPr>
          <w:p w14:paraId="762B8527">
            <w:pPr>
              <w:spacing w:before="40" w:after="40" w:line="252" w:lineRule="auto"/>
              <w:jc w:val="center"/>
            </w:pPr>
            <w:r>
              <w:rPr>
                <w:b w:val="0"/>
                <w:sz w:val="24"/>
              </w:rPr>
              <w:t>Một lớp trong nhiều lớp</w:t>
            </w:r>
          </w:p>
        </w:tc>
        <w:tc>
          <w:tcPr>
            <w:tcW w:w="3515" w:type="dxa"/>
            <w:tcMar>
              <w:top w:w="65" w:type="dxa"/>
              <w:left w:w="65" w:type="dxa"/>
              <w:bottom w:w="65" w:type="dxa"/>
              <w:right w:w="65" w:type="dxa"/>
            </w:tcMar>
            <w:vAlign w:val="center"/>
          </w:tcPr>
          <w:p w14:paraId="2F3C3E3A">
            <w:pPr>
              <w:spacing w:before="40" w:after="40" w:line="252" w:lineRule="auto"/>
              <w:jc w:val="center"/>
            </w:pPr>
            <w:r>
              <w:rPr>
                <w:b w:val="0"/>
                <w:sz w:val="24"/>
              </w:rPr>
              <w:t>Thể thao hoặc Công nghệ hoặc Kinh tế</w:t>
            </w:r>
          </w:p>
        </w:tc>
      </w:tr>
      <w:tr w14:paraId="4EA81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2680EC9">
            <w:pPr>
              <w:spacing w:before="40" w:after="40" w:line="252" w:lineRule="auto"/>
              <w:jc w:val="left"/>
            </w:pPr>
            <w:r>
              <w:rPr>
                <w:b w:val="0"/>
                <w:sz w:val="24"/>
              </w:rPr>
              <w:t>Đa nhãn</w:t>
            </w:r>
          </w:p>
        </w:tc>
        <w:tc>
          <w:tcPr>
            <w:tcW w:w="3175" w:type="dxa"/>
            <w:tcMar>
              <w:top w:w="65" w:type="dxa"/>
              <w:left w:w="65" w:type="dxa"/>
              <w:bottom w:w="65" w:type="dxa"/>
              <w:right w:w="65" w:type="dxa"/>
            </w:tcMar>
            <w:vAlign w:val="center"/>
          </w:tcPr>
          <w:p w14:paraId="5489A521">
            <w:pPr>
              <w:spacing w:before="40" w:after="40" w:line="252" w:lineRule="auto"/>
              <w:jc w:val="center"/>
            </w:pPr>
            <w:r>
              <w:rPr>
                <w:b w:val="0"/>
                <w:sz w:val="24"/>
              </w:rPr>
              <w:t>Có thể có nhiều nhãn</w:t>
            </w:r>
          </w:p>
        </w:tc>
        <w:tc>
          <w:tcPr>
            <w:tcW w:w="3515" w:type="dxa"/>
            <w:tcMar>
              <w:top w:w="65" w:type="dxa"/>
              <w:left w:w="65" w:type="dxa"/>
              <w:bottom w:w="65" w:type="dxa"/>
              <w:right w:w="65" w:type="dxa"/>
            </w:tcMar>
            <w:vAlign w:val="center"/>
          </w:tcPr>
          <w:p w14:paraId="3C4AF491">
            <w:pPr>
              <w:spacing w:before="40" w:after="40" w:line="252" w:lineRule="auto"/>
              <w:jc w:val="center"/>
            </w:pPr>
            <w:r>
              <w:rPr>
                <w:b w:val="0"/>
                <w:sz w:val="24"/>
              </w:rPr>
              <w:t>Một bài có cả nhãn Công nghệ và Giáo dục</w:t>
            </w:r>
          </w:p>
        </w:tc>
      </w:tr>
    </w:tbl>
    <w:p w14:paraId="6377084B">
      <w:pPr>
        <w:spacing w:after="0"/>
      </w:pPr>
    </w:p>
    <w:p w14:paraId="09BDBF59">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14:paraId="39627E85">
      <w:pPr>
        <w:pStyle w:val="3"/>
      </w:pPr>
      <w:r>
        <w:rPr>
          <w:color w:val="000000"/>
        </w:rPr>
        <w:t>1.3 Khó khăn của dữ liệu văn bản</w:t>
      </w:r>
    </w:p>
    <w:p w14:paraId="6715FC38">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pPr>
        <w:spacing w:after="0" w:before="0" w:line="20" w:lineRule="exact"/>
        <w:sectPr>
          <w:footerReference w:type="default" r:id="rId47"/>
          <w:type w:val="nextPage"/>
          <w:pgSz w:w="11906" w:h="16838"/>
          <w:pgMar w:top="1247" w:right="1134" w:bottom="1134" w:left="1701" w:header="720" w:footer="567" w:gutter="0"/>
          <w:cols w:space="720" w:num="1"/>
          <w:docGrid w:linePitch="360" w:charSpace="0"/>
          <w:pgNumType w:start="4"/>
        </w:sectPr>
      </w:pPr>
    </w:p>
    <w:p w14:paraId="5EDD31DE">
      <w:pPr>
        <w:pStyle w:val="2"/>
      </w:pPr>
      <w:r>
        <w:rPr>
          <w:color w:val="000000"/>
        </w:rPr>
        <w:t>CHƯƠNG 2 TIỀN XỬ LÝ VÀ BIỂU DIỄN VĂN BẢN</w:t>
      </w:r>
    </w:p>
    <w:p w14:paraId="3A0103AB">
      <w:pPr>
        <w:pStyle w:val="3"/>
      </w:pPr>
      <w:r>
        <w:rPr>
          <w:color w:val="000000"/>
        </w:rPr>
        <w:t>2.1 Tiền xử lý văn bản</w:t>
      </w:r>
    </w:p>
    <w:p w14:paraId="153AA8FE">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14:paraId="5B63EAA0">
      <w:pPr>
        <w:pStyle w:val="3"/>
      </w:pPr>
      <w:r>
        <w:rPr>
          <w:color w:val="000000"/>
        </w:rPr>
        <w:t>2.1.1 Chuẩn hóa và làm sạch</w:t>
      </w:r>
    </w:p>
    <w:p w14:paraId="2A1DCA9E">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14:paraId="55FB7835">
      <w:pPr>
        <w:pStyle w:val="3"/>
      </w:pPr>
      <w:r>
        <w:rPr>
          <w:color w:val="000000"/>
        </w:rPr>
        <w:t>2.1.2 Tách đơn vị từ và xử lý từ phổ biến</w:t>
      </w:r>
    </w:p>
    <w:p w14:paraId="149A41C8">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14:paraId="1772257B">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14:paraId="5BAC9966">
      <w:pPr>
        <w:pStyle w:val="3"/>
      </w:pPr>
      <w:r>
        <w:rPr>
          <w:color w:val="000000"/>
        </w:rPr>
        <w:t>2.1.3 Tính nhất quán của quy trình</w:t>
      </w:r>
    </w:p>
    <w:p w14:paraId="12A250AB">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pPr>
        <w:spacing w:after="0" w:before="0" w:line="20" w:lineRule="exact"/>
        <w:sectPr>
          <w:footerReference w:type="default" r:id="rId48"/>
          <w:type w:val="nextPage"/>
          <w:pgSz w:w="11906" w:h="16838"/>
          <w:pgMar w:top="1247" w:right="1134" w:bottom="1134" w:left="1701" w:header="720" w:footer="567" w:gutter="0"/>
          <w:cols w:space="720" w:num="1"/>
          <w:docGrid w:linePitch="360" w:charSpace="0"/>
          <w:pgNumType w:start="5"/>
        </w:sectPr>
      </w:pPr>
    </w:p>
    <w:p w14:paraId="43809CBD">
      <w:pPr>
        <w:pStyle w:val="2"/>
      </w:pPr>
      <w:r>
        <w:rPr>
          <w:color w:val="000000"/>
        </w:rPr>
        <w:t>2.2 BAG OF WORDS VÀ TF IDF</w:t>
      </w:r>
    </w:p>
    <w:p w14:paraId="0F37EB4C">
      <w:pPr>
        <w:pStyle w:val="3"/>
      </w:pPr>
      <w:r>
        <w:rPr>
          <w:color w:val="000000"/>
        </w:rPr>
        <w:t>2.2.1 Biểu diễn Bag of Words</w:t>
      </w:r>
    </w:p>
    <w:p w14:paraId="51673D59">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14:paraId="5A14724A">
      <w:pPr>
        <w:spacing w:before="60" w:after="160"/>
        <w:jc w:val="center"/>
      </w:pPr>
      <w:r>
        <w:rPr>
          <w:b w:val="0"/>
          <w:color w:val="000000"/>
        </w:rPr>
        <w:t>xᵢ = số lần token thứ i xuất hiện trong tài liệu d</w:t>
      </w:r>
    </w:p>
    <w:p w14:paraId="1685B226">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14:paraId="0A27715E">
      <w:pPr>
        <w:pStyle w:val="3"/>
      </w:pPr>
      <w:r>
        <w:rPr>
          <w:color w:val="000000"/>
        </w:rPr>
        <w:t>2.2.2 Trọng số TF IDF</w:t>
      </w:r>
    </w:p>
    <w:p w14:paraId="1B87234B">
      <w:pPr>
        <w:jc w:val="both"/>
      </w:pPr>
      <w:r>
        <w:rPr>
          <w:b w:val="0"/>
          <w:color w:val="000000"/>
        </w:rPr>
        <w:t>TF-IDF kết hợp tần suất từ trong tài liệu và mức độ hiếm của từ trong tập tài liệu. Một lựa chọn công thức có làm trơn là [3]:</w:t>
      </w:r>
    </w:p>
    <w:p w14:paraId="0A2532D4">
      <w:pPr>
        <w:spacing w:before="60" w:after="160"/>
        <w:jc w:val="center"/>
      </w:pPr>
      <w:r>
        <w:rPr>
          <w:b w:val="0"/>
          <w:color w:val="000000"/>
        </w:rPr>
        <w:t>TF(t,d) = count(t,d)</w:t>
      </w:r>
    </w:p>
    <w:p w14:paraId="2C3320A5">
      <w:pPr>
        <w:spacing w:before="60" w:after="160"/>
        <w:jc w:val="center"/>
      </w:pPr>
      <w:r>
        <w:rPr>
          <w:b w:val="0"/>
          <w:color w:val="000000"/>
        </w:rPr>
        <w:t>IDF(t) = ln[(1 + N)/(1 + df(t))] + 1</w:t>
      </w:r>
    </w:p>
    <w:p w14:paraId="64BF38BB">
      <w:pPr>
        <w:spacing w:before="60" w:after="160"/>
        <w:jc w:val="center"/>
      </w:pPr>
      <w:r>
        <w:rPr>
          <w:b w:val="0"/>
          <w:color w:val="000000"/>
        </w:rPr>
        <w:t>w(t,d) = TF(t,d) × IDF(t)</w:t>
      </w:r>
    </w:p>
    <w:p w14:paraId="3CB165DE">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14:paraId="0205794C">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14:paraId="3B99B4D5">
      <w:pPr>
        <w:pStyle w:val="3"/>
      </w:pPr>
      <w:r>
        <w:rPr>
          <w:color w:val="000000"/>
        </w:rPr>
        <w:t>2.2.3 Quan hệ với Multinomial Naive Bayes</w:t>
      </w:r>
    </w:p>
    <w:p w14:paraId="24C507C2">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pPr>
        <w:spacing w:after="0" w:before="0" w:line="20" w:lineRule="exact"/>
        <w:sectPr>
          <w:footerReference w:type="default" r:id="rId49"/>
          <w:type w:val="nextPage"/>
          <w:pgSz w:w="11906" w:h="16838"/>
          <w:pgMar w:top="1247" w:right="1134" w:bottom="1134" w:left="1701" w:header="720" w:footer="567" w:gutter="0"/>
          <w:cols w:space="720" w:num="1"/>
          <w:docGrid w:linePitch="360" w:charSpace="0"/>
          <w:pgNumType w:start="6"/>
        </w:sectPr>
      </w:pPr>
    </w:p>
    <w:p w14:paraId="6D9F7030">
      <w:pPr>
        <w:pStyle w:val="2"/>
      </w:pPr>
      <w:r>
        <w:rPr>
          <w:color w:val="000000"/>
        </w:rPr>
        <w:t>CHƯƠNG 3 CƠ SỞ LÝ THUYẾT CỦA NAIVE BAYES</w:t>
      </w:r>
    </w:p>
    <w:p w14:paraId="793C8D38">
      <w:pPr>
        <w:pStyle w:val="3"/>
      </w:pPr>
      <w:r>
        <w:rPr>
          <w:color w:val="000000"/>
        </w:rPr>
        <w:t>3.1 Định lý Bayes và giả định độc lập</w:t>
      </w:r>
    </w:p>
    <w:p w14:paraId="2279998E">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14:paraId="0A63EAF3">
      <w:pPr>
        <w:spacing w:before="60" w:after="160"/>
        <w:jc w:val="center"/>
      </w:pPr>
      <w:r>
        <w:rPr>
          <w:b w:val="0"/>
          <w:color w:val="000000"/>
        </w:rPr>
        <w:t>P(c | x) = P(x | c) × P(c) / P(x)</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376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1ADEF5AA">
            <w:pPr>
              <w:spacing w:before="40" w:after="40" w:line="252" w:lineRule="auto"/>
              <w:jc w:val="left"/>
            </w:pPr>
            <w:r>
              <w:rPr>
                <w:b/>
                <w:sz w:val="24"/>
              </w:rPr>
              <w:t>Ký hiệu</w:t>
            </w:r>
          </w:p>
        </w:tc>
        <w:tc>
          <w:tcPr>
            <w:tcW w:w="6803" w:type="dxa"/>
            <w:shd w:val="clear" w:color="auto" w:fill="E7E6E6"/>
            <w:tcMar>
              <w:top w:w="65" w:type="dxa"/>
              <w:left w:w="65" w:type="dxa"/>
              <w:bottom w:w="65" w:type="dxa"/>
              <w:right w:w="65" w:type="dxa"/>
            </w:tcMar>
            <w:vAlign w:val="center"/>
          </w:tcPr>
          <w:p w14:paraId="53DCDAEC">
            <w:pPr>
              <w:spacing w:before="40" w:after="40" w:line="252" w:lineRule="auto"/>
              <w:jc w:val="center"/>
            </w:pPr>
            <w:r>
              <w:rPr>
                <w:b/>
                <w:sz w:val="24"/>
              </w:rPr>
              <w:t>Ý nghĩa</w:t>
            </w:r>
          </w:p>
        </w:tc>
      </w:tr>
      <w:tr w14:paraId="3317E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339A40A7">
            <w:pPr>
              <w:spacing w:before="40" w:after="40" w:line="252" w:lineRule="auto"/>
              <w:jc w:val="left"/>
            </w:pPr>
            <w:r>
              <w:rPr>
                <w:b w:val="0"/>
                <w:sz w:val="24"/>
              </w:rPr>
              <w:t>P(c)</w:t>
            </w:r>
          </w:p>
        </w:tc>
        <w:tc>
          <w:tcPr>
            <w:tcW w:w="6803" w:type="dxa"/>
            <w:tcMar>
              <w:top w:w="65" w:type="dxa"/>
              <w:left w:w="65" w:type="dxa"/>
              <w:bottom w:w="65" w:type="dxa"/>
              <w:right w:w="65" w:type="dxa"/>
            </w:tcMar>
            <w:vAlign w:val="center"/>
          </w:tcPr>
          <w:p w14:paraId="6F88800D">
            <w:pPr>
              <w:spacing w:before="40" w:after="40" w:line="252" w:lineRule="auto"/>
              <w:jc w:val="center"/>
            </w:pPr>
            <w:r>
              <w:rPr>
                <w:b w:val="0"/>
                <w:sz w:val="24"/>
              </w:rPr>
              <w:t>Xác suất tiên nghiệm của lớp c</w:t>
            </w:r>
          </w:p>
        </w:tc>
      </w:tr>
      <w:tr w14:paraId="2DE93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788C39A">
            <w:pPr>
              <w:spacing w:before="40" w:after="40" w:line="252" w:lineRule="auto"/>
              <w:jc w:val="left"/>
            </w:pPr>
            <w:r>
              <w:rPr>
                <w:b w:val="0"/>
                <w:sz w:val="24"/>
              </w:rPr>
              <w:t>P(x | c)</w:t>
            </w:r>
          </w:p>
        </w:tc>
        <w:tc>
          <w:tcPr>
            <w:tcW w:w="6803" w:type="dxa"/>
            <w:tcMar>
              <w:top w:w="65" w:type="dxa"/>
              <w:left w:w="65" w:type="dxa"/>
              <w:bottom w:w="65" w:type="dxa"/>
              <w:right w:w="65" w:type="dxa"/>
            </w:tcMar>
            <w:vAlign w:val="center"/>
          </w:tcPr>
          <w:p w14:paraId="06A47C36">
            <w:pPr>
              <w:spacing w:before="40" w:after="40" w:line="252" w:lineRule="auto"/>
              <w:jc w:val="center"/>
            </w:pPr>
            <w:r>
              <w:rPr>
                <w:b w:val="0"/>
                <w:sz w:val="24"/>
              </w:rPr>
              <w:t>Khả năng quan sát véc-tơ x khi biết lớp c</w:t>
            </w:r>
          </w:p>
        </w:tc>
      </w:tr>
      <w:tr w14:paraId="0E295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84DB49C">
            <w:pPr>
              <w:spacing w:before="40" w:after="40" w:line="252" w:lineRule="auto"/>
              <w:jc w:val="left"/>
            </w:pPr>
            <w:r>
              <w:rPr>
                <w:b w:val="0"/>
                <w:sz w:val="24"/>
              </w:rPr>
              <w:t>P(x)</w:t>
            </w:r>
          </w:p>
        </w:tc>
        <w:tc>
          <w:tcPr>
            <w:tcW w:w="6803" w:type="dxa"/>
            <w:tcMar>
              <w:top w:w="65" w:type="dxa"/>
              <w:left w:w="65" w:type="dxa"/>
              <w:bottom w:w="65" w:type="dxa"/>
              <w:right w:w="65" w:type="dxa"/>
            </w:tcMar>
            <w:vAlign w:val="center"/>
          </w:tcPr>
          <w:p w14:paraId="23A97EF7">
            <w:pPr>
              <w:spacing w:before="40" w:after="40" w:line="252" w:lineRule="auto"/>
              <w:jc w:val="center"/>
            </w:pPr>
            <w:r>
              <w:rPr>
                <w:b w:val="0"/>
                <w:sz w:val="24"/>
              </w:rPr>
              <w:t>Xác suất bằng chứng x</w:t>
            </w:r>
          </w:p>
        </w:tc>
      </w:tr>
      <w:tr w14:paraId="2607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4BDA36C7">
            <w:pPr>
              <w:spacing w:before="40" w:after="40" w:line="252" w:lineRule="auto"/>
              <w:jc w:val="left"/>
            </w:pPr>
            <w:r>
              <w:rPr>
                <w:b w:val="0"/>
                <w:sz w:val="24"/>
              </w:rPr>
              <w:t>P(c | x)</w:t>
            </w:r>
          </w:p>
        </w:tc>
        <w:tc>
          <w:tcPr>
            <w:tcW w:w="6803" w:type="dxa"/>
            <w:tcMar>
              <w:top w:w="65" w:type="dxa"/>
              <w:left w:w="65" w:type="dxa"/>
              <w:bottom w:w="65" w:type="dxa"/>
              <w:right w:w="65" w:type="dxa"/>
            </w:tcMar>
            <w:vAlign w:val="center"/>
          </w:tcPr>
          <w:p w14:paraId="0F190D39">
            <w:pPr>
              <w:spacing w:before="40" w:after="40" w:line="252" w:lineRule="auto"/>
              <w:jc w:val="center"/>
            </w:pPr>
            <w:r>
              <w:rPr>
                <w:b w:val="0"/>
                <w:sz w:val="24"/>
              </w:rPr>
              <w:t>Xác suất hậu nghiệm của lớp c khi quan sát x</w:t>
            </w:r>
          </w:p>
        </w:tc>
      </w:tr>
    </w:tbl>
    <w:p w14:paraId="262D145E">
      <w:pPr>
        <w:spacing w:after="0"/>
      </w:pPr>
    </w:p>
    <w:p w14:paraId="71D48147">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14:paraId="51A8FB02">
      <w:pPr>
        <w:spacing w:before="60" w:after="160"/>
        <w:jc w:val="center"/>
      </w:pPr>
      <w:r>
        <w:rPr>
          <w:b w:val="0"/>
          <w:color w:val="000000"/>
        </w:rPr>
        <w:t>ĉ = argmax theo c thuộc C của P(x | c) × P(c)</w:t>
      </w:r>
    </w:p>
    <w:p w14:paraId="21219A80">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14:paraId="56FA4A94">
      <w:pPr>
        <w:spacing w:before="60" w:after="160"/>
        <w:jc w:val="center"/>
      </w:pPr>
      <w:r>
        <w:rPr>
          <w:b w:val="0"/>
          <w:color w:val="000000"/>
        </w:rPr>
        <w:t>P(t₁, …, tₘ | c) = ∏ⱼ P(tⱼ | c)</w:t>
      </w:r>
    </w:p>
    <w:p w14:paraId="5675F0A3">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pPr>
        <w:spacing w:after="0" w:before="0" w:line="20" w:lineRule="exact"/>
        <w:sectPr>
          <w:footerReference w:type="default" r:id="rId50"/>
          <w:type w:val="nextPage"/>
          <w:pgSz w:w="11906" w:h="16838"/>
          <w:pgMar w:top="1247" w:right="1134" w:bottom="1134" w:left="1701" w:header="720" w:footer="567" w:gutter="0"/>
          <w:cols w:space="720" w:num="1"/>
          <w:docGrid w:linePitch="360" w:charSpace="0"/>
          <w:pgNumType w:start="7"/>
        </w:sectPr>
      </w:pPr>
    </w:p>
    <w:p w14:paraId="1EC4B866">
      <w:pPr>
        <w:pStyle w:val="2"/>
      </w:pPr>
      <w:r>
        <w:rPr>
          <w:color w:val="000000"/>
        </w:rPr>
        <w:t>3.2 MÔ HÌNH MULTINOMIAL NAIVE BAYES</w:t>
      </w:r>
    </w:p>
    <w:p w14:paraId="6D4CC655">
      <w:pPr>
        <w:pStyle w:val="3"/>
      </w:pPr>
      <w:r>
        <w:rPr>
          <w:color w:val="000000"/>
        </w:rPr>
        <w:t>3.2.1 Mô hình xác suất và quy tắc quyết định</w:t>
      </w:r>
    </w:p>
    <w:p w14:paraId="393FD7F7">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14:paraId="50FACC67">
      <w:pPr>
        <w:spacing w:before="60" w:after="160"/>
        <w:jc w:val="center"/>
      </w:pPr>
      <w:r>
        <w:rPr>
          <w:b w:val="0"/>
          <w:color w:val="000000"/>
        </w:rPr>
        <w:t>P(x | c, m) = [m! / (x₁! … xᵥ!)] × ∏ᵢ θ(c,i) ^ xᵢ</w:t>
      </w:r>
    </w:p>
    <w:p w14:paraId="1DC20198">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14:paraId="0B86DE99">
      <w:pPr>
        <w:spacing w:before="60" w:after="160"/>
        <w:jc w:val="center"/>
      </w:pPr>
      <w:r>
        <w:rPr>
          <w:b w:val="0"/>
          <w:color w:val="000000"/>
        </w:rPr>
        <w:t>score(c,x) = ln P(c) + Σᵢ xᵢ ln θ(c,i)</w:t>
      </w:r>
    </w:p>
    <w:p w14:paraId="78467E78">
      <w:pPr>
        <w:spacing w:before="60" w:after="160"/>
        <w:jc w:val="center"/>
      </w:pPr>
      <w:r>
        <w:rPr>
          <w:b w:val="0"/>
          <w:color w:val="000000"/>
        </w:rPr>
        <w:t>ĉ = argmax theo c thuộc C của score(c,x)</w:t>
      </w:r>
    </w:p>
    <w:p w14:paraId="2743BB02">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14:paraId="78090337">
      <w:pPr>
        <w:pStyle w:val="3"/>
      </w:pPr>
      <w:r>
        <w:rPr>
          <w:color w:val="000000"/>
        </w:rPr>
        <w:t>3.2.2 Ước lượng tham số và làm trơn</w:t>
      </w:r>
    </w:p>
    <w:p w14:paraId="56482D37">
      <w:pPr>
        <w:jc w:val="both"/>
      </w:pPr>
      <w:r>
        <w:rPr>
          <w:b w:val="0"/>
          <w:color w:val="000000"/>
        </w:rPr>
        <w:t>Gọi n là tổng số tài liệu học, n_c là số tài liệu lớp c, N(c,i) là tổng số lần từ i xuất hiện trong các tài liệu của lớp c. Khi α &gt; 0, dùng ước lượng:</w:t>
      </w:r>
    </w:p>
    <w:p w14:paraId="0F6C3802">
      <w:pPr>
        <w:spacing w:before="60" w:after="160"/>
        <w:jc w:val="center"/>
      </w:pPr>
      <w:r>
        <w:rPr>
          <w:b w:val="0"/>
          <w:color w:val="000000"/>
        </w:rPr>
        <w:t>P(c) = n_c / n</w:t>
      </w:r>
    </w:p>
    <w:p w14:paraId="67AE29C0">
      <w:pPr>
        <w:spacing w:before="60" w:after="160"/>
        <w:jc w:val="center"/>
      </w:pPr>
      <w:r>
        <w:rPr>
          <w:b w:val="0"/>
          <w:color w:val="000000"/>
        </w:rPr>
        <w:t>θ(c,i) = (N(c,i) + α) / (Σⱼ N(c,j) + αV)</w:t>
      </w:r>
    </w:p>
    <w:p w14:paraId="3D499C23">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14:paraId="54B9A311">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pPr>
        <w:spacing w:after="0" w:before="0" w:line="20" w:lineRule="exact"/>
        <w:sectPr>
          <w:footerReference w:type="default" r:id="rId51"/>
          <w:type w:val="nextPage"/>
          <w:pgSz w:w="11906" w:h="16838"/>
          <w:pgMar w:top="1247" w:right="1134" w:bottom="1134" w:left="1701" w:header="720" w:footer="567" w:gutter="0"/>
          <w:cols w:space="720" w:num="1"/>
          <w:docGrid w:linePitch="360" w:charSpace="0"/>
          <w:pgNumType w:start="8"/>
        </w:sectPr>
      </w:pPr>
    </w:p>
    <w:p w14:paraId="6BA89F36">
      <w:pPr>
        <w:pStyle w:val="2"/>
      </w:pPr>
      <w:r>
        <w:rPr>
          <w:color w:val="000000"/>
        </w:rPr>
        <w:t>CHƯƠNG 4 QUY TRÌNH HỌC VÀ DỰ ĐOÁN</w:t>
      </w:r>
    </w:p>
    <w:p w14:paraId="04ECB588">
      <w:pPr>
        <w:pStyle w:val="3"/>
      </w:pPr>
      <w:r>
        <w:rPr>
          <w:color w:val="000000"/>
        </w:rPr>
        <w:t>4.1 Giai đoạn học</w:t>
      </w:r>
    </w:p>
    <w:p w14:paraId="3638FB98">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14:paraId="5A93E163">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14:paraId="13F1F818">
      <w:pPr>
        <w:pStyle w:val="3"/>
      </w:pPr>
      <w:r>
        <w:rPr>
          <w:color w:val="000000"/>
        </w:rPr>
        <w:t>4.2 Giai đoạn dự đoán</w:t>
      </w:r>
    </w:p>
    <w:p w14:paraId="388F901D">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14:paraId="19C46FD4">
      <w:pPr>
        <w:spacing w:before="60" w:after="160"/>
        <w:jc w:val="center"/>
      </w:pPr>
      <w:r>
        <w:rPr>
          <w:b w:val="0"/>
          <w:color w:val="000000"/>
        </w:rPr>
        <w:t>a = max_c s_c;    p_c = exp(s_c − a) / Σⱼ exp(sⱼ − a)</w:t>
      </w:r>
    </w:p>
    <w:p w14:paraId="64052046">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14:paraId="12034FCB">
      <w:pPr>
        <w:pStyle w:val="3"/>
      </w:pPr>
      <w:r>
        <w:rPr>
          <w:color w:val="000000"/>
        </w:rPr>
        <w:t>4.3 Chi phí tính toán và điều kiện áp dụng</w:t>
      </w:r>
    </w:p>
    <w:p w14:paraId="3900CA87">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14:paraId="602719FC">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pPr>
        <w:spacing w:after="0" w:before="0" w:line="20" w:lineRule="exact"/>
        <w:sectPr>
          <w:footerReference w:type="default" r:id="rId52"/>
          <w:type w:val="nextPage"/>
          <w:pgSz w:w="11906" w:h="16838"/>
          <w:pgMar w:top="1247" w:right="1134" w:bottom="1134" w:left="1701" w:header="720" w:footer="567" w:gutter="0"/>
          <w:cols w:space="720" w:num="1"/>
          <w:docGrid w:linePitch="360" w:charSpace="0"/>
          <w:pgNumType w:start="9"/>
        </w:sectPr>
      </w:pPr>
    </w:p>
    <w:p w14:paraId="7822472E">
      <w:pPr>
        <w:pStyle w:val="2"/>
      </w:pPr>
      <w:r>
        <w:rPr>
          <w:color w:val="000000"/>
        </w:rPr>
        <w:t>CHƯƠNG 5 VÍ DỤ MINH HỌA TÍNH TAY</w:t>
      </w:r>
    </w:p>
    <w:p w14:paraId="44798D36">
      <w:pPr>
        <w:pStyle w:val="3"/>
      </w:pPr>
      <w:r>
        <w:rPr>
          <w:color w:val="000000"/>
        </w:rPr>
        <w:t>5.1 Dữ liệu và ước lượng tham số</w:t>
      </w:r>
    </w:p>
    <w:p w14:paraId="0042A832">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4989"/>
        <w:gridCol w:w="3175"/>
      </w:tblGrid>
      <w:tr w14:paraId="0823C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6E6"/>
            <w:tcMar>
              <w:top w:w="65" w:type="dxa"/>
              <w:left w:w="65" w:type="dxa"/>
              <w:bottom w:w="65" w:type="dxa"/>
              <w:right w:w="65" w:type="dxa"/>
            </w:tcMar>
            <w:vAlign w:val="center"/>
          </w:tcPr>
          <w:p w14:paraId="1FD555BE">
            <w:pPr>
              <w:spacing w:before="40" w:after="40" w:line="252" w:lineRule="auto"/>
              <w:jc w:val="left"/>
            </w:pPr>
            <w:r>
              <w:rPr>
                <w:b/>
                <w:sz w:val="24"/>
              </w:rPr>
              <w:t>Mã</w:t>
            </w:r>
          </w:p>
        </w:tc>
        <w:tc>
          <w:tcPr>
            <w:tcW w:w="4989" w:type="dxa"/>
            <w:shd w:val="clear" w:color="auto" w:fill="E7E6E6"/>
            <w:tcMar>
              <w:top w:w="65" w:type="dxa"/>
              <w:left w:w="65" w:type="dxa"/>
              <w:bottom w:w="65" w:type="dxa"/>
              <w:right w:w="65" w:type="dxa"/>
            </w:tcMar>
            <w:vAlign w:val="center"/>
          </w:tcPr>
          <w:p w14:paraId="35430E49">
            <w:pPr>
              <w:spacing w:before="40" w:after="40" w:line="252" w:lineRule="auto"/>
              <w:jc w:val="center"/>
            </w:pPr>
            <w:r>
              <w:rPr>
                <w:b/>
                <w:sz w:val="24"/>
              </w:rPr>
              <w:t>Văn bản học</w:t>
            </w:r>
          </w:p>
        </w:tc>
        <w:tc>
          <w:tcPr>
            <w:tcW w:w="3175" w:type="dxa"/>
            <w:shd w:val="clear" w:color="auto" w:fill="E7E6E6"/>
            <w:tcMar>
              <w:top w:w="65" w:type="dxa"/>
              <w:left w:w="65" w:type="dxa"/>
              <w:bottom w:w="65" w:type="dxa"/>
              <w:right w:w="65" w:type="dxa"/>
            </w:tcMar>
            <w:vAlign w:val="center"/>
          </w:tcPr>
          <w:p w14:paraId="1601AA16">
            <w:pPr>
              <w:spacing w:before="40" w:after="40" w:line="252" w:lineRule="auto"/>
              <w:jc w:val="center"/>
            </w:pPr>
            <w:r>
              <w:rPr>
                <w:b/>
                <w:sz w:val="24"/>
              </w:rPr>
              <w:t>Lớp</w:t>
            </w:r>
          </w:p>
        </w:tc>
      </w:tr>
      <w:tr w14:paraId="0E0AE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4BAD252A">
            <w:pPr>
              <w:spacing w:before="40" w:after="40" w:line="252" w:lineRule="auto"/>
              <w:jc w:val="left"/>
            </w:pPr>
            <w:r>
              <w:rPr>
                <w:b w:val="0"/>
                <w:sz w:val="24"/>
              </w:rPr>
              <w:t>d₁</w:t>
            </w:r>
          </w:p>
        </w:tc>
        <w:tc>
          <w:tcPr>
            <w:tcW w:w="4989" w:type="dxa"/>
            <w:tcMar>
              <w:top w:w="65" w:type="dxa"/>
              <w:left w:w="65" w:type="dxa"/>
              <w:bottom w:w="65" w:type="dxa"/>
              <w:right w:w="65" w:type="dxa"/>
            </w:tcMar>
            <w:vAlign w:val="center"/>
          </w:tcPr>
          <w:p w14:paraId="67309CB0">
            <w:pPr>
              <w:spacing w:before="40" w:after="40" w:line="252" w:lineRule="auto"/>
              <w:jc w:val="center"/>
            </w:pPr>
            <w:r>
              <w:rPr>
                <w:b w:val="0"/>
                <w:sz w:val="24"/>
              </w:rPr>
              <w:t>bóng đội thắng</w:t>
            </w:r>
          </w:p>
        </w:tc>
        <w:tc>
          <w:tcPr>
            <w:tcW w:w="3175" w:type="dxa"/>
            <w:tcMar>
              <w:top w:w="65" w:type="dxa"/>
              <w:left w:w="65" w:type="dxa"/>
              <w:bottom w:w="65" w:type="dxa"/>
              <w:right w:w="65" w:type="dxa"/>
            </w:tcMar>
            <w:vAlign w:val="center"/>
          </w:tcPr>
          <w:p w14:paraId="24148983">
            <w:pPr>
              <w:spacing w:before="40" w:after="40" w:line="252" w:lineRule="auto"/>
              <w:jc w:val="center"/>
            </w:pPr>
            <w:r>
              <w:rPr>
                <w:b w:val="0"/>
                <w:sz w:val="24"/>
              </w:rPr>
              <w:t>Thể thao</w:t>
            </w:r>
          </w:p>
        </w:tc>
      </w:tr>
      <w:tr w14:paraId="06AC88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1B5F0A76">
            <w:pPr>
              <w:spacing w:before="40" w:after="40" w:line="252" w:lineRule="auto"/>
              <w:jc w:val="left"/>
            </w:pPr>
            <w:r>
              <w:rPr>
                <w:b w:val="0"/>
                <w:sz w:val="24"/>
              </w:rPr>
              <w:t>d₂</w:t>
            </w:r>
          </w:p>
        </w:tc>
        <w:tc>
          <w:tcPr>
            <w:tcW w:w="4989" w:type="dxa"/>
            <w:tcMar>
              <w:top w:w="65" w:type="dxa"/>
              <w:left w:w="65" w:type="dxa"/>
              <w:bottom w:w="65" w:type="dxa"/>
              <w:right w:w="65" w:type="dxa"/>
            </w:tcMar>
            <w:vAlign w:val="center"/>
          </w:tcPr>
          <w:p w14:paraId="4EA6DF02">
            <w:pPr>
              <w:spacing w:before="40" w:after="40" w:line="252" w:lineRule="auto"/>
              <w:jc w:val="center"/>
            </w:pPr>
            <w:r>
              <w:rPr>
                <w:b w:val="0"/>
                <w:sz w:val="24"/>
              </w:rPr>
              <w:t>bóng bóng đội</w:t>
            </w:r>
          </w:p>
        </w:tc>
        <w:tc>
          <w:tcPr>
            <w:tcW w:w="3175" w:type="dxa"/>
            <w:tcMar>
              <w:top w:w="65" w:type="dxa"/>
              <w:left w:w="65" w:type="dxa"/>
              <w:bottom w:w="65" w:type="dxa"/>
              <w:right w:w="65" w:type="dxa"/>
            </w:tcMar>
            <w:vAlign w:val="center"/>
          </w:tcPr>
          <w:p w14:paraId="30DA5829">
            <w:pPr>
              <w:spacing w:before="40" w:after="40" w:line="252" w:lineRule="auto"/>
              <w:jc w:val="center"/>
            </w:pPr>
            <w:r>
              <w:rPr>
                <w:b w:val="0"/>
                <w:sz w:val="24"/>
              </w:rPr>
              <w:t>Thể thao</w:t>
            </w:r>
          </w:p>
        </w:tc>
      </w:tr>
      <w:tr w14:paraId="448652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5F4E735F">
            <w:pPr>
              <w:spacing w:before="40" w:after="40" w:line="252" w:lineRule="auto"/>
              <w:jc w:val="left"/>
            </w:pPr>
            <w:r>
              <w:rPr>
                <w:b w:val="0"/>
                <w:sz w:val="24"/>
              </w:rPr>
              <w:t>d₃</w:t>
            </w:r>
          </w:p>
        </w:tc>
        <w:tc>
          <w:tcPr>
            <w:tcW w:w="4989" w:type="dxa"/>
            <w:tcMar>
              <w:top w:w="65" w:type="dxa"/>
              <w:left w:w="65" w:type="dxa"/>
              <w:bottom w:w="65" w:type="dxa"/>
              <w:right w:w="65" w:type="dxa"/>
            </w:tcMar>
            <w:vAlign w:val="center"/>
          </w:tcPr>
          <w:p w14:paraId="6553FD96">
            <w:pPr>
              <w:spacing w:before="40" w:after="40" w:line="252" w:lineRule="auto"/>
              <w:jc w:val="center"/>
            </w:pPr>
            <w:r>
              <w:rPr>
                <w:b w:val="0"/>
                <w:sz w:val="24"/>
              </w:rPr>
              <w:t>máy tính nhanh</w:t>
            </w:r>
          </w:p>
        </w:tc>
        <w:tc>
          <w:tcPr>
            <w:tcW w:w="3175" w:type="dxa"/>
            <w:tcMar>
              <w:top w:w="65" w:type="dxa"/>
              <w:left w:w="65" w:type="dxa"/>
              <w:bottom w:w="65" w:type="dxa"/>
              <w:right w:w="65" w:type="dxa"/>
            </w:tcMar>
            <w:vAlign w:val="center"/>
          </w:tcPr>
          <w:p w14:paraId="0F0AD0C2">
            <w:pPr>
              <w:spacing w:before="40" w:after="40" w:line="252" w:lineRule="auto"/>
              <w:jc w:val="center"/>
            </w:pPr>
            <w:r>
              <w:rPr>
                <w:b w:val="0"/>
                <w:sz w:val="24"/>
              </w:rPr>
              <w:t>Công nghệ</w:t>
            </w:r>
          </w:p>
        </w:tc>
      </w:tr>
      <w:tr w14:paraId="2199D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791C5EB2">
            <w:pPr>
              <w:spacing w:before="40" w:after="40" w:line="252" w:lineRule="auto"/>
              <w:jc w:val="left"/>
            </w:pPr>
            <w:r>
              <w:rPr>
                <w:b w:val="0"/>
                <w:sz w:val="24"/>
              </w:rPr>
              <w:t>d₄</w:t>
            </w:r>
          </w:p>
        </w:tc>
        <w:tc>
          <w:tcPr>
            <w:tcW w:w="4989" w:type="dxa"/>
            <w:tcMar>
              <w:top w:w="65" w:type="dxa"/>
              <w:left w:w="65" w:type="dxa"/>
              <w:bottom w:w="65" w:type="dxa"/>
              <w:right w:w="65" w:type="dxa"/>
            </w:tcMar>
            <w:vAlign w:val="center"/>
          </w:tcPr>
          <w:p w14:paraId="760D7B73">
            <w:pPr>
              <w:spacing w:before="40" w:after="40" w:line="252" w:lineRule="auto"/>
              <w:jc w:val="center"/>
            </w:pPr>
            <w:r>
              <w:rPr>
                <w:b w:val="0"/>
                <w:sz w:val="24"/>
              </w:rPr>
              <w:t>máy máy tính</w:t>
            </w:r>
          </w:p>
        </w:tc>
        <w:tc>
          <w:tcPr>
            <w:tcW w:w="3175" w:type="dxa"/>
            <w:tcMar>
              <w:top w:w="65" w:type="dxa"/>
              <w:left w:w="65" w:type="dxa"/>
              <w:bottom w:w="65" w:type="dxa"/>
              <w:right w:w="65" w:type="dxa"/>
            </w:tcMar>
            <w:vAlign w:val="center"/>
          </w:tcPr>
          <w:p w14:paraId="31322A16">
            <w:pPr>
              <w:spacing w:before="40" w:after="40" w:line="252" w:lineRule="auto"/>
              <w:jc w:val="center"/>
            </w:pPr>
            <w:r>
              <w:rPr>
                <w:b w:val="0"/>
                <w:sz w:val="24"/>
              </w:rPr>
              <w:t>Công nghệ</w:t>
            </w:r>
          </w:p>
        </w:tc>
      </w:tr>
    </w:tbl>
    <w:p w14:paraId="4DF81E66">
      <w:pPr>
        <w:spacing w:after="0"/>
      </w:pPr>
    </w:p>
    <w:p w14:paraId="075784BA">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1871"/>
        <w:gridCol w:w="1871"/>
        <w:gridCol w:w="1928"/>
        <w:gridCol w:w="1928"/>
      </w:tblGrid>
      <w:tr w14:paraId="1EE02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65" w:type="dxa"/>
              <w:left w:w="65" w:type="dxa"/>
              <w:bottom w:w="65" w:type="dxa"/>
              <w:right w:w="65" w:type="dxa"/>
            </w:tcMar>
            <w:vAlign w:val="center"/>
          </w:tcPr>
          <w:p w14:paraId="78134E4B">
            <w:pPr>
              <w:spacing w:before="40" w:after="40" w:line="252" w:lineRule="auto"/>
              <w:jc w:val="left"/>
            </w:pPr>
            <w:r>
              <w:rPr>
                <w:b/>
                <w:sz w:val="24"/>
              </w:rPr>
              <w:t>Token</w:t>
            </w:r>
          </w:p>
        </w:tc>
        <w:tc>
          <w:tcPr>
            <w:tcW w:w="1871" w:type="dxa"/>
            <w:shd w:val="clear" w:color="auto" w:fill="E7E6E6"/>
            <w:tcMar>
              <w:top w:w="65" w:type="dxa"/>
              <w:left w:w="65" w:type="dxa"/>
              <w:bottom w:w="65" w:type="dxa"/>
              <w:right w:w="65" w:type="dxa"/>
            </w:tcMar>
            <w:vAlign w:val="center"/>
          </w:tcPr>
          <w:p w14:paraId="5261CB8F">
            <w:pPr>
              <w:spacing w:before="40" w:after="40" w:line="252" w:lineRule="auto"/>
              <w:jc w:val="center"/>
            </w:pPr>
            <w:r>
              <w:rPr>
                <w:b/>
                <w:sz w:val="24"/>
              </w:rPr>
              <w:t>Đếm Thể thao</w:t>
            </w:r>
          </w:p>
        </w:tc>
        <w:tc>
          <w:tcPr>
            <w:tcW w:w="1871" w:type="dxa"/>
            <w:shd w:val="clear" w:color="auto" w:fill="E7E6E6"/>
            <w:tcMar>
              <w:top w:w="65" w:type="dxa"/>
              <w:left w:w="65" w:type="dxa"/>
              <w:bottom w:w="65" w:type="dxa"/>
              <w:right w:w="65" w:type="dxa"/>
            </w:tcMar>
            <w:vAlign w:val="center"/>
          </w:tcPr>
          <w:p w14:paraId="29C5C6E1">
            <w:pPr>
              <w:spacing w:before="40" w:after="40" w:line="252" w:lineRule="auto"/>
              <w:jc w:val="center"/>
            </w:pPr>
            <w:r>
              <w:rPr>
                <w:b/>
                <w:sz w:val="24"/>
              </w:rPr>
              <w:t>Đếm Công nghệ</w:t>
            </w:r>
          </w:p>
        </w:tc>
        <w:tc>
          <w:tcPr>
            <w:tcW w:w="1928" w:type="dxa"/>
            <w:shd w:val="clear" w:color="auto" w:fill="E7E6E6"/>
            <w:tcMar>
              <w:top w:w="65" w:type="dxa"/>
              <w:left w:w="65" w:type="dxa"/>
              <w:bottom w:w="65" w:type="dxa"/>
              <w:right w:w="65" w:type="dxa"/>
            </w:tcMar>
            <w:vAlign w:val="center"/>
          </w:tcPr>
          <w:p w14:paraId="010590A7">
            <w:pPr>
              <w:spacing w:before="40" w:after="40" w:line="252" w:lineRule="auto"/>
              <w:jc w:val="center"/>
            </w:pPr>
            <w:r>
              <w:rPr>
                <w:b/>
                <w:sz w:val="24"/>
              </w:rPr>
              <w:t>θ Thể thao</w:t>
            </w:r>
          </w:p>
        </w:tc>
        <w:tc>
          <w:tcPr>
            <w:tcW w:w="1928" w:type="dxa"/>
            <w:shd w:val="clear" w:color="auto" w:fill="E7E6E6"/>
            <w:tcMar>
              <w:top w:w="65" w:type="dxa"/>
              <w:left w:w="65" w:type="dxa"/>
              <w:bottom w:w="65" w:type="dxa"/>
              <w:right w:w="65" w:type="dxa"/>
            </w:tcMar>
            <w:vAlign w:val="center"/>
          </w:tcPr>
          <w:p w14:paraId="7C1E13A3">
            <w:pPr>
              <w:spacing w:before="40" w:after="40" w:line="252" w:lineRule="auto"/>
              <w:jc w:val="center"/>
            </w:pPr>
            <w:r>
              <w:rPr>
                <w:b/>
                <w:sz w:val="24"/>
              </w:rPr>
              <w:t>θ Công nghệ</w:t>
            </w:r>
          </w:p>
        </w:tc>
      </w:tr>
      <w:tr w14:paraId="0F346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3A3B2D27">
            <w:pPr>
              <w:spacing w:before="40" w:after="40" w:line="252" w:lineRule="auto"/>
              <w:jc w:val="left"/>
            </w:pPr>
            <w:r>
              <w:rPr>
                <w:b w:val="0"/>
                <w:sz w:val="24"/>
              </w:rPr>
              <w:t>bóng</w:t>
            </w:r>
          </w:p>
        </w:tc>
        <w:tc>
          <w:tcPr>
            <w:tcW w:w="1871" w:type="dxa"/>
            <w:tcMar>
              <w:top w:w="65" w:type="dxa"/>
              <w:left w:w="65" w:type="dxa"/>
              <w:bottom w:w="65" w:type="dxa"/>
              <w:right w:w="65" w:type="dxa"/>
            </w:tcMar>
            <w:vAlign w:val="center"/>
          </w:tcPr>
          <w:p w14:paraId="37F10439">
            <w:pPr>
              <w:spacing w:before="40" w:after="40" w:line="252" w:lineRule="auto"/>
              <w:jc w:val="center"/>
            </w:pPr>
            <w:r>
              <w:rPr>
                <w:b w:val="0"/>
                <w:sz w:val="24"/>
              </w:rPr>
              <w:t>3</w:t>
            </w:r>
          </w:p>
        </w:tc>
        <w:tc>
          <w:tcPr>
            <w:tcW w:w="1871" w:type="dxa"/>
            <w:tcMar>
              <w:top w:w="65" w:type="dxa"/>
              <w:left w:w="65" w:type="dxa"/>
              <w:bottom w:w="65" w:type="dxa"/>
              <w:right w:w="65" w:type="dxa"/>
            </w:tcMar>
            <w:vAlign w:val="center"/>
          </w:tcPr>
          <w:p w14:paraId="4A3954C5">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30AD5EC">
            <w:pPr>
              <w:spacing w:before="40" w:after="40" w:line="252" w:lineRule="auto"/>
              <w:jc w:val="center"/>
            </w:pPr>
            <w:r>
              <w:rPr>
                <w:b w:val="0"/>
                <w:sz w:val="24"/>
              </w:rPr>
              <w:t>4/12</w:t>
            </w:r>
          </w:p>
        </w:tc>
        <w:tc>
          <w:tcPr>
            <w:tcW w:w="1928" w:type="dxa"/>
            <w:tcMar>
              <w:top w:w="65" w:type="dxa"/>
              <w:left w:w="65" w:type="dxa"/>
              <w:bottom w:w="65" w:type="dxa"/>
              <w:right w:w="65" w:type="dxa"/>
            </w:tcMar>
            <w:vAlign w:val="center"/>
          </w:tcPr>
          <w:p w14:paraId="00C1AA60">
            <w:pPr>
              <w:spacing w:before="40" w:after="40" w:line="252" w:lineRule="auto"/>
              <w:jc w:val="center"/>
            </w:pPr>
            <w:r>
              <w:rPr>
                <w:b w:val="0"/>
                <w:sz w:val="24"/>
              </w:rPr>
              <w:t>1/12</w:t>
            </w:r>
          </w:p>
        </w:tc>
      </w:tr>
      <w:tr w14:paraId="6A948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41A16A6">
            <w:pPr>
              <w:spacing w:before="40" w:after="40" w:line="252" w:lineRule="auto"/>
              <w:jc w:val="left"/>
            </w:pPr>
            <w:r>
              <w:rPr>
                <w:b w:val="0"/>
                <w:sz w:val="24"/>
              </w:rPr>
              <w:t>đội</w:t>
            </w:r>
          </w:p>
        </w:tc>
        <w:tc>
          <w:tcPr>
            <w:tcW w:w="1871" w:type="dxa"/>
            <w:tcMar>
              <w:top w:w="65" w:type="dxa"/>
              <w:left w:w="65" w:type="dxa"/>
              <w:bottom w:w="65" w:type="dxa"/>
              <w:right w:w="65" w:type="dxa"/>
            </w:tcMar>
            <w:vAlign w:val="center"/>
          </w:tcPr>
          <w:p w14:paraId="1BFFFD1F">
            <w:pPr>
              <w:spacing w:before="40" w:after="40" w:line="252" w:lineRule="auto"/>
              <w:jc w:val="center"/>
            </w:pPr>
            <w:r>
              <w:rPr>
                <w:b w:val="0"/>
                <w:sz w:val="24"/>
              </w:rPr>
              <w:t>2</w:t>
            </w:r>
          </w:p>
        </w:tc>
        <w:tc>
          <w:tcPr>
            <w:tcW w:w="1871" w:type="dxa"/>
            <w:tcMar>
              <w:top w:w="65" w:type="dxa"/>
              <w:left w:w="65" w:type="dxa"/>
              <w:bottom w:w="65" w:type="dxa"/>
              <w:right w:w="65" w:type="dxa"/>
            </w:tcMar>
            <w:vAlign w:val="center"/>
          </w:tcPr>
          <w:p w14:paraId="4FE9D281">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5F094055">
            <w:pPr>
              <w:spacing w:before="40" w:after="40" w:line="252" w:lineRule="auto"/>
              <w:jc w:val="center"/>
            </w:pPr>
            <w:r>
              <w:rPr>
                <w:b w:val="0"/>
                <w:sz w:val="24"/>
              </w:rPr>
              <w:t>3/12</w:t>
            </w:r>
          </w:p>
        </w:tc>
        <w:tc>
          <w:tcPr>
            <w:tcW w:w="1928" w:type="dxa"/>
            <w:tcMar>
              <w:top w:w="65" w:type="dxa"/>
              <w:left w:w="65" w:type="dxa"/>
              <w:bottom w:w="65" w:type="dxa"/>
              <w:right w:w="65" w:type="dxa"/>
            </w:tcMar>
            <w:vAlign w:val="center"/>
          </w:tcPr>
          <w:p w14:paraId="2F1B8EC1">
            <w:pPr>
              <w:spacing w:before="40" w:after="40" w:line="252" w:lineRule="auto"/>
              <w:jc w:val="center"/>
            </w:pPr>
            <w:r>
              <w:rPr>
                <w:b w:val="0"/>
                <w:sz w:val="24"/>
              </w:rPr>
              <w:t>1/12</w:t>
            </w:r>
          </w:p>
        </w:tc>
      </w:tr>
      <w:tr w14:paraId="76975A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51F7333C">
            <w:pPr>
              <w:spacing w:before="40" w:after="40" w:line="252" w:lineRule="auto"/>
              <w:jc w:val="left"/>
            </w:pPr>
            <w:r>
              <w:rPr>
                <w:b w:val="0"/>
                <w:sz w:val="24"/>
              </w:rPr>
              <w:t>thắng</w:t>
            </w:r>
          </w:p>
        </w:tc>
        <w:tc>
          <w:tcPr>
            <w:tcW w:w="1871" w:type="dxa"/>
            <w:tcMar>
              <w:top w:w="65" w:type="dxa"/>
              <w:left w:w="65" w:type="dxa"/>
              <w:bottom w:w="65" w:type="dxa"/>
              <w:right w:w="65" w:type="dxa"/>
            </w:tcMar>
            <w:vAlign w:val="center"/>
          </w:tcPr>
          <w:p w14:paraId="5D692DEA">
            <w:pPr>
              <w:spacing w:before="40" w:after="40" w:line="252" w:lineRule="auto"/>
              <w:jc w:val="center"/>
            </w:pPr>
            <w:r>
              <w:rPr>
                <w:b w:val="0"/>
                <w:sz w:val="24"/>
              </w:rPr>
              <w:t>1</w:t>
            </w:r>
          </w:p>
        </w:tc>
        <w:tc>
          <w:tcPr>
            <w:tcW w:w="1871" w:type="dxa"/>
            <w:tcMar>
              <w:top w:w="65" w:type="dxa"/>
              <w:left w:w="65" w:type="dxa"/>
              <w:bottom w:w="65" w:type="dxa"/>
              <w:right w:w="65" w:type="dxa"/>
            </w:tcMar>
            <w:vAlign w:val="center"/>
          </w:tcPr>
          <w:p w14:paraId="4278E653">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C22D8C1">
            <w:pPr>
              <w:spacing w:before="40" w:after="40" w:line="252" w:lineRule="auto"/>
              <w:jc w:val="center"/>
            </w:pPr>
            <w:r>
              <w:rPr>
                <w:b w:val="0"/>
                <w:sz w:val="24"/>
              </w:rPr>
              <w:t>2/12</w:t>
            </w:r>
          </w:p>
        </w:tc>
        <w:tc>
          <w:tcPr>
            <w:tcW w:w="1928" w:type="dxa"/>
            <w:tcMar>
              <w:top w:w="65" w:type="dxa"/>
              <w:left w:w="65" w:type="dxa"/>
              <w:bottom w:w="65" w:type="dxa"/>
              <w:right w:w="65" w:type="dxa"/>
            </w:tcMar>
            <w:vAlign w:val="center"/>
          </w:tcPr>
          <w:p w14:paraId="62A9E965">
            <w:pPr>
              <w:spacing w:before="40" w:after="40" w:line="252" w:lineRule="auto"/>
              <w:jc w:val="center"/>
            </w:pPr>
            <w:r>
              <w:rPr>
                <w:b w:val="0"/>
                <w:sz w:val="24"/>
              </w:rPr>
              <w:t>1/12</w:t>
            </w:r>
          </w:p>
        </w:tc>
      </w:tr>
      <w:tr w14:paraId="16BE3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10681CF6">
            <w:pPr>
              <w:spacing w:before="40" w:after="40" w:line="252" w:lineRule="auto"/>
              <w:jc w:val="left"/>
            </w:pPr>
            <w:r>
              <w:rPr>
                <w:b w:val="0"/>
                <w:sz w:val="24"/>
              </w:rPr>
              <w:t>máy</w:t>
            </w:r>
          </w:p>
        </w:tc>
        <w:tc>
          <w:tcPr>
            <w:tcW w:w="1871" w:type="dxa"/>
            <w:tcMar>
              <w:top w:w="65" w:type="dxa"/>
              <w:left w:w="65" w:type="dxa"/>
              <w:bottom w:w="65" w:type="dxa"/>
              <w:right w:w="65" w:type="dxa"/>
            </w:tcMar>
            <w:vAlign w:val="center"/>
          </w:tcPr>
          <w:p w14:paraId="65765FAB">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06671D72">
            <w:pPr>
              <w:spacing w:before="40" w:after="40" w:line="252" w:lineRule="auto"/>
              <w:jc w:val="center"/>
            </w:pPr>
            <w:r>
              <w:rPr>
                <w:b w:val="0"/>
                <w:sz w:val="24"/>
              </w:rPr>
              <w:t>3</w:t>
            </w:r>
          </w:p>
        </w:tc>
        <w:tc>
          <w:tcPr>
            <w:tcW w:w="1928" w:type="dxa"/>
            <w:tcMar>
              <w:top w:w="65" w:type="dxa"/>
              <w:left w:w="65" w:type="dxa"/>
              <w:bottom w:w="65" w:type="dxa"/>
              <w:right w:w="65" w:type="dxa"/>
            </w:tcMar>
            <w:vAlign w:val="center"/>
          </w:tcPr>
          <w:p w14:paraId="4EC5BF8C">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00028F">
            <w:pPr>
              <w:spacing w:before="40" w:after="40" w:line="252" w:lineRule="auto"/>
              <w:jc w:val="center"/>
            </w:pPr>
            <w:r>
              <w:rPr>
                <w:b w:val="0"/>
                <w:sz w:val="24"/>
              </w:rPr>
              <w:t>4/12</w:t>
            </w:r>
          </w:p>
        </w:tc>
      </w:tr>
      <w:tr w14:paraId="49EBE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7FDF859">
            <w:pPr>
              <w:spacing w:before="40" w:after="40" w:line="252" w:lineRule="auto"/>
              <w:jc w:val="left"/>
            </w:pPr>
            <w:r>
              <w:rPr>
                <w:b w:val="0"/>
                <w:sz w:val="24"/>
              </w:rPr>
              <w:t>tính</w:t>
            </w:r>
          </w:p>
        </w:tc>
        <w:tc>
          <w:tcPr>
            <w:tcW w:w="1871" w:type="dxa"/>
            <w:tcMar>
              <w:top w:w="65" w:type="dxa"/>
              <w:left w:w="65" w:type="dxa"/>
              <w:bottom w:w="65" w:type="dxa"/>
              <w:right w:w="65" w:type="dxa"/>
            </w:tcMar>
            <w:vAlign w:val="center"/>
          </w:tcPr>
          <w:p w14:paraId="3DD2933A">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79884CBE">
            <w:pPr>
              <w:spacing w:before="40" w:after="40" w:line="252" w:lineRule="auto"/>
              <w:jc w:val="center"/>
            </w:pPr>
            <w:r>
              <w:rPr>
                <w:b w:val="0"/>
                <w:sz w:val="24"/>
              </w:rPr>
              <w:t>2</w:t>
            </w:r>
          </w:p>
        </w:tc>
        <w:tc>
          <w:tcPr>
            <w:tcW w:w="1928" w:type="dxa"/>
            <w:tcMar>
              <w:top w:w="65" w:type="dxa"/>
              <w:left w:w="65" w:type="dxa"/>
              <w:bottom w:w="65" w:type="dxa"/>
              <w:right w:w="65" w:type="dxa"/>
            </w:tcMar>
            <w:vAlign w:val="center"/>
          </w:tcPr>
          <w:p w14:paraId="3A18CAB0">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72F622">
            <w:pPr>
              <w:spacing w:before="40" w:after="40" w:line="252" w:lineRule="auto"/>
              <w:jc w:val="center"/>
            </w:pPr>
            <w:r>
              <w:rPr>
                <w:b w:val="0"/>
                <w:sz w:val="24"/>
              </w:rPr>
              <w:t>3/12</w:t>
            </w:r>
          </w:p>
        </w:tc>
      </w:tr>
      <w:tr w14:paraId="1AF7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2B91F044">
            <w:pPr>
              <w:spacing w:before="40" w:after="40" w:line="252" w:lineRule="auto"/>
              <w:jc w:val="left"/>
            </w:pPr>
            <w:r>
              <w:rPr>
                <w:b w:val="0"/>
                <w:sz w:val="24"/>
              </w:rPr>
              <w:t>nhanh</w:t>
            </w:r>
          </w:p>
        </w:tc>
        <w:tc>
          <w:tcPr>
            <w:tcW w:w="1871" w:type="dxa"/>
            <w:tcMar>
              <w:top w:w="65" w:type="dxa"/>
              <w:left w:w="65" w:type="dxa"/>
              <w:bottom w:w="65" w:type="dxa"/>
              <w:right w:w="65" w:type="dxa"/>
            </w:tcMar>
            <w:vAlign w:val="center"/>
          </w:tcPr>
          <w:p w14:paraId="70F30277">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3FCA0ABB">
            <w:pPr>
              <w:spacing w:before="40" w:after="40" w:line="252" w:lineRule="auto"/>
              <w:jc w:val="center"/>
            </w:pPr>
            <w:r>
              <w:rPr>
                <w:b w:val="0"/>
                <w:sz w:val="24"/>
              </w:rPr>
              <w:t>1</w:t>
            </w:r>
          </w:p>
        </w:tc>
        <w:tc>
          <w:tcPr>
            <w:tcW w:w="1928" w:type="dxa"/>
            <w:tcMar>
              <w:top w:w="65" w:type="dxa"/>
              <w:left w:w="65" w:type="dxa"/>
              <w:bottom w:w="65" w:type="dxa"/>
              <w:right w:w="65" w:type="dxa"/>
            </w:tcMar>
            <w:vAlign w:val="center"/>
          </w:tcPr>
          <w:p w14:paraId="006555C3">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04AAF58D">
            <w:pPr>
              <w:spacing w:before="40" w:after="40" w:line="252" w:lineRule="auto"/>
              <w:jc w:val="center"/>
            </w:pPr>
            <w:r>
              <w:rPr>
                <w:b w:val="0"/>
                <w:sz w:val="24"/>
              </w:rPr>
              <w:t>2/12</w:t>
            </w:r>
          </w:p>
        </w:tc>
      </w:tr>
    </w:tbl>
    <w:p w14:paraId="5E0E804E">
      <w:pPr>
        <w:spacing w:after="0"/>
      </w:pPr>
    </w:p>
    <w:p w14:paraId="5CB834FB">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14:paraId="7304DE3C">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pPr>
        <w:spacing w:after="0" w:before="0" w:line="20" w:lineRule="exact"/>
        <w:sectPr>
          <w:footerReference w:type="default" r:id="rId53"/>
          <w:type w:val="nextPage"/>
          <w:pgSz w:w="11906" w:h="16838"/>
          <w:pgMar w:top="1247" w:right="1134" w:bottom="1134" w:left="1701" w:header="720" w:footer="567" w:gutter="0"/>
          <w:cols w:space="720" w:num="1"/>
          <w:docGrid w:linePitch="360" w:charSpace="0"/>
          <w:pgNumType w:start="10"/>
        </w:sectPr>
      </w:pPr>
    </w:p>
    <w:p w14:paraId="517202CA">
      <w:pPr>
        <w:pStyle w:val="2"/>
      </w:pPr>
      <w:r>
        <w:rPr>
          <w:color w:val="000000"/>
        </w:rPr>
        <w:t>5.2 TÍNH ĐIỂM VÀ GIẢI THÍCH DỰ ĐOÁN</w:t>
      </w:r>
    </w:p>
    <w:p w14:paraId="4E5BDABC">
      <w:pPr>
        <w:pStyle w:val="3"/>
      </w:pPr>
      <w:r>
        <w:rPr>
          <w:color w:val="000000"/>
        </w:rPr>
        <w:t>5.2.1 So sánh hai lớp</w:t>
      </w:r>
    </w:p>
    <w:p w14:paraId="0353E956">
      <w:pPr>
        <w:jc w:val="both"/>
      </w:pPr>
      <w:r>
        <w:rPr>
          <w:b w:val="0"/>
          <w:color w:val="000000"/>
        </w:rPr>
        <w:t>Bỏ hệ số đa thức chung cho hai lớp, điểm theo dạng tích của văn bản “bóng đội máy” là:</w:t>
      </w:r>
    </w:p>
    <w:p w14:paraId="189EA249">
      <w:pPr>
        <w:spacing w:before="60" w:after="160"/>
        <w:jc w:val="center"/>
      </w:pPr>
      <w:r>
        <w:rPr>
          <w:b w:val="0"/>
          <w:color w:val="000000"/>
        </w:rPr>
        <w:t>q(Thể thao) = (1/2) × (4/12) × (3/12) × (1/12) = 1/288</w:t>
      </w:r>
    </w:p>
    <w:p w14:paraId="30AF2A5C">
      <w:pPr>
        <w:spacing w:before="60" w:after="160"/>
        <w:jc w:val="center"/>
      </w:pPr>
      <w:r>
        <w:rPr>
          <w:b w:val="0"/>
          <w:color w:val="000000"/>
        </w:rPr>
        <w:t>q(Công nghệ) = (1/2) × (1/12) × (1/12) × (4/12) = 1/864</w:t>
      </w:r>
    </w:p>
    <w:p w14:paraId="529E5FF0">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14:paraId="6BD87BBC">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14:paraId="55D214E7">
      <w:pPr>
        <w:spacing w:before="60" w:after="160"/>
        <w:jc w:val="center"/>
      </w:pPr>
      <w:r>
        <w:rPr>
          <w:b w:val="0"/>
          <w:color w:val="000000"/>
        </w:rPr>
        <w:t>P(Thể thao | x) = (1/288) / [(1/288) + (1/864)] = 0,75</w:t>
      </w:r>
    </w:p>
    <w:p w14:paraId="7D67E0D2">
      <w:pPr>
        <w:spacing w:before="60" w:after="160"/>
        <w:jc w:val="center"/>
      </w:pPr>
      <w:r>
        <w:rPr>
          <w:b w:val="0"/>
          <w:color w:val="000000"/>
        </w:rPr>
        <w:t>P(Công nghệ | x) = 0,25</w:t>
      </w:r>
    </w:p>
    <w:p w14:paraId="7CBAEC57">
      <w:pPr>
        <w:pStyle w:val="3"/>
      </w:pPr>
      <w:r>
        <w:rPr>
          <w:color w:val="000000"/>
        </w:rPr>
        <w:t>5.2.2 Giải thích sự đóng góp của từ</w:t>
      </w:r>
    </w:p>
    <w:p w14:paraId="7288818B">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14:paraId="37793D8E">
      <w:pPr>
        <w:pStyle w:val="3"/>
      </w:pPr>
      <w:r>
        <w:rPr>
          <w:color w:val="000000"/>
        </w:rPr>
        <w:t>5.2.3 Những tình huống cần chú ý</w:t>
      </w:r>
    </w:p>
    <w:p w14:paraId="1FC2A74B">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14:paraId="400C83C5">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pPr>
        <w:spacing w:after="0" w:before="0" w:line="20" w:lineRule="exact"/>
        <w:sectPr>
          <w:footerReference w:type="default" r:id="rId54"/>
          <w:type w:val="nextPage"/>
          <w:pgSz w:w="11906" w:h="16838"/>
          <w:pgMar w:top="1247" w:right="1134" w:bottom="1134" w:left="1701" w:header="720" w:footer="567" w:gutter="0"/>
          <w:cols w:space="720" w:num="1"/>
          <w:docGrid w:linePitch="360" w:charSpace="0"/>
          <w:pgNumType w:start="11"/>
        </w:sectPr>
      </w:pPr>
    </w:p>
    <w:p w14:paraId="3D52DCC2">
      <w:pPr>
        <w:pStyle w:val="2"/>
      </w:pPr>
      <w:r>
        <w:rPr>
          <w:color w:val="000000"/>
        </w:rPr>
        <w:t>CHƯƠNG 6 ĐÁNH GIÁ PHƯƠNG PHÁP PHÂN LOẠI</w:t>
      </w:r>
    </w:p>
    <w:p w14:paraId="62162EDD">
      <w:pPr>
        <w:pStyle w:val="3"/>
      </w:pPr>
      <w:r>
        <w:rPr>
          <w:color w:val="000000"/>
        </w:rPr>
        <w:t>6.1 Nguyên tắc đánh giá</w:t>
      </w:r>
    </w:p>
    <w:p w14:paraId="13DFC83B">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14:paraId="5A9C9797">
      <w:pPr>
        <w:pStyle w:val="3"/>
      </w:pPr>
      <w:r>
        <w:rPr>
          <w:color w:val="000000"/>
        </w:rPr>
        <w:t>6.2 Ma trận nhầm lẫn và các thước đo</w:t>
      </w:r>
    </w:p>
    <w:p w14:paraId="1D99F92B">
      <w:pPr>
        <w:jc w:val="both"/>
      </w:pPr>
      <w:r>
        <w:rPr>
          <w:b w:val="0"/>
          <w:color w:val="000000"/>
        </w:rPr>
        <w:t>Ví dụ tự xây dựng: kiểm tra 20 văn bản với Thể thao được chọn làm lớp dương. Giả sử có ma trận sau; hàng là nhãn thực, cột là nhãn dự đoán: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3061"/>
        <w:gridCol w:w="3061"/>
      </w:tblGrid>
      <w:tr w14:paraId="1B174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65" w:type="dxa"/>
              <w:left w:w="65" w:type="dxa"/>
              <w:bottom w:w="65" w:type="dxa"/>
              <w:right w:w="65" w:type="dxa"/>
            </w:tcMar>
            <w:vAlign w:val="center"/>
          </w:tcPr>
          <w:p w14:paraId="1FA98EC3">
            <w:pPr>
              <w:spacing w:before="40" w:after="40" w:line="252" w:lineRule="auto"/>
              <w:jc w:val="left"/>
            </w:pPr>
            <w:r>
              <w:rPr>
                <w:b/>
                <w:sz w:val="24"/>
              </w:rPr>
              <w:t>Nhãn thực</w:t>
            </w:r>
          </w:p>
        </w:tc>
        <w:tc>
          <w:tcPr>
            <w:tcW w:w="3061" w:type="dxa"/>
            <w:shd w:val="clear" w:color="auto" w:fill="E7E6E6"/>
            <w:tcMar>
              <w:top w:w="65" w:type="dxa"/>
              <w:left w:w="65" w:type="dxa"/>
              <w:bottom w:w="65" w:type="dxa"/>
              <w:right w:w="65" w:type="dxa"/>
            </w:tcMar>
            <w:vAlign w:val="center"/>
          </w:tcPr>
          <w:p w14:paraId="191B26BF">
            <w:pPr>
              <w:spacing w:before="40" w:after="40" w:line="252" w:lineRule="auto"/>
              <w:jc w:val="center"/>
            </w:pPr>
            <w:r>
              <w:rPr>
                <w:b/>
                <w:sz w:val="24"/>
              </w:rPr>
              <w:t>Dự đoán Thể thao</w:t>
            </w:r>
          </w:p>
        </w:tc>
        <w:tc>
          <w:tcPr>
            <w:tcW w:w="3061" w:type="dxa"/>
            <w:shd w:val="clear" w:color="auto" w:fill="E7E6E6"/>
            <w:tcMar>
              <w:top w:w="65" w:type="dxa"/>
              <w:left w:w="65" w:type="dxa"/>
              <w:bottom w:w="65" w:type="dxa"/>
              <w:right w:w="65" w:type="dxa"/>
            </w:tcMar>
            <w:vAlign w:val="center"/>
          </w:tcPr>
          <w:p w14:paraId="5A93F4F9">
            <w:pPr>
              <w:spacing w:before="40" w:after="40" w:line="252" w:lineRule="auto"/>
              <w:jc w:val="center"/>
            </w:pPr>
            <w:r>
              <w:rPr>
                <w:b/>
                <w:sz w:val="24"/>
              </w:rPr>
              <w:t>Dự đoán Công nghệ</w:t>
            </w:r>
          </w:p>
        </w:tc>
      </w:tr>
      <w:tr w14:paraId="254E5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0512F67B">
            <w:pPr>
              <w:spacing w:before="40" w:after="40" w:line="252" w:lineRule="auto"/>
              <w:jc w:val="left"/>
            </w:pPr>
            <w:r>
              <w:rPr>
                <w:b w:val="0"/>
                <w:sz w:val="24"/>
              </w:rPr>
              <w:t>Thể thao</w:t>
            </w:r>
          </w:p>
        </w:tc>
        <w:tc>
          <w:tcPr>
            <w:tcW w:w="3061" w:type="dxa"/>
            <w:tcMar>
              <w:top w:w="65" w:type="dxa"/>
              <w:left w:w="65" w:type="dxa"/>
              <w:bottom w:w="65" w:type="dxa"/>
              <w:right w:w="65" w:type="dxa"/>
            </w:tcMar>
            <w:vAlign w:val="center"/>
          </w:tcPr>
          <w:p w14:paraId="7CE8B90E">
            <w:pPr>
              <w:spacing w:before="40" w:after="40" w:line="252" w:lineRule="auto"/>
              <w:jc w:val="center"/>
            </w:pPr>
            <w:r>
              <w:rPr>
                <w:b w:val="0"/>
                <w:sz w:val="24"/>
              </w:rPr>
              <w:t>8</w:t>
            </w:r>
          </w:p>
        </w:tc>
        <w:tc>
          <w:tcPr>
            <w:tcW w:w="3061" w:type="dxa"/>
            <w:tcMar>
              <w:top w:w="65" w:type="dxa"/>
              <w:left w:w="65" w:type="dxa"/>
              <w:bottom w:w="65" w:type="dxa"/>
              <w:right w:w="65" w:type="dxa"/>
            </w:tcMar>
            <w:vAlign w:val="center"/>
          </w:tcPr>
          <w:p w14:paraId="48B6FC26">
            <w:pPr>
              <w:spacing w:before="40" w:after="40" w:line="252" w:lineRule="auto"/>
              <w:jc w:val="center"/>
            </w:pPr>
            <w:r>
              <w:rPr>
                <w:b w:val="0"/>
                <w:sz w:val="24"/>
              </w:rPr>
              <w:t>2</w:t>
            </w:r>
          </w:p>
        </w:tc>
      </w:tr>
      <w:tr w14:paraId="5372B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4714B8EF">
            <w:pPr>
              <w:spacing w:before="40" w:after="40" w:line="252" w:lineRule="auto"/>
              <w:jc w:val="left"/>
            </w:pPr>
            <w:r>
              <w:rPr>
                <w:b w:val="0"/>
                <w:sz w:val="24"/>
              </w:rPr>
              <w:t>Công nghệ</w:t>
            </w:r>
          </w:p>
        </w:tc>
        <w:tc>
          <w:tcPr>
            <w:tcW w:w="3061" w:type="dxa"/>
            <w:tcMar>
              <w:top w:w="65" w:type="dxa"/>
              <w:left w:w="65" w:type="dxa"/>
              <w:bottom w:w="65" w:type="dxa"/>
              <w:right w:w="65" w:type="dxa"/>
            </w:tcMar>
            <w:vAlign w:val="center"/>
          </w:tcPr>
          <w:p w14:paraId="0907ABB9">
            <w:pPr>
              <w:spacing w:before="40" w:after="40" w:line="252" w:lineRule="auto"/>
              <w:jc w:val="center"/>
            </w:pPr>
            <w:r>
              <w:rPr>
                <w:b w:val="0"/>
                <w:sz w:val="24"/>
              </w:rPr>
              <w:t>1</w:t>
            </w:r>
          </w:p>
        </w:tc>
        <w:tc>
          <w:tcPr>
            <w:tcW w:w="3061" w:type="dxa"/>
            <w:tcMar>
              <w:top w:w="65" w:type="dxa"/>
              <w:left w:w="65" w:type="dxa"/>
              <w:bottom w:w="65" w:type="dxa"/>
              <w:right w:w="65" w:type="dxa"/>
            </w:tcMar>
            <w:vAlign w:val="center"/>
          </w:tcPr>
          <w:p w14:paraId="09CD3690">
            <w:pPr>
              <w:spacing w:before="40" w:after="40" w:line="252" w:lineRule="auto"/>
              <w:jc w:val="center"/>
            </w:pPr>
            <w:r>
              <w:rPr>
                <w:b w:val="0"/>
                <w:sz w:val="24"/>
              </w:rPr>
              <w:t>9</w:t>
            </w:r>
          </w:p>
        </w:tc>
      </w:tr>
    </w:tbl>
    <w:p w14:paraId="200B2046">
      <w:pPr>
        <w:spacing w:after="0"/>
      </w:pPr>
    </w:p>
    <w:p w14:paraId="15797C31">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14:paraId="5084F7EB">
      <w:pPr>
        <w:spacing w:before="60" w:after="160"/>
        <w:jc w:val="center"/>
      </w:pPr>
      <w:r>
        <w:rPr>
          <w:b w:val="0"/>
          <w:color w:val="000000"/>
        </w:rPr>
        <w:t>Accuracy = (TP + TN)/(TP + TN + FP + FN) = 17/20 = 85%</w:t>
      </w:r>
    </w:p>
    <w:p w14:paraId="3774AAEA">
      <w:pPr>
        <w:spacing w:before="60" w:after="160"/>
        <w:jc w:val="center"/>
      </w:pPr>
      <w:r>
        <w:rPr>
          <w:b w:val="0"/>
          <w:color w:val="000000"/>
        </w:rPr>
        <w:t>Precision = TP/(TP + FP) = 8/9 ≈ 88,89%</w:t>
      </w:r>
    </w:p>
    <w:p w14:paraId="508B08D7">
      <w:pPr>
        <w:spacing w:before="60" w:after="160"/>
        <w:jc w:val="center"/>
      </w:pPr>
      <w:r>
        <w:rPr>
          <w:b w:val="0"/>
          <w:color w:val="000000"/>
        </w:rPr>
        <w:t>Recall = TP/(TP + FN) = 8/10 = 80%</w:t>
      </w:r>
    </w:p>
    <w:p w14:paraId="0CE3F4DF">
      <w:pPr>
        <w:spacing w:before="60" w:after="160"/>
        <w:jc w:val="center"/>
      </w:pPr>
      <w:r>
        <w:rPr>
          <w:b w:val="0"/>
          <w:color w:val="000000"/>
        </w:rPr>
        <w:t>F1 = 2TP/(2TP + FP + FN) = 16/19 ≈ 84,21%</w:t>
      </w:r>
    </w:p>
    <w:p w14:paraId="78E0CB32">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14:paraId="6D194DAB">
      <w:pPr>
        <w:pStyle w:val="3"/>
      </w:pPr>
      <w:r>
        <w:rPr>
          <w:color w:val="000000"/>
        </w:rPr>
        <w:t>6.3 Diễn giải kết quả có trách nhiệm</w:t>
      </w:r>
    </w:p>
    <w:p w14:paraId="3C66761B">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pPr>
        <w:spacing w:after="0" w:before="0" w:line="20" w:lineRule="exact"/>
        <w:sectPr>
          <w:footerReference w:type="default" r:id="rId55"/>
          <w:type w:val="nextPage"/>
          <w:pgSz w:w="11906" w:h="16838"/>
          <w:pgMar w:top="1247" w:right="1134" w:bottom="1134" w:left="1701" w:header="720" w:footer="567" w:gutter="0"/>
          <w:cols w:space="720" w:num="1"/>
          <w:docGrid w:linePitch="360" w:charSpace="0"/>
          <w:pgNumType w:start="12"/>
        </w:sectPr>
      </w:pPr>
    </w:p>
    <w:p w14:paraId="6B1E7035">
      <w:pPr>
        <w:pStyle w:val="2"/>
      </w:pPr>
      <w:r>
        <w:rPr>
          <w:color w:val="000000"/>
        </w:rPr>
        <w:t>CHƯƠNG 7 NHẬN XÉT VÀ HƯỚNG MỞ RỘNG</w:t>
      </w:r>
    </w:p>
    <w:p w14:paraId="50939330">
      <w:pPr>
        <w:pStyle w:val="3"/>
      </w:pPr>
      <w:r>
        <w:rPr>
          <w:color w:val="000000"/>
        </w:rPr>
        <w:t>7.1 Ưu điểm và hạn chế</w:t>
      </w:r>
    </w:p>
    <w:p w14:paraId="2C485B7C">
      <w:pPr>
        <w:pStyle w:val="3"/>
      </w:pPr>
      <w:r>
        <w:rPr>
          <w:color w:val="000000"/>
        </w:rPr>
        <w:t>7.1.1 Ưu điểm</w:t>
      </w:r>
    </w:p>
    <w:p w14:paraId="515C0912">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14:paraId="5A2CBB86">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14:paraId="7CA0FA73">
      <w:pPr>
        <w:pStyle w:val="3"/>
      </w:pPr>
      <w:r>
        <w:rPr>
          <w:color w:val="000000"/>
        </w:rPr>
        <w:t>7.1.2 Hạn chế</w:t>
      </w:r>
    </w:p>
    <w:p w14:paraId="6252FFCA">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14:paraId="76D9EA36">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14:paraId="1BC478F7">
      <w:pPr>
        <w:pStyle w:val="3"/>
      </w:pPr>
      <w:r>
        <w:rPr>
          <w:color w:val="000000"/>
        </w:rPr>
        <w:t>7.1.3 Những nhận định cần tránh</w:t>
      </w:r>
    </w:p>
    <w:p w14:paraId="1E35B2DB">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pPr>
        <w:spacing w:after="0" w:before="0" w:line="20" w:lineRule="exact"/>
        <w:sectPr>
          <w:footerReference w:type="default" r:id="rId56"/>
          <w:type w:val="nextPage"/>
          <w:pgSz w:w="11906" w:h="16838"/>
          <w:pgMar w:top="1247" w:right="1134" w:bottom="1134" w:left="1701" w:header="720" w:footer="567" w:gutter="0"/>
          <w:cols w:space="720" w:num="1"/>
          <w:docGrid w:linePitch="360" w:charSpace="0"/>
          <w:pgNumType w:start="13"/>
        </w:sectPr>
      </w:pPr>
    </w:p>
    <w:p w14:paraId="709B1549">
      <w:pPr>
        <w:pStyle w:val="2"/>
      </w:pPr>
      <w:r>
        <w:rPr>
          <w:color w:val="000000"/>
        </w:rPr>
        <w:t>7.2 ỨNG DỤNG VÀ HƯỚNG PHÁT TRIỂN</w:t>
      </w:r>
    </w:p>
    <w:p w14:paraId="32E1D2D8">
      <w:pPr>
        <w:pStyle w:val="3"/>
      </w:pPr>
      <w:r>
        <w:rPr>
          <w:color w:val="000000"/>
        </w:rPr>
        <w:t>7.2.1 Ứng dụng phù hợp</w:t>
      </w:r>
    </w:p>
    <w:p w14:paraId="58467B57">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14:paraId="55429E9E">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14:paraId="10117A3F">
      <w:pPr>
        <w:pStyle w:val="3"/>
      </w:pPr>
      <w:r>
        <w:rPr>
          <w:color w:val="000000"/>
        </w:rPr>
        <w:t>7.2.2 So sánh với một số hướng tiếp cận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48A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4898C1C1">
            <w:pPr>
              <w:spacing w:before="40" w:after="40" w:line="252" w:lineRule="auto"/>
              <w:jc w:val="left"/>
            </w:pPr>
            <w:r>
              <w:rPr>
                <w:b/>
                <w:sz w:val="24"/>
              </w:rPr>
              <w:t>Phương pháp</w:t>
            </w:r>
          </w:p>
        </w:tc>
        <w:tc>
          <w:tcPr>
            <w:tcW w:w="3402" w:type="dxa"/>
            <w:shd w:val="clear" w:color="auto" w:fill="E7E6E6"/>
            <w:tcMar>
              <w:top w:w="65" w:type="dxa"/>
              <w:left w:w="65" w:type="dxa"/>
              <w:bottom w:w="65" w:type="dxa"/>
              <w:right w:w="65" w:type="dxa"/>
            </w:tcMar>
            <w:vAlign w:val="center"/>
          </w:tcPr>
          <w:p w14:paraId="68789AE3">
            <w:pPr>
              <w:spacing w:before="40" w:after="40" w:line="252" w:lineRule="auto"/>
              <w:jc w:val="center"/>
            </w:pPr>
            <w:r>
              <w:rPr>
                <w:b/>
                <w:sz w:val="24"/>
              </w:rPr>
              <w:t>Cách khai thác văn bản</w:t>
            </w:r>
          </w:p>
        </w:tc>
        <w:tc>
          <w:tcPr>
            <w:tcW w:w="3402" w:type="dxa"/>
            <w:shd w:val="clear" w:color="auto" w:fill="E7E6E6"/>
            <w:tcMar>
              <w:top w:w="65" w:type="dxa"/>
              <w:left w:w="65" w:type="dxa"/>
              <w:bottom w:w="65" w:type="dxa"/>
              <w:right w:w="65" w:type="dxa"/>
            </w:tcMar>
            <w:vAlign w:val="center"/>
          </w:tcPr>
          <w:p w14:paraId="79E49D0B">
            <w:pPr>
              <w:spacing w:before="40" w:after="40" w:line="252" w:lineRule="auto"/>
              <w:jc w:val="center"/>
            </w:pPr>
            <w:r>
              <w:rPr>
                <w:b/>
                <w:sz w:val="24"/>
              </w:rPr>
              <w:t>Điểm cần cân nhắc</w:t>
            </w:r>
          </w:p>
        </w:tc>
      </w:tr>
      <w:tr w14:paraId="79C5A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A9E3113">
            <w:pPr>
              <w:spacing w:before="40" w:after="40" w:line="252" w:lineRule="auto"/>
              <w:jc w:val="left"/>
            </w:pPr>
            <w:r>
              <w:rPr>
                <w:b w:val="0"/>
                <w:sz w:val="24"/>
              </w:rPr>
              <w:t>Multinomial NB</w:t>
            </w:r>
          </w:p>
        </w:tc>
        <w:tc>
          <w:tcPr>
            <w:tcW w:w="3402" w:type="dxa"/>
            <w:tcMar>
              <w:top w:w="65" w:type="dxa"/>
              <w:left w:w="65" w:type="dxa"/>
              <w:bottom w:w="65" w:type="dxa"/>
              <w:right w:w="65" w:type="dxa"/>
            </w:tcMar>
            <w:vAlign w:val="center"/>
          </w:tcPr>
          <w:p w14:paraId="76038DFF">
            <w:pPr>
              <w:spacing w:before="40" w:after="40" w:line="252" w:lineRule="auto"/>
              <w:jc w:val="center"/>
            </w:pPr>
            <w:r>
              <w:rPr>
                <w:b w:val="0"/>
                <w:sz w:val="24"/>
              </w:rPr>
              <w:t>Thống kê từ theo từng lớp</w:t>
            </w:r>
          </w:p>
        </w:tc>
        <w:tc>
          <w:tcPr>
            <w:tcW w:w="3402" w:type="dxa"/>
            <w:tcMar>
              <w:top w:w="65" w:type="dxa"/>
              <w:left w:w="65" w:type="dxa"/>
              <w:bottom w:w="65" w:type="dxa"/>
              <w:right w:w="65" w:type="dxa"/>
            </w:tcMar>
            <w:vAlign w:val="center"/>
          </w:tcPr>
          <w:p w14:paraId="10475498">
            <w:pPr>
              <w:spacing w:before="40" w:after="40" w:line="252" w:lineRule="auto"/>
              <w:jc w:val="center"/>
            </w:pPr>
            <w:r>
              <w:rPr>
                <w:b w:val="0"/>
                <w:sz w:val="24"/>
              </w:rPr>
              <w:t>Giả định độc lập và mất thứ tự</w:t>
            </w:r>
          </w:p>
        </w:tc>
      </w:tr>
      <w:tr w14:paraId="65211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067060F8">
            <w:pPr>
              <w:spacing w:before="40" w:after="40" w:line="252" w:lineRule="auto"/>
              <w:jc w:val="left"/>
            </w:pPr>
            <w:r>
              <w:rPr>
                <w:b w:val="0"/>
                <w:sz w:val="24"/>
              </w:rPr>
              <w:t>Logistic Regression</w:t>
            </w:r>
          </w:p>
        </w:tc>
        <w:tc>
          <w:tcPr>
            <w:tcW w:w="3402" w:type="dxa"/>
            <w:tcMar>
              <w:top w:w="65" w:type="dxa"/>
              <w:left w:w="65" w:type="dxa"/>
              <w:bottom w:w="65" w:type="dxa"/>
              <w:right w:w="65" w:type="dxa"/>
            </w:tcMar>
            <w:vAlign w:val="center"/>
          </w:tcPr>
          <w:p w14:paraId="68312701">
            <w:pPr>
              <w:spacing w:before="40" w:after="40" w:line="252" w:lineRule="auto"/>
              <w:jc w:val="center"/>
            </w:pPr>
            <w:r>
              <w:rPr>
                <w:b w:val="0"/>
                <w:sz w:val="24"/>
              </w:rPr>
              <w:t>Học trực tiếp trọng số phân biệt lớp</w:t>
            </w:r>
          </w:p>
        </w:tc>
        <w:tc>
          <w:tcPr>
            <w:tcW w:w="3402" w:type="dxa"/>
            <w:tcMar>
              <w:top w:w="65" w:type="dxa"/>
              <w:left w:w="65" w:type="dxa"/>
              <w:bottom w:w="65" w:type="dxa"/>
              <w:right w:w="65" w:type="dxa"/>
            </w:tcMar>
            <w:vAlign w:val="center"/>
          </w:tcPr>
          <w:p w14:paraId="6896012B">
            <w:pPr>
              <w:spacing w:before="40" w:after="40" w:line="252" w:lineRule="auto"/>
              <w:jc w:val="center"/>
            </w:pPr>
            <w:r>
              <w:rPr>
                <w:b w:val="0"/>
                <w:sz w:val="24"/>
              </w:rPr>
              <w:t>Cần tối ưu tham số và điều chuẩn</w:t>
            </w:r>
          </w:p>
        </w:tc>
      </w:tr>
      <w:tr w14:paraId="472A5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3E22853">
            <w:pPr>
              <w:spacing w:before="40" w:after="40" w:line="252" w:lineRule="auto"/>
              <w:jc w:val="left"/>
            </w:pPr>
            <w:r>
              <w:rPr>
                <w:b w:val="0"/>
                <w:sz w:val="24"/>
              </w:rPr>
              <w:t>SVM tuyến tính</w:t>
            </w:r>
          </w:p>
        </w:tc>
        <w:tc>
          <w:tcPr>
            <w:tcW w:w="3402" w:type="dxa"/>
            <w:tcMar>
              <w:top w:w="65" w:type="dxa"/>
              <w:left w:w="65" w:type="dxa"/>
              <w:bottom w:w="65" w:type="dxa"/>
              <w:right w:w="65" w:type="dxa"/>
            </w:tcMar>
            <w:vAlign w:val="center"/>
          </w:tcPr>
          <w:p w14:paraId="14F65F21">
            <w:pPr>
              <w:spacing w:before="40" w:after="40" w:line="252" w:lineRule="auto"/>
              <w:jc w:val="center"/>
            </w:pPr>
            <w:r>
              <w:rPr>
                <w:b w:val="0"/>
                <w:sz w:val="24"/>
              </w:rPr>
              <w:t>Học ranh giới với biên phân tách</w:t>
            </w:r>
          </w:p>
        </w:tc>
        <w:tc>
          <w:tcPr>
            <w:tcW w:w="3402" w:type="dxa"/>
            <w:tcMar>
              <w:top w:w="65" w:type="dxa"/>
              <w:left w:w="65" w:type="dxa"/>
              <w:bottom w:w="65" w:type="dxa"/>
              <w:right w:w="65" w:type="dxa"/>
            </w:tcMar>
            <w:vAlign w:val="center"/>
          </w:tcPr>
          <w:p w14:paraId="584CEE85">
            <w:pPr>
              <w:spacing w:before="40" w:after="40" w:line="252" w:lineRule="auto"/>
              <w:jc w:val="center"/>
            </w:pPr>
            <w:r>
              <w:rPr>
                <w:b w:val="0"/>
                <w:sz w:val="24"/>
              </w:rPr>
              <w:t>Cần chọn tham số và biểu diễn phù hợp</w:t>
            </w:r>
          </w:p>
        </w:tc>
      </w:tr>
      <w:tr w14:paraId="20638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660941E4">
            <w:pPr>
              <w:spacing w:before="40" w:after="40" w:line="252" w:lineRule="auto"/>
              <w:jc w:val="left"/>
            </w:pPr>
            <w:r>
              <w:rPr>
                <w:b w:val="0"/>
                <w:sz w:val="24"/>
              </w:rPr>
              <w:t>Mô hình ngữ cảnh</w:t>
            </w:r>
          </w:p>
        </w:tc>
        <w:tc>
          <w:tcPr>
            <w:tcW w:w="3402" w:type="dxa"/>
            <w:tcMar>
              <w:top w:w="65" w:type="dxa"/>
              <w:left w:w="65" w:type="dxa"/>
              <w:bottom w:w="65" w:type="dxa"/>
              <w:right w:w="65" w:type="dxa"/>
            </w:tcMar>
            <w:vAlign w:val="center"/>
          </w:tcPr>
          <w:p w14:paraId="2A95894A">
            <w:pPr>
              <w:spacing w:before="40" w:after="40" w:line="252" w:lineRule="auto"/>
              <w:jc w:val="center"/>
            </w:pPr>
            <w:r>
              <w:rPr>
                <w:b w:val="0"/>
                <w:sz w:val="24"/>
              </w:rPr>
              <w:t>Biểu diễn phụ thuộc ngữ cảnh</w:t>
            </w:r>
          </w:p>
        </w:tc>
        <w:tc>
          <w:tcPr>
            <w:tcW w:w="3402" w:type="dxa"/>
            <w:tcMar>
              <w:top w:w="65" w:type="dxa"/>
              <w:left w:w="65" w:type="dxa"/>
              <w:bottom w:w="65" w:type="dxa"/>
              <w:right w:w="65" w:type="dxa"/>
            </w:tcMar>
            <w:vAlign w:val="center"/>
          </w:tcPr>
          <w:p w14:paraId="0F80B822">
            <w:pPr>
              <w:spacing w:before="40" w:after="40" w:line="252" w:lineRule="auto"/>
              <w:jc w:val="center"/>
            </w:pPr>
            <w:r>
              <w:rPr>
                <w:b w:val="0"/>
                <w:sz w:val="24"/>
              </w:rPr>
              <w:t>Chi phí tài nguyên và thiết kế đánh giá</w:t>
            </w:r>
          </w:p>
        </w:tc>
      </w:tr>
    </w:tbl>
    <w:p w14:paraId="428A4C51">
      <w:pPr>
        <w:spacing w:after="0"/>
      </w:pPr>
    </w:p>
    <w:p w14:paraId="41F25AC8">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14:paraId="0CCBF256">
      <w:pPr>
        <w:pStyle w:val="3"/>
      </w:pPr>
      <w:r>
        <w:rPr>
          <w:color w:val="000000"/>
        </w:rPr>
        <w:t>7.2.3 Hướng mở rộng</w:t>
      </w:r>
    </w:p>
    <w:p w14:paraId="0EE276C0">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pPr>
        <w:spacing w:after="0" w:before="0" w:line="20" w:lineRule="exact"/>
        <w:sectPr>
          <w:footerReference w:type="default" r:id="rId57"/>
          <w:type w:val="nextPage"/>
          <w:pgSz w:w="11906" w:h="16838"/>
          <w:pgMar w:top="1247" w:right="1134" w:bottom="1134" w:left="1701" w:header="720" w:footer="567" w:gutter="0"/>
          <w:cols w:space="720" w:num="1"/>
          <w:docGrid w:linePitch="360" w:charSpace="0"/>
          <w:pgNumType w:start="14"/>
        </w:sectPr>
      </w:pPr>
    </w:p>
    <w:p>
      <w:pPr>
        <w:pStyle w:val="2"/>
        <w:spacing w:before="160" w:after="160"/>
      </w:pPr>
      <w:r>
        <w:t>CHƯƠNG 8 Ý TƯỞNG VÀ CHỨC NĂNG HỆ THỐNG</w:t>
      </w:r>
    </w:p>
    <w:p>
      <w:pPr>
        <w:pStyle w:val="3"/>
        <w:spacing w:before="160" w:after="160"/>
      </w:pPr>
      <w:r>
        <w:t>8.1 Ý tưởng và phạm vi giải quyết</w:t>
      </w:r>
    </w:p>
    <w:p>
      <w:pPr>
        <w:spacing w:line="278" w:lineRule="auto" w:after="140"/>
        <w:jc w:val="both"/>
      </w:pPr>
      <w:r>
        <w:rPr>
          <w:b w:val="0"/>
          <w:color w:val="000000"/>
          <w:sz w:val="26"/>
        </w:rPr>
        <w:t>Nhóm đề xuất hệ thống hỗ trợ xác định chủ đề của một đoạn văn bản tiếng Anh. Người dùng nhập nội dung, hệ thống biểu diễn bằng TF-IDF và áp dụng Multinomial Naive Bayes để chọn một trong bốn chủ đề đã học. Kết quả kèm phân bố xác suất, từ đặc trưng và cảnh báo giúp người dùng xem xét quyết định. Đây là bài toán học có giám sát, phân loại đa lớp nhưng đơn nhãn; hệ thống không tự sinh thêm chủ đề.</w:t>
      </w:r>
    </w:p>
    <w:p>
      <w:pPr>
        <w:spacing w:line="278" w:lineRule="auto" w:after="140"/>
        <w:jc w:val="both"/>
      </w:pPr>
      <w:r>
        <w:rPr>
          <w:b w:val="0"/>
          <w:color w:val="000000"/>
          <w:sz w:val="26"/>
        </w:rPr>
        <w:t>Bốn lớp tương ứng với đồ họa máy tính, bóng chày, khoa học vũ trụ và chính trị tổng hợp. Nhãn tiếng Việt chỉ phục vụ hiển thị; dữ liệu và nội dung đầu vào của mô hình hiện tại là tiếng Anh. Các ví dụ tiếng Việt ở chương 2, 5 và 6 dùng để diễn giải lý thuyết và phép tính, không mô tả dữ liệu đã huấn luyện hệ thống.</w:t>
      </w:r>
    </w:p>
    <w:p>
      <w:pPr>
        <w:pStyle w:val="3"/>
        <w:spacing w:before="160" w:after="160"/>
      </w:pPr>
      <w:r>
        <w:t>8.2 Các chức năng cần thiết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381"/>
            <w:shd w:fill="E7E6E6"/>
          </w:tcPr>
          <w:p>
            <w:pPr>
              <w:spacing w:after="100" w:before="100" w:line="252" w:lineRule="auto"/>
            </w:pPr>
            <w:r>
              <w:rPr>
                <w:b/>
                <w:color w:val="000000"/>
                <w:sz w:val="24"/>
              </w:rPr>
              <w:t>Chức năng</w:t>
            </w:r>
          </w:p>
        </w:tc>
        <w:tc>
          <w:tcPr>
            <w:tcW w:type="dxa" w:w="6690"/>
            <w:shd w:fill="E7E6E6"/>
          </w:tcPr>
          <w:p>
            <w:pPr>
              <w:spacing w:after="100" w:before="100" w:line="252" w:lineRule="auto"/>
            </w:pPr>
            <w:r>
              <w:rPr>
                <w:b/>
                <w:color w:val="000000"/>
                <w:sz w:val="24"/>
              </w:rPr>
              <w:t>Mục đích và kết quả</w:t>
            </w:r>
          </w:p>
        </w:tc>
      </w:tr>
      <w:tr>
        <w:trPr>
          <w:cantSplit/>
        </w:trPr>
        <w:tc>
          <w:tcPr>
            <w:tcW w:type="dxa" w:w="2381"/>
          </w:tcPr>
          <w:p>
            <w:pPr>
              <w:spacing w:after="100" w:before="100" w:line="252" w:lineRule="auto"/>
            </w:pPr>
            <w:r>
              <w:rPr>
                <w:b w:val="0"/>
                <w:color w:val="000000"/>
                <w:sz w:val="24"/>
              </w:rPr>
              <w:t>Nhập văn bản và chọn mẫu</w:t>
            </w:r>
          </w:p>
        </w:tc>
        <w:tc>
          <w:tcPr>
            <w:tcW w:type="dxa" w:w="6690"/>
          </w:tcPr>
          <w:p>
            <w:pPr>
              <w:spacing w:after="100" w:before="100" w:line="252" w:lineRule="auto"/>
            </w:pPr>
            <w:r>
              <w:rPr>
                <w:b w:val="0"/>
                <w:color w:val="000000"/>
                <w:sz w:val="24"/>
              </w:rPr>
              <w:t>Nhập nội dung tiếng Anh hoặc chọn ví dụ có sẵn để khảo sát.</w:t>
            </w:r>
          </w:p>
        </w:tc>
      </w:tr>
      <w:tr>
        <w:trPr>
          <w:cantSplit/>
        </w:trPr>
        <w:tc>
          <w:tcPr>
            <w:tcW w:type="dxa" w:w="2381"/>
          </w:tcPr>
          <w:p>
            <w:pPr>
              <w:spacing w:after="100" w:before="100" w:line="252" w:lineRule="auto"/>
            </w:pPr>
            <w:r>
              <w:rPr>
                <w:b w:val="0"/>
                <w:color w:val="000000"/>
                <w:sz w:val="24"/>
              </w:rPr>
              <w:t>Phân loại chủ đề</w:t>
            </w:r>
          </w:p>
        </w:tc>
        <w:tc>
          <w:tcPr>
            <w:tcW w:type="dxa" w:w="6690"/>
          </w:tcPr>
          <w:p>
            <w:pPr>
              <w:spacing w:after="100" w:before="100" w:line="252" w:lineRule="auto"/>
            </w:pPr>
            <w:r>
              <w:rPr>
                <w:b w:val="0"/>
                <w:color w:val="000000"/>
                <w:sz w:val="24"/>
              </w:rPr>
              <w:t>Trả về một nhãn trong bốn lớp và xác suất theo mô hình.</w:t>
            </w:r>
          </w:p>
        </w:tc>
      </w:tr>
      <w:tr>
        <w:trPr>
          <w:cantSplit/>
        </w:trPr>
        <w:tc>
          <w:tcPr>
            <w:tcW w:type="dxa" w:w="2381"/>
          </w:tcPr>
          <w:p>
            <w:pPr>
              <w:spacing w:after="100" w:before="100" w:line="252" w:lineRule="auto"/>
            </w:pPr>
            <w:r>
              <w:rPr>
                <w:b w:val="0"/>
                <w:color w:val="000000"/>
                <w:sz w:val="24"/>
              </w:rPr>
              <w:t>Giải thích dự đoán</w:t>
            </w:r>
          </w:p>
        </w:tc>
        <w:tc>
          <w:tcPr>
            <w:tcW w:type="dxa" w:w="6690"/>
          </w:tcPr>
          <w:p>
            <w:pPr>
              <w:spacing w:after="100" w:before="100" w:line="252" w:lineRule="auto"/>
            </w:pPr>
            <w:r>
              <w:rPr>
                <w:b w:val="0"/>
                <w:color w:val="000000"/>
                <w:sz w:val="24"/>
              </w:rPr>
              <w:t>Hiển thị trọng số TF-IDF và bằng chứng từ các đặc trưng.</w:t>
            </w:r>
          </w:p>
        </w:tc>
      </w:tr>
      <w:tr>
        <w:trPr>
          <w:cantSplit/>
        </w:trPr>
        <w:tc>
          <w:tcPr>
            <w:tcW w:type="dxa" w:w="2381"/>
          </w:tcPr>
          <w:p>
            <w:pPr>
              <w:spacing w:after="100" w:before="100" w:line="252" w:lineRule="auto"/>
            </w:pPr>
            <w:r>
              <w:rPr>
                <w:b w:val="0"/>
                <w:color w:val="000000"/>
                <w:sz w:val="24"/>
              </w:rPr>
              <w:t>Cảnh báo dữ liệu yếu</w:t>
            </w:r>
          </w:p>
        </w:tc>
        <w:tc>
          <w:tcPr>
            <w:tcW w:type="dxa" w:w="6690"/>
          </w:tcPr>
          <w:p>
            <w:pPr>
              <w:spacing w:after="100" w:before="100" w:line="252" w:lineRule="auto"/>
            </w:pPr>
            <w:r>
              <w:rPr>
                <w:b w:val="0"/>
                <w:color w:val="000000"/>
                <w:sz w:val="24"/>
              </w:rPr>
              <w:t>Thông báo khi nội dung rỗng, quá ngắn, ít từ thuộc từ vựng hoặc xác suất thấp.</w:t>
            </w:r>
          </w:p>
        </w:tc>
      </w:tr>
      <w:tr>
        <w:trPr>
          <w:cantSplit/>
        </w:trPr>
        <w:tc>
          <w:tcPr>
            <w:tcW w:type="dxa" w:w="2381"/>
          </w:tcPr>
          <w:p>
            <w:pPr>
              <w:spacing w:after="100" w:before="100" w:line="252" w:lineRule="auto"/>
            </w:pPr>
            <w:r>
              <w:rPr>
                <w:b w:val="0"/>
                <w:color w:val="000000"/>
                <w:sz w:val="24"/>
              </w:rPr>
              <w:t>Lịch sử trong phiên</w:t>
            </w:r>
          </w:p>
        </w:tc>
        <w:tc>
          <w:tcPr>
            <w:tcW w:type="dxa" w:w="6690"/>
          </w:tcPr>
          <w:p>
            <w:pPr>
              <w:spacing w:after="100" w:before="100" w:line="252" w:lineRule="auto"/>
            </w:pPr>
            <w:r>
              <w:rPr>
                <w:b w:val="0"/>
                <w:color w:val="000000"/>
                <w:sz w:val="24"/>
              </w:rPr>
              <w:t>Xem các lần dự đoán, tải CSV hoặc xóa lịch sử của phiên hiện tại.</w:t>
            </w:r>
          </w:p>
        </w:tc>
      </w:tr>
      <w:tr>
        <w:trPr>
          <w:cantSplit/>
        </w:trPr>
        <w:tc>
          <w:tcPr>
            <w:tcW w:type="dxa" w:w="2381"/>
          </w:tcPr>
          <w:p>
            <w:pPr>
              <w:spacing w:after="100" w:before="100" w:line="252" w:lineRule="auto"/>
            </w:pPr>
            <w:r>
              <w:rPr>
                <w:b w:val="0"/>
                <w:color w:val="000000"/>
                <w:sz w:val="24"/>
              </w:rPr>
              <w:t>Thông tin nghiên cứu</w:t>
            </w:r>
          </w:p>
        </w:tc>
        <w:tc>
          <w:tcPr>
            <w:tcW w:type="dxa" w:w="6690"/>
          </w:tcPr>
          <w:p>
            <w:pPr>
              <w:spacing w:after="100" w:before="100" w:line="252" w:lineRule="auto"/>
            </w:pPr>
            <w:r>
              <w:rPr>
                <w:b w:val="0"/>
                <w:color w:val="000000"/>
                <w:sz w:val="24"/>
              </w:rPr>
              <w:t>Xem nguyên lý, chỉ số đánh giá và giới hạn sử dụng.</w:t>
            </w:r>
          </w:p>
        </w:tc>
      </w:tr>
    </w:tbl>
    <w:p>
      <w:pPr>
        <w:spacing w:line="278" w:lineRule="auto" w:after="140"/>
        <w:jc w:val="both"/>
      </w:pPr>
      <w:r>
        <w:rPr>
          <w:b w:val="0"/>
          <w:color w:val="000000"/>
          <w:sz w:val="26"/>
        </w:rPr>
        <w:t>Người học là tác nhân sử dụng giao diện; nhóm nghiên cứu chuẩn bị dữ liệu và mô hình ở giai đoạn riêng. Giao diện hiện tại không cung cấp đăng nhập, quản trị người dùng, tải tài liệu Word/PDF hay huấn luyện trực tiếp trên web.</w:t>
      </w:r>
    </w:p>
    <w:p>
      <w:pPr>
        <w:spacing w:after="0" w:before="0" w:line="20" w:lineRule="exact"/>
        <w:sectPr>
          <w:footerReference w:type="default" r:id="rId58"/>
          <w:type w:val="nextPage"/>
          <w:pgSz w:w="11906" w:h="16838"/>
          <w:pgMar w:top="1247" w:right="1134" w:bottom="1134" w:left="1701" w:header="720" w:footer="567" w:gutter="0"/>
          <w:cols w:space="720" w:num="1"/>
          <w:docGrid w:linePitch="360" w:charSpace="0"/>
          <w:pgNumType w:start="15"/>
        </w:sectPr>
      </w:pPr>
    </w:p>
    <w:p>
      <w:pPr>
        <w:pStyle w:val="3"/>
        <w:spacing w:before="160" w:after="160"/>
      </w:pPr>
      <w:r>
        <w:t>8.3 Yêu cầu và các tình huống sử dụng</w:t>
      </w:r>
    </w:p>
    <w:p>
      <w:pPr>
        <w:spacing w:line="278" w:lineRule="auto" w:after="140"/>
        <w:jc w:val="both"/>
      </w:pPr>
      <w:r>
        <w:rPr>
          <w:b w:val="0"/>
          <w:color w:val="000000"/>
          <w:sz w:val="26"/>
        </w:rPr>
        <w:t>Tình huống chính: người dùng mở trang, đọc phạm vi tiếng Anh và bốn chủ đề, nhập hoặc chọn một văn bản mẫu rồi nhấn Phân loại. Hệ thống kiểm tra dữ liệu, dùng bộ biến đổi và mô hình đã học, sau đó hiển thị nhãn, xác suất, thời gian xử lý và phần giải thích. Một lần dự đoán với nội dung không rỗng được bổ sung vào lịch sử phiên, kể cả khi có cảnh báo.</w:t>
      </w:r>
    </w:p>
    <w:p>
      <w:pPr>
        <w:spacing w:line="278" w:lineRule="auto" w:after="140"/>
        <w:jc w:val="both"/>
      </w:pPr>
      <w:r>
        <w:rPr>
          <w:b w:val="0"/>
          <w:color w:val="000000"/>
          <w:sz w:val="26"/>
        </w:rPr>
        <w:t>Tình huống dữ liệu rỗng: nội dung chỉ gồm khoảng trắng được coi là rỗng sau khi loại khoảng trắng ở hai đầu. Giao diện thông báo cần nhập văn bản, không gọi chức năng phân loại và không ghi một kết quả mới vào lịch sử. Tình huống ngoài từ vựng: hệ thống vẫn có thể chọn một lớp từ xác suất tiên nghiệm, nhưng phải cảnh báo rằng không có bằng chứng từ nội dung để người dùng tránh hiểu nhầm.</w:t>
      </w:r>
    </w:p>
    <w:p>
      <w:pPr>
        <w:pStyle w:val="3"/>
        <w:spacing w:before="160" w:after="160"/>
      </w:pPr>
      <w:r>
        <w:t>8.4 Yêu cầu chất lượng</w:t>
      </w:r>
    </w:p>
    <w:p>
      <w:pPr>
        <w:spacing w:line="278" w:lineRule="auto" w:after="140"/>
        <w:jc w:val="both"/>
      </w:pPr>
      <w:r>
        <w:rPr>
          <w:b w:val="0"/>
          <w:color w:val="000000"/>
          <w:sz w:val="26"/>
        </w:rPr>
        <w:t>Tính nhất quán: dữ liệu học và văn bản mới phải dùng cùng bộ từ vựng, IDF, thứ tự lớp và cách trích xuất đặc trưng. Tính tái lập: lưu tham số, hạt ngẫu nhiên, cách chia dữ liệu và phiên bản thư viện. Khả năng giải thích: nêu rõ ý nghĩa của xác suất và từ hỗ trợ; không diễn đạt xác suất cao thành bảo đảm đúng.</w:t>
      </w:r>
    </w:p>
    <w:p>
      <w:pPr>
        <w:spacing w:line="278" w:lineRule="auto" w:after="140"/>
        <w:jc w:val="both"/>
      </w:pPr>
      <w:r>
        <w:rPr>
          <w:b w:val="0"/>
          <w:color w:val="000000"/>
          <w:sz w:val="26"/>
        </w:rPr>
        <w:t>Khả năng sử dụng: tên lớp, nút bấm, cảnh báo và bảng kết quả phải dễ đọc; giữ nhãn kỹ thuật để đối chiếu dữ liệu gốc. Khả năng vận hành: nạp mô hình một lần và tái sử dụng cho các yêu cầu, xử lý thiếu tệp mô hình bằng thông báo rõ ràng. Lịch sử là trạng thái trong phiên Streamlit, không phải cơ sở dữ liệu lưu vĩnh viễn; kết nối hoặc tải lại phiên có thể làm mất trạng thái.</w:t>
      </w:r>
    </w:p>
    <w:p>
      <w:pPr>
        <w:pStyle w:val="3"/>
        <w:spacing w:before="160" w:after="160"/>
      </w:pPr>
      <w:r>
        <w:t>8.5 Kiến trúc khái niệm</w:t>
      </w:r>
    </w:p>
    <w:p>
      <w:pPr>
        <w:spacing w:line="278" w:lineRule="auto" w:after="140"/>
        <w:jc w:val="both"/>
      </w:pPr>
      <w:r>
        <w:rPr>
          <w:b w:val="0"/>
          <w:color w:val="000000"/>
          <w:sz w:val="26"/>
        </w:rPr>
        <w:t>Giai đoạn nghiên cứu: dữ liệu có nhãn → kiểm tra dữ liệu → học TF-IDF trong từng tập huấn luyện → chọn alpha bằng kiểm định chéo → học mô hình cuối → đánh giá tập kiểm tra → lưu hiện vật mô hình. Giai đoạn sử dụng: giao diện Streamlit → dịch vụ phân loại → TF-IDF đã học → Multinomial Naive Bayes đã học → kết quả và giải thích → giao diện.</w:t>
      </w:r>
    </w:p>
    <w:p>
      <w:pPr>
        <w:spacing w:line="278" w:lineRule="auto" w:after="140"/>
        <w:jc w:val="both"/>
      </w:pPr>
      <w:r>
        <w:rPr>
          <w:b w:val="0"/>
          <w:color w:val="000000"/>
          <w:sz w:val="26"/>
        </w:rPr>
        <w:t>Các tệp mô hình, bộ TF-IDF và danh sách lớp phải thuộc cùng một lần huấn luyện. Tệp kết quả đánh giá là dữ liệu tham chiếu cho trang giới thiệu; thao tác nhập một văn bản không làm huấn luyện lại mô hình.</w:t>
      </w:r>
    </w:p>
    <w:p>
      <w:pPr>
        <w:spacing w:after="0" w:before="0" w:line="20" w:lineRule="exact"/>
        <w:sectPr>
          <w:footerReference w:type="default" r:id="rId59"/>
          <w:type w:val="nextPage"/>
          <w:pgSz w:w="11906" w:h="16838"/>
          <w:pgMar w:top="1247" w:right="1134" w:bottom="1134" w:left="1701" w:header="720" w:footer="567" w:gutter="0"/>
          <w:cols w:space="720" w:num="1"/>
          <w:docGrid w:linePitch="360" w:charSpace="0"/>
          <w:pgNumType w:start="16"/>
        </w:sectPr>
      </w:pPr>
    </w:p>
    <w:p>
      <w:pPr>
        <w:pStyle w:val="2"/>
        <w:spacing w:before="160" w:after="160"/>
      </w:pPr>
      <w:r>
        <w:t>CHƯƠNG 9 DỮ LIỆU VÀ LOGIC XỬ LÝ</w:t>
      </w:r>
    </w:p>
    <w:p>
      <w:pPr>
        <w:pStyle w:val="3"/>
        <w:spacing w:before="160" w:after="160"/>
      </w:pPr>
      <w:r>
        <w:t>9.1 Dữ liệu phù hợp với phương pháp</w:t>
      </w:r>
    </w:p>
    <w:p>
      <w:pPr>
        <w:spacing w:line="278" w:lineRule="auto" w:after="140"/>
        <w:jc w:val="both"/>
      </w:pPr>
      <w:r>
        <w:rPr>
          <w:b w:val="0"/>
          <w:color w:val="000000"/>
          <w:sz w:val="26"/>
        </w:rPr>
        <w:t>Hệ thống sử dụng bốn nhóm của bộ 20 Newsgroups, gồm 3.729 văn bản: 2.239 mẫu huấn luyện và 1.490 mẫu kiểm tra. Đây là một tập con của bộ dữ liệu gốc, không phải toàn bộ 20 chủ đề. Mỗi văn bản có một nhãn chủ đề; cách biểu diễn thưa, không âm phù hợp với quy tắc tính điểm của Multinomial Naive Bayes dùng TF-IDF [4,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rPr>
        <w:tc>
          <w:tcPr>
            <w:tcW w:type="dxa" w:w="2835"/>
            <w:shd w:fill="E7E6E6"/>
          </w:tcPr>
          <w:p>
            <w:pPr>
              <w:spacing w:after="100" w:before="100" w:line="252" w:lineRule="auto"/>
            </w:pPr>
            <w:r>
              <w:rPr>
                <w:b/>
                <w:color w:val="000000"/>
                <w:sz w:val="24"/>
              </w:rPr>
              <w:t>Nhãn gốc</w:t>
            </w:r>
          </w:p>
        </w:tc>
        <w:tc>
          <w:tcPr>
            <w:tcW w:type="dxa" w:w="4535"/>
            <w:shd w:fill="E7E6E6"/>
          </w:tcPr>
          <w:p>
            <w:pPr>
              <w:spacing w:after="100" w:before="100" w:line="252" w:lineRule="auto"/>
            </w:pPr>
            <w:r>
              <w:rPr>
                <w:b/>
                <w:color w:val="000000"/>
                <w:sz w:val="24"/>
              </w:rPr>
              <w:t>Ý nghĩa hiển thị</w:t>
            </w:r>
          </w:p>
        </w:tc>
        <w:tc>
          <w:tcPr>
            <w:tcW w:type="dxa" w:w="1701"/>
            <w:shd w:fill="E7E6E6"/>
          </w:tcPr>
          <w:p>
            <w:pPr>
              <w:spacing w:after="100" w:before="100" w:line="252" w:lineRule="auto"/>
            </w:pPr>
            <w:r>
              <w:rPr>
                <w:b/>
                <w:color w:val="000000"/>
                <w:sz w:val="24"/>
              </w:rPr>
              <w:t>Mẫu kiểm tra</w:t>
            </w:r>
          </w:p>
        </w:tc>
      </w:tr>
      <w:tr>
        <w:trPr>
          <w:cantSplit/>
        </w:trPr>
        <w:tc>
          <w:tcPr>
            <w:tcW w:type="dxa" w:w="2835"/>
          </w:tcPr>
          <w:p>
            <w:pPr>
              <w:spacing w:after="100" w:before="100" w:line="252" w:lineRule="auto"/>
            </w:pPr>
            <w:r>
              <w:rPr>
                <w:b w:val="0"/>
                <w:color w:val="000000"/>
                <w:sz w:val="24"/>
              </w:rPr>
              <w:t>comp.graphics</w:t>
            </w:r>
          </w:p>
        </w:tc>
        <w:tc>
          <w:tcPr>
            <w:tcW w:type="dxa" w:w="4535"/>
          </w:tcPr>
          <w:p>
            <w:pPr>
              <w:spacing w:after="100" w:before="100" w:line="252" w:lineRule="auto"/>
            </w:pPr>
            <w:r>
              <w:rPr>
                <w:b w:val="0"/>
                <w:color w:val="000000"/>
                <w:sz w:val="24"/>
              </w:rPr>
              <w:t>Đồ họa máy tính</w:t>
            </w:r>
          </w:p>
        </w:tc>
        <w:tc>
          <w:tcPr>
            <w:tcW w:type="dxa" w:w="1701"/>
          </w:tcPr>
          <w:p>
            <w:pPr>
              <w:spacing w:after="100" w:before="100" w:line="252" w:lineRule="auto"/>
            </w:pPr>
            <w:r>
              <w:rPr>
                <w:b w:val="0"/>
                <w:color w:val="000000"/>
                <w:sz w:val="24"/>
              </w:rPr>
              <w:t>389</w:t>
            </w:r>
          </w:p>
        </w:tc>
      </w:tr>
      <w:tr>
        <w:trPr>
          <w:cantSplit/>
        </w:trPr>
        <w:tc>
          <w:tcPr>
            <w:tcW w:type="dxa" w:w="2835"/>
          </w:tcPr>
          <w:p>
            <w:pPr>
              <w:spacing w:after="100" w:before="100" w:line="252" w:lineRule="auto"/>
            </w:pPr>
            <w:r>
              <w:rPr>
                <w:b w:val="0"/>
                <w:color w:val="000000"/>
                <w:sz w:val="24"/>
              </w:rPr>
              <w:t>rec.sport.baseball</w:t>
            </w:r>
          </w:p>
        </w:tc>
        <w:tc>
          <w:tcPr>
            <w:tcW w:type="dxa" w:w="4535"/>
          </w:tcPr>
          <w:p>
            <w:pPr>
              <w:spacing w:after="100" w:before="100" w:line="252" w:lineRule="auto"/>
            </w:pPr>
            <w:r>
              <w:rPr>
                <w:b w:val="0"/>
                <w:color w:val="000000"/>
                <w:sz w:val="24"/>
              </w:rPr>
              <w:t>Thể thao – Bóng chày</w:t>
            </w:r>
          </w:p>
        </w:tc>
        <w:tc>
          <w:tcPr>
            <w:tcW w:type="dxa" w:w="1701"/>
          </w:tcPr>
          <w:p>
            <w:pPr>
              <w:spacing w:after="100" w:before="100" w:line="252" w:lineRule="auto"/>
            </w:pPr>
            <w:r>
              <w:rPr>
                <w:b w:val="0"/>
                <w:color w:val="000000"/>
                <w:sz w:val="24"/>
              </w:rPr>
              <w:t>397</w:t>
            </w:r>
          </w:p>
        </w:tc>
      </w:tr>
      <w:tr>
        <w:trPr>
          <w:cantSplit/>
        </w:trPr>
        <w:tc>
          <w:tcPr>
            <w:tcW w:type="dxa" w:w="2835"/>
          </w:tcPr>
          <w:p>
            <w:pPr>
              <w:spacing w:after="100" w:before="100" w:line="252" w:lineRule="auto"/>
            </w:pPr>
            <w:r>
              <w:rPr>
                <w:b w:val="0"/>
                <w:color w:val="000000"/>
                <w:sz w:val="24"/>
              </w:rPr>
              <w:t>sci.space</w:t>
            </w:r>
          </w:p>
        </w:tc>
        <w:tc>
          <w:tcPr>
            <w:tcW w:type="dxa" w:w="4535"/>
          </w:tcPr>
          <w:p>
            <w:pPr>
              <w:spacing w:after="100" w:before="100" w:line="252" w:lineRule="auto"/>
            </w:pPr>
            <w:r>
              <w:rPr>
                <w:b w:val="0"/>
                <w:color w:val="000000"/>
                <w:sz w:val="24"/>
              </w:rPr>
              <w:t>Khoa học vũ trụ</w:t>
            </w:r>
          </w:p>
        </w:tc>
        <w:tc>
          <w:tcPr>
            <w:tcW w:type="dxa" w:w="1701"/>
          </w:tcPr>
          <w:p>
            <w:pPr>
              <w:spacing w:after="100" w:before="100" w:line="252" w:lineRule="auto"/>
            </w:pPr>
            <w:r>
              <w:rPr>
                <w:b w:val="0"/>
                <w:color w:val="000000"/>
                <w:sz w:val="24"/>
              </w:rPr>
              <w:t>394</w:t>
            </w:r>
          </w:p>
        </w:tc>
      </w:tr>
      <w:tr>
        <w:trPr>
          <w:cantSplit/>
        </w:trPr>
        <w:tc>
          <w:tcPr>
            <w:tcW w:type="dxa" w:w="2835"/>
          </w:tcPr>
          <w:p>
            <w:pPr>
              <w:spacing w:after="100" w:before="100" w:line="252" w:lineRule="auto"/>
            </w:pPr>
            <w:r>
              <w:rPr>
                <w:b w:val="0"/>
                <w:color w:val="000000"/>
                <w:sz w:val="24"/>
              </w:rPr>
              <w:t>talk.politics.misc</w:t>
            </w:r>
          </w:p>
        </w:tc>
        <w:tc>
          <w:tcPr>
            <w:tcW w:type="dxa" w:w="4535"/>
          </w:tcPr>
          <w:p>
            <w:pPr>
              <w:spacing w:after="100" w:before="100" w:line="252" w:lineRule="auto"/>
            </w:pPr>
            <w:r>
              <w:rPr>
                <w:b w:val="0"/>
                <w:color w:val="000000"/>
                <w:sz w:val="24"/>
              </w:rPr>
              <w:t>Chính trị tổng hợp</w:t>
            </w:r>
          </w:p>
        </w:tc>
        <w:tc>
          <w:tcPr>
            <w:tcW w:type="dxa" w:w="1701"/>
          </w:tcPr>
          <w:p>
            <w:pPr>
              <w:spacing w:after="100" w:before="100" w:line="252" w:lineRule="auto"/>
            </w:pPr>
            <w:r>
              <w:rPr>
                <w:b w:val="0"/>
                <w:color w:val="000000"/>
                <w:sz w:val="24"/>
              </w:rPr>
              <w:t>310</w:t>
            </w:r>
          </w:p>
        </w:tc>
      </w:tr>
    </w:tbl>
    <w:p>
      <w:pPr>
        <w:spacing w:line="278" w:lineRule="auto" w:after="140"/>
        <w:jc w:val="both"/>
      </w:pPr>
      <w:r>
        <w:rPr>
          <w:b w:val="0"/>
          <w:color w:val="000000"/>
          <w:sz w:val="26"/>
        </w:rPr>
        <w:t>Lược đồ dữ liệu gồm text là nội dung, target là mã lớp, target_name là tên nhóm và split là train hoặc test. Mã lớp phải được ánh xạ bằng danh sách tên lớp của bộ dữ liệu, không suy đoán từ thứ tự hiển thị. Chẳng hạn, một bài thảo luận về quỹ đạo vệ tinh có thể mang target_name là sci.space; nhãn thật do dữ liệu cung cấp, không do mô hình tự tạo khi học.</w:t>
      </w:r>
    </w:p>
    <w:p>
      <w:pPr>
        <w:pStyle w:val="3"/>
        <w:spacing w:before="160" w:after="160"/>
      </w:pPr>
      <w:r>
        <w:t>9.2 Kiểm tra chất lượng và tiền xử lý</w:t>
      </w:r>
    </w:p>
    <w:p>
      <w:pPr>
        <w:spacing w:line="278" w:lineRule="auto" w:after="140"/>
        <w:jc w:val="both"/>
      </w:pPr>
      <w:r>
        <w:rPr>
          <w:b w:val="0"/>
          <w:color w:val="000000"/>
          <w:sz w:val="26"/>
        </w:rPr>
        <w:t>Khi tải dữ liệu, chương trình bỏ headers, footers và quotes nhằm giảm dấu hiệu từ nguồn thư và nội dung trích dẫn. Chương trình thống kê phân bố lớp, giá trị thiếu, văn bản rỗng và nội dung trùng; việc thống kê không đồng nghĩa đã tự động xóa tất cả các trường hợp này. Khi nghiên cứu mở rộng, cần quyết định xử lý từng nhóm và ghi lại ảnh hưởng đến tập dữ liệu.</w:t>
      </w:r>
    </w:p>
    <w:p>
      <w:pPr>
        <w:spacing w:line="278" w:lineRule="auto" w:after="140"/>
        <w:jc w:val="both"/>
      </w:pPr>
      <w:r>
        <w:rPr>
          <w:b w:val="0"/>
          <w:color w:val="000000"/>
          <w:sz w:val="26"/>
        </w:rPr>
        <w:t>Dữ liệu dùng cách chia train/test có sẵn của bộ nguồn. Không mô tả thí nghiệm hiện tại là chia ngẫu nhiên 75/25. Dữ liệu kiểm tra không được dùng để học bộ từ vựng, IDF hoặc lựa chọn alpha. Nguồn thảo luận trực tuyến có thể chứa văn phong cũ và lệch miền so với tin tức hoặc văn bản người dùng nhập hôm nay.</w:t>
      </w:r>
    </w:p>
    <w:p>
      <w:pPr>
        <w:spacing w:after="0" w:before="0" w:line="20" w:lineRule="exact"/>
        <w:sectPr>
          <w:footerReference w:type="default" r:id="rId60"/>
          <w:type w:val="nextPage"/>
          <w:pgSz w:w="11906" w:h="16838"/>
          <w:pgMar w:top="1247" w:right="1134" w:bottom="1134" w:left="1701" w:header="720" w:footer="567" w:gutter="0"/>
          <w:cols w:space="720" w:num="1"/>
          <w:docGrid w:linePitch="360" w:charSpace="0"/>
          <w:pgNumType w:start="17"/>
        </w:sectPr>
      </w:pPr>
    </w:p>
    <w:p>
      <w:pPr>
        <w:pStyle w:val="3"/>
        <w:spacing w:before="160" w:after="160"/>
      </w:pPr>
      <w:r>
        <w:t>9.3 Huấn luyện và lựa chọn mô hình</w:t>
      </w:r>
    </w:p>
    <w:p>
      <w:pPr>
        <w:spacing w:line="278" w:lineRule="auto" w:after="140"/>
        <w:jc w:val="both"/>
      </w:pPr>
      <w:r>
        <w:rPr>
          <w:b w:val="0"/>
          <w:color w:val="000000"/>
          <w:sz w:val="26"/>
        </w:rPr>
        <w:t>Bộ TF-IDF chuyển chữ về thường, dùng unigram, min_df = 2 và max_df = 0,95. Một từ phải xuất hiện trong ít nhất hai tài liệu học và không xuất hiện trong hơn 95% tài liệu học để được giữ. Các thiết lập còn lại theo TfidfVectorizer: số đếm TF thông thường, IDF có làm trơn và chuẩn hóa L2. Hệ thống hiện có 13.068 đặc trưng. Không áp dụng riêng bộ tách từ tiếng Việt, stemming, lemmatization hoặc danh sách từ dừng [3].</w:t>
      </w:r>
    </w:p>
    <w:p>
      <w:pPr>
        <w:spacing w:line="278" w:lineRule="auto" w:after="140"/>
        <w:jc w:val="both"/>
      </w:pPr>
      <w:r>
        <w:rPr>
          <w:b w:val="0"/>
          <w:color w:val="000000"/>
          <w:sz w:val="26"/>
        </w:rPr>
        <w:t>Nhóm khảo sát alpha thuộc {0,01; 0,05; 0,1; 0,2; 0,5; 1; 1,5; 2} bằng StratifiedKFold 5 phần, xáo trộn với random_state = 42. Trong mỗi phần, Pipeline học lại TF-IDF chỉ trên phần huấn luyện rồi đánh giá phần xác thực. Chọn alpha có F1 macro trung bình cao nhất, sau đó học lại trên toàn bộ tập huấn luyện. Mô hình được lưu hiện tại dùng alpha = 0,1; alpha = 1 là làm trơn Laplace, còn 0,1 là làm trơn cộng với mức nhỏ hơn.</w:t>
      </w:r>
    </w:p>
    <w:p>
      <w:pPr>
        <w:pStyle w:val="3"/>
        <w:spacing w:before="160" w:after="160"/>
      </w:pPr>
      <w:r>
        <w:t>9.4 Logic phân loại một văn bản mới</w:t>
      </w:r>
    </w:p>
    <w:p>
      <w:pPr>
        <w:spacing w:line="278" w:lineRule="auto" w:after="140"/>
        <w:jc w:val="both"/>
      </w:pPr>
      <w:r>
        <w:rPr>
          <w:b w:val="0"/>
          <w:color w:val="000000"/>
          <w:sz w:val="26"/>
        </w:rPr>
        <w:t>Bước 1: loại khoảng trắng ở hai đầu và chặn nội dung rỗng ở giao diện. Bước 2: dùng transform của bộ TF-IDF đã học, không gọi fit trên đầu vào mới. Bước 3: tính điểm log của từng lớp theo chương 3, chọn lớp lớn nhất và chuẩn hóa thành phân bố xác suất. Bước 4: ánh xạ nhãn, trích đặc trưng khác 0, tạo cảnh báo và trả kết quả cho giao diện.</w:t>
      </w:r>
    </w:p>
    <w:p>
      <w:pPr>
        <w:spacing w:line="278" w:lineRule="auto" w:after="140"/>
        <w:jc w:val="both"/>
      </w:pPr>
      <w:r>
        <w:rPr>
          <w:b w:val="0"/>
          <w:color w:val="000000"/>
          <w:sz w:val="26"/>
        </w:rPr>
        <w:t>Nội dung ngắn hơn 10 ký tự hoặc dưới 3 từ được cảnh báo ngắn. Nếu số đặc trưng khác 0 bằng 0 thì cảnh báo ngoài từ vựng; từ 1 đến 2 thì cảnh báo ít bằng chứng. Số này đếm các đặc trưng phân biệt có trọng số khác 0, không phải tổng số từ xuất hiện. Xác suất lớn nhất dưới 0,60 tạo cảnh báo độ tin cậy thấp. Cờ chưa chắc chắn được bật khi rỗng, ngoài từ vựng, ít đặc trưng hoặc xác suất thấp; riêng cảnh báo ngắn không tự bật cờ này.</w:t>
      </w:r>
    </w:p>
    <w:p>
      <w:pPr>
        <w:spacing w:line="278" w:lineRule="auto" w:after="140"/>
        <w:jc w:val="both"/>
      </w:pPr>
      <w:r>
        <w:rPr>
          <w:b w:val="0"/>
          <w:color w:val="000000"/>
          <w:sz w:val="26"/>
        </w:rPr>
        <w:t>Các ngưỡng trên là quy tắc hỗ trợ giao diện hiện tại, không phải định lý đảm bảo nhận biết mọi văn bản sai chủ đề. Văn bản ngoài bốn nhóm vẫn có thể nhận xác suất cao; cần diễn giải trong phạm vi tập lớp đã học.</w:t>
      </w:r>
    </w:p>
    <w:p>
      <w:pPr>
        <w:spacing w:after="0" w:before="0" w:line="20" w:lineRule="exact"/>
        <w:sectPr>
          <w:footerReference w:type="default" r:id="rId61"/>
          <w:type w:val="nextPage"/>
          <w:pgSz w:w="11906" w:h="16838"/>
          <w:pgMar w:top="1247" w:right="1134" w:bottom="1134" w:left="1701" w:header="720" w:footer="567" w:gutter="0"/>
          <w:cols w:space="720" w:num="1"/>
          <w:docGrid w:linePitch="360" w:charSpace="0"/>
          <w:pgNumType w:start="18"/>
        </w:sectPr>
      </w:pPr>
    </w:p>
    <w:p>
      <w:pPr>
        <w:pStyle w:val="2"/>
        <w:spacing w:before="160" w:after="160"/>
      </w:pPr>
      <w:r>
        <w:t>CHƯƠNG 10 MÔ TẢ GIAO DIỆN VÀ KẾT QUẢ</w:t>
      </w:r>
    </w:p>
    <w:p>
      <w:pPr>
        <w:pStyle w:val="3"/>
        <w:spacing w:before="160" w:after="160"/>
      </w:pPr>
      <w:r>
        <w:t>10.1 Bố cục trang chính</w:t>
      </w:r>
    </w:p>
    <w:p>
      <w:pPr>
        <w:spacing w:line="278" w:lineRule="auto" w:after="140"/>
        <w:jc w:val="both"/>
      </w:pPr>
      <w:r>
        <w:rPr>
          <w:b w:val="0"/>
          <w:color w:val="000000"/>
          <w:sz w:val="26"/>
        </w:rPr>
        <w:t>Giao diện web dùng Streamlit, gồm thanh bên và vùng nội dung chính. Thanh bên trình bày phiên bản, thuật toán, alpha, kích thước từ vựng, bốn nhãn, thông tin đánh giá và danh sách văn bản mẫu. Vùng chính đặt tên hệ thống phía trên, tiếp theo là bốn thẻ nội dung. Mô tả này tương ứng với app.py của dự án; đây là thiết kế giao diện và luồng tương tác, không phải hướng dẫn viết chương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3231"/>
            <w:shd w:fill="E7E6E6"/>
          </w:tcPr>
          <w:p>
            <w:pPr>
              <w:spacing w:after="100" w:before="100" w:line="252" w:lineRule="auto"/>
            </w:pPr>
            <w:r>
              <w:rPr>
                <w:b/>
                <w:color w:val="000000"/>
                <w:sz w:val="24"/>
              </w:rPr>
              <w:t>Vùng giao diện</w:t>
            </w:r>
          </w:p>
        </w:tc>
        <w:tc>
          <w:tcPr>
            <w:tcW w:type="dxa" w:w="5839"/>
            <w:shd w:fill="E7E6E6"/>
          </w:tcPr>
          <w:p>
            <w:pPr>
              <w:spacing w:after="100" w:before="100" w:line="252" w:lineRule="auto"/>
            </w:pPr>
            <w:r>
              <w:rPr>
                <w:b/>
                <w:color w:val="000000"/>
                <w:sz w:val="24"/>
              </w:rPr>
              <w:t>Nội dung và thao tác</w:t>
            </w:r>
          </w:p>
        </w:tc>
      </w:tr>
      <w:tr>
        <w:trPr>
          <w:cantSplit/>
        </w:trPr>
        <w:tc>
          <w:tcPr>
            <w:tcW w:type="dxa" w:w="3231"/>
          </w:tcPr>
          <w:p>
            <w:pPr>
              <w:spacing w:after="100" w:before="100" w:line="252" w:lineRule="auto"/>
            </w:pPr>
            <w:r>
              <w:rPr>
                <w:b w:val="0"/>
                <w:color w:val="000000"/>
                <w:sz w:val="24"/>
              </w:rPr>
              <w:t>Thanh bên</w:t>
            </w:r>
          </w:p>
        </w:tc>
        <w:tc>
          <w:tcPr>
            <w:tcW w:type="dxa" w:w="5839"/>
          </w:tcPr>
          <w:p>
            <w:pPr>
              <w:spacing w:after="100" w:before="100" w:line="252" w:lineRule="auto"/>
            </w:pPr>
            <w:r>
              <w:rPr>
                <w:b w:val="0"/>
                <w:color w:val="000000"/>
                <w:sz w:val="24"/>
              </w:rPr>
              <w:t>Thông tin mô hình và lựa chọn văn bản mẫu tiếng Anh.</w:t>
            </w:r>
          </w:p>
        </w:tc>
      </w:tr>
      <w:tr>
        <w:trPr>
          <w:cantSplit/>
        </w:trPr>
        <w:tc>
          <w:tcPr>
            <w:tcW w:type="dxa" w:w="3231"/>
          </w:tcPr>
          <w:p>
            <w:pPr>
              <w:spacing w:after="100" w:before="100" w:line="252" w:lineRule="auto"/>
            </w:pPr>
            <w:r>
              <w:rPr>
                <w:b w:val="0"/>
                <w:color w:val="000000"/>
                <w:sz w:val="24"/>
              </w:rPr>
              <w:t>Dự Đoán &amp; Giải Thích</w:t>
            </w:r>
          </w:p>
        </w:tc>
        <w:tc>
          <w:tcPr>
            <w:tcW w:type="dxa" w:w="5839"/>
          </w:tcPr>
          <w:p>
            <w:pPr>
              <w:spacing w:after="100" w:before="100" w:line="252" w:lineRule="auto"/>
            </w:pPr>
            <w:r>
              <w:rPr>
                <w:b w:val="0"/>
                <w:color w:val="000000"/>
                <w:sz w:val="24"/>
              </w:rPr>
              <w:t>Ô nhập nội dung, nút Phân loại, cảnh báo, nhãn và phần giải thích.</w:t>
            </w:r>
          </w:p>
        </w:tc>
      </w:tr>
      <w:tr>
        <w:trPr>
          <w:cantSplit/>
        </w:trPr>
        <w:tc>
          <w:tcPr>
            <w:tcW w:type="dxa" w:w="3231"/>
          </w:tcPr>
          <w:p>
            <w:pPr>
              <w:spacing w:after="100" w:before="100" w:line="252" w:lineRule="auto"/>
            </w:pPr>
            <w:r>
              <w:rPr>
                <w:b w:val="0"/>
                <w:color w:val="000000"/>
                <w:sz w:val="24"/>
              </w:rPr>
              <w:t>Giới Thiệu Mô Hình</w:t>
            </w:r>
          </w:p>
        </w:tc>
        <w:tc>
          <w:tcPr>
            <w:tcW w:type="dxa" w:w="5839"/>
          </w:tcPr>
          <w:p>
            <w:pPr>
              <w:spacing w:after="100" w:before="100" w:line="252" w:lineRule="auto"/>
            </w:pPr>
            <w:r>
              <w:rPr>
                <w:b w:val="0"/>
                <w:color w:val="000000"/>
                <w:sz w:val="24"/>
              </w:rPr>
              <w:t>Nguyên lý TF-IDF, Naive Bayes và kiến trúc xử lý.</w:t>
            </w:r>
          </w:p>
        </w:tc>
      </w:tr>
      <w:tr>
        <w:trPr>
          <w:cantSplit/>
        </w:trPr>
        <w:tc>
          <w:tcPr>
            <w:tcW w:type="dxa" w:w="3231"/>
          </w:tcPr>
          <w:p>
            <w:pPr>
              <w:spacing w:after="100" w:before="100" w:line="252" w:lineRule="auto"/>
            </w:pPr>
            <w:r>
              <w:rPr>
                <w:b w:val="0"/>
                <w:color w:val="000000"/>
                <w:sz w:val="24"/>
              </w:rPr>
              <w:t>Đánh Giá Thực Nghiệm</w:t>
            </w:r>
          </w:p>
        </w:tc>
        <w:tc>
          <w:tcPr>
            <w:tcW w:type="dxa" w:w="5839"/>
          </w:tcPr>
          <w:p>
            <w:pPr>
              <w:spacing w:after="100" w:before="100" w:line="252" w:lineRule="auto"/>
            </w:pPr>
            <w:r>
              <w:rPr>
                <w:b w:val="0"/>
                <w:color w:val="000000"/>
                <w:sz w:val="24"/>
              </w:rPr>
              <w:t>Các chỉ số, kết quả theo lớp, ma trận nhầm lẫn và bảng khảo sát alpha.</w:t>
            </w:r>
          </w:p>
        </w:tc>
      </w:tr>
      <w:tr>
        <w:trPr>
          <w:cantSplit/>
        </w:trPr>
        <w:tc>
          <w:tcPr>
            <w:tcW w:type="dxa" w:w="3231"/>
          </w:tcPr>
          <w:p>
            <w:pPr>
              <w:spacing w:after="100" w:before="100" w:line="252" w:lineRule="auto"/>
            </w:pPr>
            <w:r>
              <w:rPr>
                <w:b w:val="0"/>
                <w:color w:val="000000"/>
                <w:sz w:val="24"/>
              </w:rPr>
              <w:t>Giới Hạn &amp; Lưu Ý</w:t>
            </w:r>
          </w:p>
        </w:tc>
        <w:tc>
          <w:tcPr>
            <w:tcW w:type="dxa" w:w="5839"/>
          </w:tcPr>
          <w:p>
            <w:pPr>
              <w:spacing w:after="100" w:before="100" w:line="252" w:lineRule="auto"/>
            </w:pPr>
            <w:r>
              <w:rPr>
                <w:b w:val="0"/>
                <w:color w:val="000000"/>
                <w:sz w:val="24"/>
              </w:rPr>
              <w:t>Phạm vi ngôn ngữ, dữ liệu yếu và giới hạn của mô hình.</w:t>
            </w:r>
          </w:p>
        </w:tc>
      </w:tr>
    </w:tbl>
    <w:p>
      <w:pPr>
        <w:pStyle w:val="3"/>
        <w:spacing w:before="160" w:after="160"/>
      </w:pPr>
      <w:r>
        <w:t>10.2 Luồng tương tác trên thẻ dự đoán</w:t>
      </w:r>
    </w:p>
    <w:p>
      <w:pPr>
        <w:spacing w:line="278" w:lineRule="auto" w:after="140"/>
        <w:jc w:val="both"/>
      </w:pPr>
      <w:r>
        <w:rPr>
          <w:b w:val="0"/>
          <w:color w:val="000000"/>
          <w:sz w:val="26"/>
        </w:rPr>
        <w:t>Ô Nội dung văn bản (tiếng Anh) cho phép nhập đoạn nhiều dòng. Người dùng có thể chọn ví dụ ở thanh bên trước khi nhấn Phân loại. Khi có kết quả, phía trên hiển thị nhãn dự đoán bằng tên dễ đọc, xác suất lớn nhất và độ trễ tính bằng mili giây. Cảnh báo được đặt cùng khu vực kết quả để người dùng đọc trước khi sử dụng nhãn.</w:t>
      </w:r>
    </w:p>
    <w:p>
      <w:pPr>
        <w:spacing w:line="278" w:lineRule="auto" w:after="140"/>
        <w:jc w:val="both"/>
      </w:pPr>
      <w:r>
        <w:rPr>
          <w:b w:val="0"/>
          <w:color w:val="000000"/>
          <w:sz w:val="26"/>
        </w:rPr>
        <w:t>Phía dưới là bảng xác suất của đủ bốn lớp và biểu đồ so sánh, tiếp theo là các từ có trọng số và phần giải thích. Cuối khu vực dự đoán là lịch sử trong phiên, nút tải CSV và thao tác xóa lịch sử. Không có bước chọn nhãn đúng bắt buộc hoặc chức năng sửa nhãn để mô hình học trực tiếp từ người dùng.</w:t>
      </w:r>
    </w:p>
    <w:p>
      <w:pPr>
        <w:spacing w:line="278" w:lineRule="auto" w:after="140"/>
        <w:jc w:val="both"/>
      </w:pPr>
      <w:r>
        <w:rPr>
          <w:b w:val="0"/>
          <w:color w:val="000000"/>
          <w:sz w:val="26"/>
        </w:rPr>
        <w:t>Khi trình bày trên lớp, có thể minh họa lần lượt một đoạn đúng chủ đề, một đoạn quá ngắn và một đoạn không có từ thuộc từ vựng. Mục đích là giải thích cách giao diện phản ánh bằng chứng của mô hình; không gán trước kết quả hay xác suất nếu chưa có đầu ra tương ứng.</w:t>
      </w:r>
    </w:p>
    <w:p>
      <w:pPr>
        <w:spacing w:after="0" w:before="0" w:line="20" w:lineRule="exact"/>
        <w:sectPr>
          <w:footerReference w:type="default" r:id="rId62"/>
          <w:type w:val="nextPage"/>
          <w:pgSz w:w="11906" w:h="16838"/>
          <w:pgMar w:top="1247" w:right="1134" w:bottom="1134" w:left="1701" w:header="720" w:footer="567" w:gutter="0"/>
          <w:cols w:space="720" w:num="1"/>
          <w:docGrid w:linePitch="360" w:charSpace="0"/>
          <w:pgNumType w:start="19"/>
        </w:sectPr>
      </w:pPr>
    </w:p>
    <w:p>
      <w:pPr>
        <w:pStyle w:val="3"/>
        <w:spacing w:before="160" w:after="160"/>
      </w:pPr>
      <w:r>
        <w:t>10.3 Giải thích và lịch sử dự đoán</w:t>
      </w:r>
    </w:p>
    <w:p>
      <w:pPr>
        <w:spacing w:line="278" w:lineRule="auto" w:after="140"/>
        <w:jc w:val="both"/>
      </w:pPr>
      <w:r>
        <w:rPr>
          <w:b w:val="0"/>
          <w:color w:val="000000"/>
          <w:sz w:val="26"/>
        </w:rPr>
        <w:t>Bảng đặc trưng cho biết token và trọng số TF-IDF trong văn bản hiện tại. Trọng số cao phản ánh mức nổi bật theo cách biểu diễn, chưa đủ để kết luận token đó ủng hộ lớp dự đoán. Vì vậy, hệ thống bổ sung điểm hỗ trợ dựa trên xác suất từ theo lớp đã học.</w:t>
      </w:r>
    </w:p>
    <w:p>
      <w:pPr>
        <w:spacing w:line="278" w:lineRule="auto" w:after="140"/>
        <w:jc w:val="both"/>
      </w:pPr>
      <w:r>
        <w:rPr>
          <w:b w:val="0"/>
          <w:color w:val="000000"/>
          <w:sz w:val="26"/>
        </w:rPr>
        <w:t>Với lớp dự đoán ĉ, điểm hỗ trợ của đặc trưng i là:</w:t>
      </w:r>
    </w:p>
    <w:p>
      <w:pPr>
        <w:spacing w:line="278" w:lineRule="auto" w:after="140"/>
        <w:jc w:val="both"/>
      </w:pPr>
      <w:r>
        <w:rPr>
          <w:b/>
          <w:color w:val="000000"/>
          <w:sz w:val="26"/>
        </w:rPr>
        <w:t>gᵢ = xᵢ × [ln P(wᵢ | ĉ) − max theo k ≠ ĉ của ln P(wᵢ | k)]</w:t>
      </w:r>
    </w:p>
    <w:p>
      <w:pPr>
        <w:spacing w:line="278" w:lineRule="auto" w:after="140"/>
        <w:jc w:val="both"/>
      </w:pPr>
      <w:r>
        <w:rPr>
          <w:b w:val="0"/>
          <w:color w:val="000000"/>
          <w:sz w:val="26"/>
        </w:rPr>
        <w:t>Điểm dương nghĩa là đặc trưng nghiêng về lớp dự đoán so với đối thủ có xác suất từ lớn nhất tại đặc trưng đó; điểm âm nghiêng về một lớp khác. Đối thủ có thể khác nhau giữa các từ. Vì công thức không cộng xác suất tiên nghiệm và không dùng một đối thủ cố định cho mọi từ, không được xem tổng các điểm là toàn bộ chênh lệch điểm phân loại hay bằng chứng nhân quả.</w:t>
      </w:r>
    </w:p>
    <w:p>
      <w:pPr>
        <w:spacing w:line="278" w:lineRule="auto" w:after="140"/>
        <w:jc w:val="both"/>
      </w:pPr>
      <w:r>
        <w:rPr>
          <w:b w:val="0"/>
          <w:color w:val="000000"/>
          <w:sz w:val="26"/>
        </w:rPr>
        <w:t>Giao diện phân mức hỗ trợ: trên 0,25 là rất mạnh; trên 0,05 đến 0,25 là ủng hộ tích cực; từ −0,05 đến 0,05 là trung tính; nhỏ hơn −0,05 là hơi thiên lớp khác. Các mức này giúp đọc kết quả, không thay thế đánh giá độ chính xác.</w:t>
      </w:r>
    </w:p>
    <w:p>
      <w:pPr>
        <w:pStyle w:val="3"/>
        <w:spacing w:before="160" w:after="160"/>
      </w:pPr>
      <w:r>
        <w:t>10.4 Thông tin lưu trong phiên và diễn giải xác suất</w:t>
      </w:r>
    </w:p>
    <w:p>
      <w:pPr>
        <w:spacing w:line="278" w:lineRule="auto" w:after="140"/>
        <w:jc w:val="both"/>
      </w:pPr>
      <w:r>
        <w:rPr>
          <w:b w:val="0"/>
          <w:color w:val="000000"/>
          <w:sz w:val="26"/>
        </w:rPr>
        <w:t>Mỗi bản ghi lịch sử gồm thời điểm, nội dung xem trước tối đa 80 ký tự, nhãn dự đoán, xác suất phần trăm, số đặc trưng thuộc từ vựng, cờ chưa chắc chắn và độ trễ. CSV dùng UTF-8 có dấu BOM để thuận tiện đọc tiếng Việt. Xóa lịch sử chỉ tác động trạng thái phiên hiện tại, không xóa dữ liệu huấn luyện hoặc tệp mô hình.</w:t>
      </w:r>
    </w:p>
    <w:p>
      <w:pPr>
        <w:spacing w:line="278" w:lineRule="auto" w:after="140"/>
        <w:jc w:val="both"/>
      </w:pPr>
      <w:r>
        <w:rPr>
          <w:b w:val="0"/>
          <w:color w:val="000000"/>
          <w:sz w:val="26"/>
        </w:rPr>
        <w:t>Xác suất dự đoán là hậu nghiệm theo giả định Naive Bayes và các tham số đã học. Giá trị 90% không có nghĩa đã kiểm chứng chắc chắn rằng 90 trong mọi 100 văn bản tương tự sẽ đúng; muốn diễn giải như vậy phải khảo sát hiệu chuẩn xác suất. Khi dữ liệu ngắn, đa chủ đề, ngoài miền hoặc ngoài từ vựng, cần đọc cảnh báo và xem lại nội dung trước khi chấp nhận nhãn.</w:t>
      </w:r>
    </w:p>
    <w:p>
      <w:pPr>
        <w:spacing w:after="0" w:before="0" w:line="20" w:lineRule="exact"/>
        <w:sectPr>
          <w:footerReference w:type="default" r:id="rId63"/>
          <w:type w:val="nextPage"/>
          <w:pgSz w:w="11906" w:h="16838"/>
          <w:pgMar w:top="1247" w:right="1134" w:bottom="1134" w:left="1701" w:header="720" w:footer="567" w:gutter="0"/>
          <w:cols w:space="720" w:num="1"/>
          <w:docGrid w:linePitch="360" w:charSpace="0"/>
          <w:pgNumType w:start="20"/>
        </w:sectPr>
      </w:pPr>
    </w:p>
    <w:p>
      <w:pPr>
        <w:pStyle w:val="2"/>
        <w:spacing w:before="160" w:after="160"/>
      </w:pPr>
      <w:r>
        <w:t>CHƯƠNG 11 THƯ VIỆN VÀ ĐỊNH HƯỚNG ĐÁNH GIÁ</w:t>
      </w:r>
    </w:p>
    <w:p>
      <w:pPr>
        <w:pStyle w:val="3"/>
        <w:spacing w:before="160" w:after="160"/>
      </w:pPr>
      <w:r>
        <w:t>11.1 Thư viện có thể triển khai phương pháp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268"/>
            <w:shd w:fill="E7E6E6"/>
          </w:tcPr>
          <w:p>
            <w:pPr>
              <w:spacing w:after="100" w:before="100" w:line="252" w:lineRule="auto"/>
            </w:pPr>
            <w:r>
              <w:rPr>
                <w:b/>
                <w:color w:val="000000"/>
                <w:sz w:val="24"/>
              </w:rPr>
              <w:t>Thành phần</w:t>
            </w:r>
          </w:p>
        </w:tc>
        <w:tc>
          <w:tcPr>
            <w:tcW w:type="dxa" w:w="6803"/>
            <w:shd w:fill="E7E6E6"/>
          </w:tcPr>
          <w:p>
            <w:pPr>
              <w:spacing w:after="100" w:before="100" w:line="252" w:lineRule="auto"/>
            </w:pPr>
            <w:r>
              <w:rPr>
                <w:b/>
                <w:color w:val="000000"/>
                <w:sz w:val="24"/>
              </w:rPr>
              <w:t>Vai trò trong thiết kế</w:t>
            </w:r>
          </w:p>
        </w:tc>
      </w:tr>
      <w:tr>
        <w:trPr>
          <w:cantSplit/>
        </w:trPr>
        <w:tc>
          <w:tcPr>
            <w:tcW w:type="dxa" w:w="2268"/>
          </w:tcPr>
          <w:p>
            <w:pPr>
              <w:spacing w:after="100" w:before="100" w:line="252" w:lineRule="auto"/>
            </w:pPr>
            <w:r>
              <w:rPr>
                <w:b w:val="0"/>
                <w:color w:val="000000"/>
                <w:sz w:val="24"/>
              </w:rPr>
              <w:t>Python</w:t>
            </w:r>
          </w:p>
        </w:tc>
        <w:tc>
          <w:tcPr>
            <w:tcW w:type="dxa" w:w="6803"/>
          </w:tcPr>
          <w:p>
            <w:pPr>
              <w:spacing w:after="100" w:before="100" w:line="252" w:lineRule="auto"/>
            </w:pPr>
            <w:r>
              <w:rPr>
                <w:b w:val="0"/>
                <w:color w:val="000000"/>
                <w:sz w:val="24"/>
              </w:rPr>
              <w:t>Ngôn ngữ tổ chức dữ liệu, quy trình học và dịch vụ phân loại.</w:t>
            </w:r>
          </w:p>
        </w:tc>
      </w:tr>
      <w:tr>
        <w:trPr>
          <w:cantSplit/>
        </w:trPr>
        <w:tc>
          <w:tcPr>
            <w:tcW w:type="dxa" w:w="2268"/>
          </w:tcPr>
          <w:p>
            <w:pPr>
              <w:spacing w:after="100" w:before="100" w:line="252" w:lineRule="auto"/>
            </w:pPr>
            <w:r>
              <w:rPr>
                <w:b w:val="0"/>
                <w:color w:val="000000"/>
                <w:sz w:val="24"/>
              </w:rPr>
              <w:t>Pandas</w:t>
            </w:r>
          </w:p>
        </w:tc>
        <w:tc>
          <w:tcPr>
            <w:tcW w:type="dxa" w:w="6803"/>
          </w:tcPr>
          <w:p>
            <w:pPr>
              <w:spacing w:after="100" w:before="100" w:line="252" w:lineRule="auto"/>
            </w:pPr>
            <w:r>
              <w:rPr>
                <w:b w:val="0"/>
                <w:color w:val="000000"/>
                <w:sz w:val="24"/>
              </w:rPr>
              <w:t>DataFrame cho text, target, target_name, split; thống kê dữ liệu và xuất lịch sử CSV [10].</w:t>
            </w:r>
          </w:p>
        </w:tc>
      </w:tr>
      <w:tr>
        <w:trPr>
          <w:cantSplit/>
        </w:trPr>
        <w:tc>
          <w:tcPr>
            <w:tcW w:type="dxa" w:w="2268"/>
          </w:tcPr>
          <w:p>
            <w:pPr>
              <w:spacing w:after="100" w:before="100" w:line="252" w:lineRule="auto"/>
            </w:pPr>
            <w:r>
              <w:rPr>
                <w:b w:val="0"/>
                <w:color w:val="000000"/>
                <w:sz w:val="24"/>
              </w:rPr>
              <w:t>scikit-learn</w:t>
            </w:r>
          </w:p>
        </w:tc>
        <w:tc>
          <w:tcPr>
            <w:tcW w:type="dxa" w:w="6803"/>
          </w:tcPr>
          <w:p>
            <w:pPr>
              <w:spacing w:after="100" w:before="100" w:line="252" w:lineRule="auto"/>
            </w:pPr>
            <w:r>
              <w:rPr>
                <w:b w:val="0"/>
                <w:color w:val="000000"/>
                <w:sz w:val="24"/>
              </w:rPr>
              <w:t>Tải 20 Newsgroups; TF-IDF; MultinomialNB; Pipeline; StratifiedKFold; các chỉ số và ma trận nhầm lẫn [3, 4, 9].</w:t>
            </w:r>
          </w:p>
        </w:tc>
      </w:tr>
      <w:tr>
        <w:trPr>
          <w:cantSplit/>
        </w:trPr>
        <w:tc>
          <w:tcPr>
            <w:tcW w:type="dxa" w:w="2268"/>
          </w:tcPr>
          <w:p>
            <w:pPr>
              <w:spacing w:after="100" w:before="100" w:line="252" w:lineRule="auto"/>
            </w:pPr>
            <w:r>
              <w:rPr>
                <w:b w:val="0"/>
                <w:color w:val="000000"/>
                <w:sz w:val="24"/>
              </w:rPr>
              <w:t>NumPy và SciPy</w:t>
            </w:r>
          </w:p>
        </w:tc>
        <w:tc>
          <w:tcPr>
            <w:tcW w:type="dxa" w:w="6803"/>
          </w:tcPr>
          <w:p>
            <w:pPr>
              <w:spacing w:after="100" w:before="100" w:line="252" w:lineRule="auto"/>
            </w:pPr>
            <w:r>
              <w:rPr>
                <w:b w:val="0"/>
                <w:color w:val="000000"/>
                <w:sz w:val="24"/>
              </w:rPr>
              <w:t>Mảng số, phép toán và biểu diễn ma trận đặc trưng thưa; giảm lưu trữ các phần tử bằng 0.</w:t>
            </w:r>
          </w:p>
        </w:tc>
      </w:tr>
      <w:tr>
        <w:trPr>
          <w:cantSplit/>
        </w:trPr>
        <w:tc>
          <w:tcPr>
            <w:tcW w:type="dxa" w:w="2268"/>
          </w:tcPr>
          <w:p>
            <w:pPr>
              <w:spacing w:after="100" w:before="100" w:line="252" w:lineRule="auto"/>
            </w:pPr>
            <w:r>
              <w:rPr>
                <w:b w:val="0"/>
                <w:color w:val="000000"/>
                <w:sz w:val="24"/>
              </w:rPr>
              <w:t>joblib</w:t>
            </w:r>
          </w:p>
        </w:tc>
        <w:tc>
          <w:tcPr>
            <w:tcW w:type="dxa" w:w="6803"/>
          </w:tcPr>
          <w:p>
            <w:pPr>
              <w:spacing w:after="100" w:before="100" w:line="252" w:lineRule="auto"/>
            </w:pPr>
            <w:r>
              <w:rPr>
                <w:b w:val="0"/>
                <w:color w:val="000000"/>
                <w:sz w:val="24"/>
              </w:rPr>
              <w:t>Lưu và nạp lại mô hình, bộ TF-IDF và danh sách lớp từ các tệp tin cậy [12].</w:t>
            </w:r>
          </w:p>
        </w:tc>
      </w:tr>
      <w:tr>
        <w:trPr>
          <w:cantSplit/>
        </w:trPr>
        <w:tc>
          <w:tcPr>
            <w:tcW w:type="dxa" w:w="2268"/>
          </w:tcPr>
          <w:p>
            <w:pPr>
              <w:spacing w:after="100" w:before="100" w:line="252" w:lineRule="auto"/>
            </w:pPr>
            <w:r>
              <w:rPr>
                <w:b w:val="0"/>
                <w:color w:val="000000"/>
                <w:sz w:val="24"/>
              </w:rPr>
              <w:t>Streamlit</w:t>
            </w:r>
          </w:p>
        </w:tc>
        <w:tc>
          <w:tcPr>
            <w:tcW w:type="dxa" w:w="6803"/>
          </w:tcPr>
          <w:p>
            <w:pPr>
              <w:spacing w:after="100" w:before="100" w:line="252" w:lineRule="auto"/>
            </w:pPr>
            <w:r>
              <w:rPr>
                <w:b w:val="0"/>
                <w:color w:val="000000"/>
                <w:sz w:val="24"/>
              </w:rPr>
              <w:t>Ô nhập, nút bấm, thẻ nội dung, bảng, biểu đồ, bộ nhớ đệm mô hình và lịch sử phiên [11].</w:t>
            </w:r>
          </w:p>
        </w:tc>
      </w:tr>
      <w:tr>
        <w:trPr>
          <w:cantSplit/>
        </w:trPr>
        <w:tc>
          <w:tcPr>
            <w:tcW w:type="dxa" w:w="2268"/>
          </w:tcPr>
          <w:p>
            <w:pPr>
              <w:spacing w:after="100" w:before="100" w:line="252" w:lineRule="auto"/>
            </w:pPr>
            <w:r>
              <w:rPr>
                <w:b w:val="0"/>
                <w:color w:val="000000"/>
                <w:sz w:val="24"/>
              </w:rPr>
              <w:t>pytest</w:t>
            </w:r>
          </w:p>
        </w:tc>
        <w:tc>
          <w:tcPr>
            <w:tcW w:type="dxa" w:w="6803"/>
          </w:tcPr>
          <w:p>
            <w:pPr>
              <w:spacing w:after="100" w:before="100" w:line="252" w:lineRule="auto"/>
            </w:pPr>
            <w:r>
              <w:rPr>
                <w:b w:val="0"/>
                <w:color w:val="000000"/>
                <w:sz w:val="24"/>
              </w:rPr>
              <w:t>Hỗ trợ kiểm tra tính đúng của các chức năng; không tham gia công thức phân loại.</w:t>
            </w:r>
          </w:p>
        </w:tc>
      </w:tr>
    </w:tbl>
    <w:p>
      <w:pPr>
        <w:spacing w:line="278" w:lineRule="auto" w:after="140"/>
        <w:jc w:val="both"/>
      </w:pPr>
      <w:r>
        <w:rPr>
          <w:b w:val="0"/>
          <w:color w:val="000000"/>
          <w:sz w:val="26"/>
        </w:rPr>
        <w:t>requirements.txt của dự án cố định scikit-learn ở phiên bản 1.7.2; các thư viện còn lại được khai báo theo mức phiên bản tối thiểu. Việc nghiên cứu tài liệu mới cần phân biệt với phiên bản thực tế của môi trường và tệp mô hình đã lưu. Không thể giả định mọi phiên bản thư viện đều nạp mô hình cũ giống nhau.</w:t>
      </w:r>
    </w:p>
    <w:p>
      <w:pPr>
        <w:pStyle w:val="3"/>
        <w:spacing w:before="160" w:after="160"/>
      </w:pPr>
      <w:r>
        <w:t>11.2 Các vấn đề liên quan cần nghiên cứu</w:t>
      </w:r>
    </w:p>
    <w:p>
      <w:pPr>
        <w:spacing w:line="278" w:lineRule="auto" w:after="140"/>
        <w:jc w:val="both"/>
      </w:pPr>
      <w:r>
        <w:rPr>
          <w:b w:val="0"/>
          <w:color w:val="000000"/>
          <w:sz w:val="26"/>
        </w:rPr>
        <w:t>Bộ dữ liệu và cách chia ảnh hưởng khả năng khái quát; từ vựng và IDF ảnh hưởng biểu diễn; alpha điều chỉnh mức làm trơn; sự mất cân bằng lớp ảnh hưởng cách đọc chỉ số. Vì thế cần khảo sát từng yếu tố trên phần huấn luyện/xác thực, giữ quy trình cố định khi so sánh và ghi rõ các tham số. Các hướng bigram, Complement Naive Bayes hoặc mô hình tuyến tính chỉ là phương án mở rộng; hệ thống hiện tại vẫn dùng unigram và Multinomial Naive Bayes.</w:t>
      </w:r>
    </w:p>
    <w:p>
      <w:pPr>
        <w:spacing w:after="0" w:before="0" w:line="20" w:lineRule="exact"/>
        <w:sectPr>
          <w:footerReference w:type="default" r:id="rId64"/>
          <w:type w:val="nextPage"/>
          <w:pgSz w:w="11906" w:h="16838"/>
          <w:pgMar w:top="1247" w:right="1134" w:bottom="1134" w:left="1701" w:header="720" w:footer="567" w:gutter="0"/>
          <w:cols w:space="720" w:num="1"/>
          <w:docGrid w:linePitch="360" w:charSpace="0"/>
          <w:pgNumType w:start="21"/>
        </w:sectPr>
      </w:pPr>
    </w:p>
    <w:p>
      <w:pPr>
        <w:pStyle w:val="3"/>
        <w:spacing w:before="160" w:after="160"/>
      </w:pPr>
      <w:r>
        <w:t>11.3 Đánh giá và giới hạn triển khai</w:t>
      </w:r>
    </w:p>
    <w:p>
      <w:pPr>
        <w:spacing w:line="278" w:lineRule="auto" w:after="140"/>
        <w:jc w:val="both"/>
      </w:pPr>
      <w:r>
        <w:rPr>
          <w:b w:val="0"/>
          <w:color w:val="000000"/>
          <w:sz w:val="26"/>
        </w:rPr>
        <w:t>Kế hoạch đánh giá sử dụng Accuracy, Precision, Recall và F1 theo chương 6. F1 macro lấy trung bình các lớp nên giúp quan sát đồng đều bốn chủ đề; F1 weighted có trọng số theo số mẫu. Ma trận nhầm lẫn chỉ ra cặp lớp dễ nhầm để chọn ví dụ phân tích. Không chỉ chọn Accuracy cao rồi bỏ qua lớp có Recall thấp.</w:t>
      </w:r>
    </w:p>
    <w:p>
      <w:pPr>
        <w:spacing w:line="278" w:lineRule="auto" w:after="140"/>
        <w:jc w:val="both"/>
      </w:pPr>
      <w:r>
        <w:rPr>
          <w:b w:val="0"/>
          <w:color w:val="000000"/>
          <w:sz w:val="26"/>
        </w:rPr>
        <w:t>Để đối chiếu thiết kế với hệ thống đã có, bảng sau trích số liệu lưu trong results/evaluation_summary.json. Đây là số liệu tham chiếu của mô hình hiện tại, không phải kết quả chạy thí nghiệm mới khi soạn báo cáo. Các phép tính hai lớp ở chương 6 là ví dụ minh họa độc lập.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6520"/>
            <w:shd w:fill="E7E6E6"/>
          </w:tcPr>
          <w:p>
            <w:pPr>
              <w:spacing w:after="100" w:before="100" w:line="252" w:lineRule="auto"/>
            </w:pPr>
            <w:r>
              <w:rPr>
                <w:b/>
                <w:color w:val="000000"/>
                <w:sz w:val="24"/>
              </w:rPr>
              <w:t>Chỉ số trên 1.490 mẫu kiểm tra</w:t>
            </w:r>
          </w:p>
        </w:tc>
        <w:tc>
          <w:tcPr>
            <w:tcW w:type="dxa" w:w="2551"/>
            <w:shd w:fill="E7E6E6"/>
          </w:tcPr>
          <w:p>
            <w:pPr>
              <w:spacing w:after="100" w:before="100" w:line="252" w:lineRule="auto"/>
            </w:pPr>
            <w:r>
              <w:rPr>
                <w:b/>
                <w:color w:val="000000"/>
                <w:sz w:val="24"/>
              </w:rPr>
              <w:t>Giá trị</w:t>
            </w:r>
          </w:p>
        </w:tc>
      </w:tr>
      <w:tr>
        <w:trPr>
          <w:cantSplit/>
        </w:trPr>
        <w:tc>
          <w:tcPr>
            <w:tcW w:type="dxa" w:w="6520"/>
          </w:tcPr>
          <w:p>
            <w:pPr>
              <w:spacing w:after="100" w:before="100" w:line="252" w:lineRule="auto"/>
            </w:pPr>
            <w:r>
              <w:rPr>
                <w:b w:val="0"/>
                <w:color w:val="000000"/>
                <w:sz w:val="24"/>
              </w:rPr>
              <w:t>Accuracy</w:t>
            </w:r>
          </w:p>
        </w:tc>
        <w:tc>
          <w:tcPr>
            <w:tcW w:type="dxa" w:w="2551"/>
          </w:tcPr>
          <w:p>
            <w:pPr>
              <w:spacing w:after="100" w:before="100" w:line="252" w:lineRule="auto"/>
            </w:pPr>
            <w:r>
              <w:rPr>
                <w:b w:val="0"/>
                <w:color w:val="000000"/>
                <w:sz w:val="24"/>
              </w:rPr>
              <w:t>88,52%</w:t>
            </w:r>
          </w:p>
        </w:tc>
      </w:tr>
      <w:tr>
        <w:trPr>
          <w:cantSplit/>
        </w:trPr>
        <w:tc>
          <w:tcPr>
            <w:tcW w:type="dxa" w:w="6520"/>
          </w:tcPr>
          <w:p>
            <w:pPr>
              <w:spacing w:after="100" w:before="100" w:line="252" w:lineRule="auto"/>
            </w:pPr>
            <w:r>
              <w:rPr>
                <w:b w:val="0"/>
                <w:color w:val="000000"/>
                <w:sz w:val="24"/>
              </w:rPr>
              <w:t>Precision macro</w:t>
            </w:r>
          </w:p>
        </w:tc>
        <w:tc>
          <w:tcPr>
            <w:tcW w:type="dxa" w:w="2551"/>
          </w:tcPr>
          <w:p>
            <w:pPr>
              <w:spacing w:after="100" w:before="100" w:line="252" w:lineRule="auto"/>
            </w:pPr>
            <w:r>
              <w:rPr>
                <w:b w:val="0"/>
                <w:color w:val="000000"/>
                <w:sz w:val="24"/>
              </w:rPr>
              <w:t>88,41%</w:t>
            </w:r>
          </w:p>
        </w:tc>
      </w:tr>
      <w:tr>
        <w:trPr>
          <w:cantSplit/>
        </w:trPr>
        <w:tc>
          <w:tcPr>
            <w:tcW w:type="dxa" w:w="6520"/>
          </w:tcPr>
          <w:p>
            <w:pPr>
              <w:spacing w:after="100" w:before="100" w:line="252" w:lineRule="auto"/>
            </w:pPr>
            <w:r>
              <w:rPr>
                <w:b w:val="0"/>
                <w:color w:val="000000"/>
                <w:sz w:val="24"/>
              </w:rPr>
              <w:t>Recall macro</w:t>
            </w:r>
          </w:p>
        </w:tc>
        <w:tc>
          <w:tcPr>
            <w:tcW w:type="dxa" w:w="2551"/>
          </w:tcPr>
          <w:p>
            <w:pPr>
              <w:spacing w:after="100" w:before="100" w:line="252" w:lineRule="auto"/>
            </w:pPr>
            <w:r>
              <w:rPr>
                <w:b w:val="0"/>
                <w:color w:val="000000"/>
                <w:sz w:val="24"/>
              </w:rPr>
              <w:t>88,35%</w:t>
            </w:r>
          </w:p>
        </w:tc>
      </w:tr>
      <w:tr>
        <w:trPr>
          <w:cantSplit/>
        </w:trPr>
        <w:tc>
          <w:tcPr>
            <w:tcW w:type="dxa" w:w="6520"/>
          </w:tcPr>
          <w:p>
            <w:pPr>
              <w:spacing w:after="100" w:before="100" w:line="252" w:lineRule="auto"/>
            </w:pPr>
            <w:r>
              <w:rPr>
                <w:b w:val="0"/>
                <w:color w:val="000000"/>
                <w:sz w:val="24"/>
              </w:rPr>
              <w:t>F1 macro</w:t>
            </w:r>
          </w:p>
        </w:tc>
        <w:tc>
          <w:tcPr>
            <w:tcW w:type="dxa" w:w="2551"/>
          </w:tcPr>
          <w:p>
            <w:pPr>
              <w:spacing w:after="100" w:before="100" w:line="252" w:lineRule="auto"/>
            </w:pPr>
            <w:r>
              <w:rPr>
                <w:b w:val="0"/>
                <w:color w:val="000000"/>
                <w:sz w:val="24"/>
              </w:rPr>
              <w:t>88,33%</w:t>
            </w:r>
          </w:p>
        </w:tc>
      </w:tr>
      <w:tr>
        <w:trPr>
          <w:cantSplit/>
        </w:trPr>
        <w:tc>
          <w:tcPr>
            <w:tcW w:type="dxa" w:w="6520"/>
          </w:tcPr>
          <w:p>
            <w:pPr>
              <w:spacing w:after="100" w:before="100" w:line="252" w:lineRule="auto"/>
            </w:pPr>
            <w:r>
              <w:rPr>
                <w:b w:val="0"/>
                <w:color w:val="000000"/>
                <w:sz w:val="24"/>
              </w:rPr>
              <w:t>F1 weighted</w:t>
            </w:r>
          </w:p>
        </w:tc>
        <w:tc>
          <w:tcPr>
            <w:tcW w:type="dxa" w:w="2551"/>
          </w:tcPr>
          <w:p>
            <w:pPr>
              <w:spacing w:after="100" w:before="100" w:line="252" w:lineRule="auto"/>
            </w:pPr>
            <w:r>
              <w:rPr>
                <w:b w:val="0"/>
                <w:color w:val="000000"/>
                <w:sz w:val="24"/>
              </w:rPr>
              <w:t>88,49%</w:t>
            </w:r>
          </w:p>
        </w:tc>
      </w:tr>
    </w:tbl>
    <w:p>
      <w:pPr>
        <w:spacing w:line="278" w:lineRule="auto" w:after="140"/>
        <w:jc w:val="both"/>
      </w:pPr>
      <w:r>
        <w:rPr>
          <w:b w:val="0"/>
          <w:color w:val="000000"/>
          <w:sz w:val="26"/>
        </w:rPr>
        <w:t>Kết quả tương ứng 1.319 dự đoán đúng và 171 dự đoán sai. Ma trận nhầm lẫn có 25 mẫu sci.space được dự đoán thành rec.sport.baseball và 25 mẫu sci.space thành talk.politics.misc. Các con số xác định nơi cần khảo sát; muốn giải thích nguyên nhân phải đọc văn bản cụ thể, nhãn gốc và đặc trưng, không suy ra nguyên nhân chỉ từ số đếm.</w:t>
      </w:r>
    </w:p>
    <w:p>
      <w:pPr>
        <w:pStyle w:val="3"/>
        <w:spacing w:before="160" w:after="160"/>
      </w:pPr>
      <w:r>
        <w:t>11.4 Điều kiện sử dụng và hướng phát triển</w:t>
      </w:r>
    </w:p>
    <w:p>
      <w:pPr>
        <w:spacing w:line="278" w:lineRule="auto" w:after="140"/>
        <w:jc w:val="both"/>
      </w:pPr>
      <w:r>
        <w:rPr>
          <w:b w:val="0"/>
          <w:color w:val="000000"/>
          <w:sz w:val="26"/>
        </w:rPr>
        <w:t>Phương pháp phù hợp khi nhãn cố định, dữ liệu có nhãn đủ đại diện và nội dung có bằng chứng từ vựng liên quan chủ đề. Hạn chế gồm mất thứ tự từ, giả định đơn giản, lớp chồng lấn, từ mới và thay đổi miền. Không sử dụng kết quả như quyết định cuối cùng trong tác vụ cần hiểu ngữ cảnh sâu hoặc có hậu quả lớn.</w:t>
      </w:r>
    </w:p>
    <w:p>
      <w:pPr>
        <w:spacing w:line="278" w:lineRule="auto" w:after="140"/>
        <w:jc w:val="both"/>
      </w:pPr>
      <w:r>
        <w:rPr>
          <w:b w:val="0"/>
          <w:color w:val="000000"/>
          <w:sz w:val="26"/>
        </w:rPr>
        <w:t>Nếu chuyển sang tiếng Việt, cần thu thập dữ liệu có nhãn tiếng Việt, thiết kế tách từ, học lại từ vựng và mô hình, rồi đánh giá trên tập kiểm tra độc lập. Nếu bổ sung lưu lịch sử lâu dài hoặc tải tệp, cần thiết kế lưu trữ và trích xuất nội dung riêng. Đây là định hướng nghiên cứu tiếp theo, chưa phải chức năng có trong giao diện hiện tại.</w:t>
      </w:r>
    </w:p>
    <w:p>
      <w:pPr>
        <w:spacing w:after="0" w:before="0" w:line="20" w:lineRule="exact"/>
        <w:sectPr>
          <w:footerReference w:type="default" r:id="rId65"/>
          <w:type w:val="nextPage"/>
          <w:pgSz w:w="11906" w:h="16838"/>
          <w:pgMar w:top="1247" w:right="1134" w:bottom="1134" w:left="1701" w:header="720" w:footer="567" w:gutter="0"/>
          <w:cols w:space="720" w:num="1"/>
          <w:docGrid w:linePitch="360" w:charSpace="0"/>
          <w:pgNumType w:start="22"/>
        </w:sectPr>
      </w:pPr>
    </w:p>
    <w:p w14:paraId="1914E67E">
      <w:pPr>
        <w:pStyle w:val="2"/>
      </w:pPr>
      <w:r>
        <w:rPr>
          <w:color w:val="000000"/>
        </w:rPr>
        <w:t>KẾT LUẬN</w:t>
      </w:r>
    </w:p>
    <w:p w14:paraId="249E8978">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14:paraId="15212D48">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14:paraId="3A0F3FCC">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14:paraId="7BD7A68E">
      <w:pPr>
        <w:pStyle w:val="3"/>
      </w:pPr>
      <w:r>
        <w:rPr>
          <w:color w:val="000000"/>
        </w:rPr>
        <w:t>Kết quả đạt được về mặt lý thuyết</w:t>
      </w:r>
    </w:p>
    <w:p w14:paraId="2CF6D07B">
      <w:pPr>
        <w:jc w:val="both"/>
      </w:pPr>
      <w:r>
        <w:t>Nhóm hệ thống hóa quan hệ giữa tiền xử lý, biểu diễn véc-tơ và suy luận xác suất; xây dựng ví dụ tính tay và phân tích giới hạn phương pháp. Báo cáo còn mô tả ý tưởng hệ thống, chức năng, giao diện, dữ liệu bốn chủ đề tiếng Anh, logic học và dự đoán cùng vai trò các thư viện. Thiết kế TF-IDF kết hợp Multinomial Naive Bayes được đối chiếu với hệ thống hiện có, đáp ứng phạm vi nghiên cứu môn Trí tuệ nhân tạo.</w:t>
      </w:r>
    </w:p>
    <w:p w14:paraId="2E3C6520">
      <w:pPr>
        <w:pStyle w:val="3"/>
      </w:pPr>
      <w:r>
        <w:rPr>
          <w:color w:val="000000"/>
        </w:rPr>
        <w:t>Định hướng nghiên cứu tiếp theo</w:t>
      </w:r>
    </w:p>
    <w:p w14:paraId="69A4B430">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pPr>
        <w:spacing w:after="0" w:before="0" w:line="20" w:lineRule="exact"/>
        <w:sectPr>
          <w:footerReference w:type="default" r:id="rId66"/>
          <w:type w:val="nextPage"/>
          <w:pgSz w:w="11906" w:h="16838"/>
          <w:pgMar w:top="1247" w:right="1134" w:bottom="1134" w:left="1701" w:header="720" w:footer="567" w:gutter="0"/>
          <w:cols w:space="720" w:num="1"/>
          <w:docGrid w:linePitch="360" w:charSpace="0"/>
          <w:pgNumType w:start="23"/>
        </w:sectPr>
      </w:pPr>
    </w:p>
    <w:p w14:paraId="3C92369F">
      <w:pPr>
        <w:pStyle w:val="2"/>
      </w:pPr>
      <w:r>
        <w:rPr>
          <w:color w:val="000000"/>
        </w:rPr>
        <w:t>TÀI LIỆU THAM KHẢO</w:t>
      </w:r>
    </w:p>
    <w:p w14:paraId="2E8E7E67">
      <w:pPr>
        <w:keepNext/>
        <w:spacing w:line="252" w:lineRule="auto" w:after="100"/>
        <w:jc w:val="left"/>
      </w:pPr>
      <w:r>
        <w:rPr>
          <w:b w:val="0"/>
          <w:color w:val="000000"/>
          <w:sz w:val="23"/>
        </w:rPr>
        <w:t>[1] Manning, C. D., Raghavan, P. và Schütze, H. (2008). Introduction to Information Retrieval. Cambridge University Press. Chương 13, The text classification problem.</w:t>
      </w:r>
    </w:p>
    <w:p w14:paraId="5EE660F7">
      <w:pPr>
        <w:spacing w:line="252" w:lineRule="auto" w:after="100"/>
        <w:jc w:val="left"/>
      </w:pPr>
      <w:r>
        <w:rPr>
          <w:b w:val="0"/>
          <w:color w:val="000000"/>
          <w:sz w:val="23"/>
        </w:rPr>
        <w:t>https://nlp.stanford.edu/IR-book/html/htmledition/the-text-classification-problem-1.html</w:t>
      </w:r>
    </w:p>
    <w:p w14:paraId="51D101F4">
      <w:pPr>
        <w:keepNext/>
        <w:spacing w:line="252" w:lineRule="auto" w:after="100"/>
        <w:jc w:val="left"/>
      </w:pPr>
      <w:r>
        <w:rPr>
          <w:b w:val="0"/>
          <w:color w:val="000000"/>
          <w:sz w:val="23"/>
        </w:rPr>
        <w:t>[2] Manning, C. D., Raghavan, P. và Schütze, H. (2008). Naive Bayes text classification. Introduction to Information Retrieval, mục 13.2.</w:t>
      </w:r>
    </w:p>
    <w:p w14:paraId="75275B28">
      <w:pPr>
        <w:spacing w:line="252" w:lineRule="auto" w:after="100"/>
        <w:jc w:val="left"/>
      </w:pPr>
      <w:r>
        <w:rPr>
          <w:b w:val="0"/>
          <w:color w:val="000000"/>
          <w:sz w:val="23"/>
        </w:rPr>
        <w:t>https://nlp.stanford.edu/IR-book/html/htmledition/naive-bayes-text-classification-1.html</w:t>
      </w:r>
    </w:p>
    <w:p w14:paraId="55F4086D">
      <w:pPr>
        <w:keepNext/>
        <w:spacing w:line="252" w:lineRule="auto" w:after="100"/>
        <w:jc w:val="left"/>
      </w:pPr>
      <w:r>
        <w:rPr>
          <w:b w:val="0"/>
          <w:color w:val="000000"/>
          <w:sz w:val="23"/>
        </w:rPr>
        <w:t>[3] scikit-learn developers. Feature extraction. Tài liệu về Bag of Words, token hóa và TF-IDF.</w:t>
      </w:r>
    </w:p>
    <w:p w14:paraId="223A4768">
      <w:pPr>
        <w:spacing w:line="252" w:lineRule="auto" w:after="100"/>
        <w:jc w:val="left"/>
      </w:pPr>
      <w:r>
        <w:rPr>
          <w:b w:val="0"/>
          <w:color w:val="000000"/>
          <w:sz w:val="23"/>
        </w:rPr>
        <w:t>https://scikit-learn.org/stable/modules/feature_extraction.html</w:t>
      </w:r>
    </w:p>
    <w:p w14:paraId="32234895">
      <w:pPr>
        <w:keepNext/>
        <w:spacing w:line="252" w:lineRule="auto" w:after="100"/>
        <w:jc w:val="left"/>
      </w:pPr>
      <w:r>
        <w:rPr>
          <w:b w:val="0"/>
          <w:color w:val="000000"/>
          <w:sz w:val="23"/>
        </w:rPr>
        <w:t>[4] scikit-learn developers. Naive Bayes. Tài liệu về mô hình đa thức, làm trơn và lưu ý về ước lượng xác suất.</w:t>
      </w:r>
    </w:p>
    <w:p w14:paraId="04FF5B2B">
      <w:pPr>
        <w:spacing w:line="252" w:lineRule="auto" w:after="100"/>
        <w:jc w:val="left"/>
      </w:pPr>
      <w:r>
        <w:rPr>
          <w:b w:val="0"/>
          <w:color w:val="000000"/>
          <w:sz w:val="23"/>
        </w:rPr>
        <w:t>https://scikit-learn.org/stable/modules/naive_bayes.html</w:t>
      </w:r>
    </w:p>
    <w:p w14:paraId="36BE1FC5">
      <w:pPr>
        <w:keepNext/>
        <w:spacing w:line="252" w:lineRule="auto" w:after="100"/>
        <w:jc w:val="left"/>
      </w:pPr>
      <w:r>
        <w:rPr>
          <w:b w:val="0"/>
          <w:color w:val="000000"/>
          <w:sz w:val="23"/>
        </w:rPr>
        <w:t>[5] Manning, C. D., Raghavan, P. và Schütze, H. (2008). Properties of Naive Bayes. Introduction to Information Retrieval, mục 13.4.</w:t>
      </w:r>
    </w:p>
    <w:p w14:paraId="4312D4A7">
      <w:pPr>
        <w:spacing w:line="252" w:lineRule="auto" w:after="100"/>
        <w:jc w:val="left"/>
      </w:pPr>
      <w:r>
        <w:rPr>
          <w:b w:val="0"/>
          <w:color w:val="000000"/>
          <w:sz w:val="23"/>
        </w:rPr>
        <w:t>https://nlp.stanford.edu/IR-book/html/htmledition/properties-of-naive-bayes-1.html</w:t>
      </w:r>
    </w:p>
    <w:p w14:paraId="4958A85A">
      <w:pPr>
        <w:keepNext/>
        <w:spacing w:line="252" w:lineRule="auto" w:after="100"/>
        <w:jc w:val="left"/>
      </w:pPr>
      <w:r>
        <w:rPr>
          <w:b w:val="0"/>
          <w:color w:val="000000"/>
          <w:sz w:val="23"/>
        </w:rPr>
        <w:t>[6] scikit-learn developers. Common pitfalls and recommended practices. Mục về rò rỉ dữ liệu và tính nhất quán của tiền xử lý.</w:t>
      </w:r>
    </w:p>
    <w:p w14:paraId="7DEAD7EE">
      <w:pPr>
        <w:spacing w:line="252" w:lineRule="auto" w:after="100"/>
        <w:jc w:val="left"/>
      </w:pPr>
      <w:r>
        <w:rPr>
          <w:b w:val="0"/>
          <w:color w:val="000000"/>
          <w:sz w:val="23"/>
        </w:rPr>
        <w:t>https://scikit-learn.org/stable/common_pitfalls.html</w:t>
      </w:r>
    </w:p>
    <w:p w14:paraId="0918C120">
      <w:pPr>
        <w:keepNext/>
        <w:spacing w:line="252" w:lineRule="auto" w:after="100"/>
        <w:jc w:val="left"/>
      </w:pPr>
      <w:r>
        <w:rPr>
          <w:b w:val="0"/>
          <w:color w:val="000000"/>
          <w:sz w:val="23"/>
        </w:rPr>
        <w:t>[7] scikit-learn developers. Cross-validation evaluating estimator performance.</w:t>
      </w:r>
    </w:p>
    <w:p w14:paraId="3E7610E7">
      <w:pPr>
        <w:spacing w:line="252" w:lineRule="auto" w:after="100"/>
        <w:jc w:val="left"/>
      </w:pPr>
      <w:r>
        <w:rPr>
          <w:b w:val="0"/>
          <w:color w:val="000000"/>
          <w:sz w:val="23"/>
        </w:rPr>
        <w:t>https://scikit-learn.org/stable/modules/cross_validation.html</w:t>
      </w:r>
    </w:p>
    <w:p w14:paraId="0D904422">
      <w:pPr>
        <w:keepNext/>
        <w:spacing w:line="252" w:lineRule="auto" w:after="100"/>
        <w:jc w:val="left"/>
      </w:pPr>
      <w:r>
        <w:rPr>
          <w:b w:val="0"/>
          <w:color w:val="000000"/>
          <w:sz w:val="23"/>
        </w:rPr>
        <w:t>[8] scikit-learn developers. Metrics and scoring quantifying the quality of predictions. Mục về đánh giá phân loại.</w:t>
      </w:r>
    </w:p>
    <w:p w14:paraId="517D9D2E">
      <w:pPr>
        <w:spacing w:line="252" w:lineRule="auto" w:after="100"/>
        <w:jc w:val="left"/>
      </w:pPr>
      <w:r>
        <w:rPr>
          <w:b w:val="0"/>
          <w:color w:val="000000"/>
          <w:sz w:val="23"/>
        </w:rPr>
        <w:t>https://scikit-learn.org/stable/modules/model_evaluation.html</w:t>
      </w:r>
    </w:p>
    <w:p w14:paraId="02BF86D4">
      <w:pPr>
        <w:spacing w:line="252" w:lineRule="auto" w:after="100"/>
        <w:jc w:val="left"/>
      </w:pPr>
      <w:r>
        <w:rPr>
          <w:b w:val="0"/>
          <w:color w:val="000000"/>
          <w:sz w:val="23"/>
        </w:rPr>
        <w:t>Ngày truy cập tài liệu trực tuyến: 07/10/2026.</w:t>
      </w:r>
    </w:p>
    <w:p>
      <w:pPr>
        <w:spacing w:line="252" w:lineRule="auto" w:after="100"/>
        <w:jc w:val="left"/>
      </w:pPr>
      <w:r>
        <w:rPr>
          <w:b w:val="0"/>
          <w:color w:val="000000"/>
          <w:sz w:val="23"/>
        </w:rPr>
        <w:t>[9] scikit-learn. The 20 newsgroups text dataset. https://scikit-learn.org/stable/datasets/real_world.html#the-20-newsgroups-text-dataset</w:t>
      </w:r>
    </w:p>
    <w:p>
      <w:pPr>
        <w:spacing w:line="252" w:lineRule="auto" w:after="100"/>
        <w:jc w:val="left"/>
      </w:pPr>
      <w:r>
        <w:rPr>
          <w:b w:val="0"/>
          <w:color w:val="000000"/>
          <w:sz w:val="23"/>
        </w:rPr>
        <w:t>[10] pandas. pandas.DataFrame. https://pandas.pydata.org/docs/reference/api/pandas.DataFrame.html</w:t>
      </w:r>
    </w:p>
    <w:p>
      <w:pPr>
        <w:spacing w:line="252" w:lineRule="auto" w:after="100"/>
        <w:jc w:val="left"/>
      </w:pPr>
      <w:r>
        <w:rPr>
          <w:b w:val="0"/>
          <w:color w:val="000000"/>
          <w:sz w:val="23"/>
        </w:rPr>
        <w:t>[11] Streamlit. Session State. https://docs.streamlit.io/develop/api-reference/caching-and-state/st.session_state</w:t>
      </w:r>
    </w:p>
    <w:p>
      <w:pPr>
        <w:spacing w:line="252" w:lineRule="auto" w:after="100"/>
        <w:jc w:val="left"/>
      </w:pPr>
      <w:r>
        <w:rPr>
          <w:b w:val="0"/>
          <w:color w:val="000000"/>
          <w:sz w:val="23"/>
        </w:rPr>
        <w:t>[12] joblib. joblib.load và joblib.dump. https://joblib.readthedocs.io/en/stable/generated/joblib.load.html</w:t>
      </w:r>
    </w:p>
    <w:p>
      <w:pPr>
        <w:spacing w:line="252" w:lineRule="auto" w:after="100"/>
        <w:jc w:val="left"/>
      </w:pPr>
      <w:r>
        <w:rPr>
          <w:b w:val="0"/>
          <w:color w:val="000000"/>
          <w:sz w:val="23"/>
        </w:rPr>
        <w:t>Tài liệu đối chiếu nội bộ: app.py; src/prepare_data.py; src/config.py; src/tfidf_pipeline.py; src/tune_alpha.py; src/classifier_service.py; requirements.txt và results/evaluation_summary.json. Các đường dẫn thuộc kho phan-loai-van-ban-naive-bayes của nhóm. Tài liệu trực tuyến được đối chiếu ngày 08/10/2026.</w:t>
      </w:r>
    </w:p>
    <w:sectPr>
      <w:footerReference r:id="rId8" w:type="first"/>
      <w:footerReference r:id="rId6" w:type="default"/>
      <w:headerReference r:id="rId5" w:type="even"/>
      <w:footerReference r:id="rId7" w:type="even"/>
      <w:pgSz w:w="11906" w:h="16838"/>
      <w:pgMar w:top="1247" w:right="1134" w:bottom="1134" w:left="1701" w:header="720" w:footer="567" w:gutter="0"/>
      <w:cols w:space="720" w:num="1"/>
      <w:docGrid w:linePitch="360" w:charSpace="0"/>
      <w:pgNumType w:start="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color w:val="000000"/>
        <w:sz w:val="26"/>
      </w:rPr>
      <w:t>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46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3</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4</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5</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6</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7</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8</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9</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11</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12</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13</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14</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15</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16</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17</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18</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19</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21</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22</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4C4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45C15"/>
    <w:rsid w:val="4EA97F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imes New Roman" w:hAnsi="Times New Roman" w:eastAsia="Times New Roman" w:cstheme="majorBidi"/>
      <w:b/>
      <w:bCs/>
      <w:color w:val="000000"/>
      <w:sz w:val="34"/>
      <w:szCs w:val="28"/>
    </w:rPr>
  </w:style>
  <w:style w:type="paragraph" w:styleId="3">
    <w:name w:val="heading 2"/>
    <w:basedOn w:val="1"/>
    <w:next w:val="1"/>
    <w:link w:val="139"/>
    <w:unhideWhenUsed/>
    <w:qFormat/>
    <w:uiPriority w:val="9"/>
    <w:pPr>
      <w:keepNext/>
      <w:keepLines/>
      <w:spacing w:before="200" w:after="16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color w:val="000000"/>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color w:val="000000"/>
    </w:rPr>
  </w:style>
  <w:style w:type="paragraph" w:styleId="14">
    <w:name w:val="Body Text 2"/>
    <w:basedOn w:val="1"/>
    <w:link w:val="145"/>
    <w:unhideWhenUsed/>
    <w:qFormat/>
    <w:uiPriority w:val="99"/>
    <w:pPr>
      <w:spacing w:after="120" w:line="480" w:lineRule="auto"/>
    </w:pPr>
    <w:rPr>
      <w:color w:val="000000"/>
    </w:rPr>
  </w:style>
  <w:style w:type="paragraph" w:styleId="15">
    <w:name w:val="Body Text 3"/>
    <w:basedOn w:val="1"/>
    <w:link w:val="146"/>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rPr>
  </w:style>
  <w:style w:type="character" w:styleId="17">
    <w:name w:val="Emphasis"/>
    <w:basedOn w:val="11"/>
    <w:qFormat/>
    <w:uiPriority w:val="20"/>
    <w:rPr>
      <w:i/>
      <w:iCs/>
      <w:color w:val="000000"/>
    </w:rPr>
  </w:style>
  <w:style w:type="paragraph" w:styleId="18">
    <w:name w:val="footer"/>
    <w:basedOn w:val="1"/>
    <w:link w:val="136"/>
    <w:unhideWhenUsed/>
    <w:uiPriority w:val="99"/>
    <w:pPr>
      <w:tabs>
        <w:tab w:val="center" w:pos="4680"/>
        <w:tab w:val="right" w:pos="9360"/>
      </w:tabs>
      <w:spacing w:after="0" w:line="240" w:lineRule="auto"/>
    </w:pPr>
    <w:rPr>
      <w:color w:val="000000"/>
    </w:rPr>
  </w:style>
  <w:style w:type="paragraph" w:styleId="19">
    <w:name w:val="header"/>
    <w:basedOn w:val="1"/>
    <w:link w:val="135"/>
    <w:unhideWhenUsed/>
    <w:uiPriority w:val="99"/>
    <w:pPr>
      <w:tabs>
        <w:tab w:val="center" w:pos="4680"/>
        <w:tab w:val="right" w:pos="9360"/>
      </w:tabs>
      <w:spacing w:after="0" w:line="240" w:lineRule="auto"/>
    </w:pPr>
    <w:rPr>
      <w:color w:val="000000"/>
    </w:rPr>
  </w:style>
  <w:style w:type="paragraph" w:styleId="20">
    <w:name w:val="List"/>
    <w:basedOn w:val="1"/>
    <w:unhideWhenUsed/>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uiPriority w:val="99"/>
    <w:pPr>
      <w:ind w:left="1080" w:hanging="360"/>
      <w:contextualSpacing/>
    </w:pPr>
    <w:rPr>
      <w:color w:val="000000"/>
    </w:rPr>
  </w:style>
  <w:style w:type="paragraph" w:styleId="23">
    <w:name w:val="List Bullet"/>
    <w:basedOn w:val="1"/>
    <w:unhideWhenUsed/>
    <w:uiPriority w:val="99"/>
    <w:pPr>
      <w:numPr>
        <w:ilvl w:val="0"/>
        <w:numId w:val="1"/>
      </w:numPr>
      <w:contextualSpacing/>
    </w:pPr>
    <w:rPr>
      <w:color w:val="000000"/>
    </w:rPr>
  </w:style>
  <w:style w:type="paragraph" w:styleId="24">
    <w:name w:val="List Bullet 2"/>
    <w:basedOn w:val="1"/>
    <w:unhideWhenUsed/>
    <w:uiPriority w:val="99"/>
    <w:pPr>
      <w:numPr>
        <w:ilvl w:val="0"/>
        <w:numId w:val="2"/>
      </w:numPr>
      <w:contextualSpacing/>
    </w:pPr>
    <w:rPr>
      <w:color w:val="000000"/>
    </w:rPr>
  </w:style>
  <w:style w:type="paragraph" w:styleId="25">
    <w:name w:val="List Bullet 3"/>
    <w:basedOn w:val="1"/>
    <w:unhideWhenUsed/>
    <w:qFormat/>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uiPriority w:val="99"/>
    <w:pPr>
      <w:spacing w:after="120"/>
      <w:ind w:left="720"/>
      <w:contextualSpacing/>
    </w:pPr>
    <w:rPr>
      <w:color w:val="000000"/>
    </w:rPr>
  </w:style>
  <w:style w:type="paragraph" w:styleId="28">
    <w:name w:val="List Continue 3"/>
    <w:basedOn w:val="1"/>
    <w:unhideWhenUsed/>
    <w:qFormat/>
    <w:uiPriority w:val="99"/>
    <w:pPr>
      <w:spacing w:after="120"/>
      <w:ind w:left="1080"/>
      <w:contextualSpacing/>
    </w:pPr>
    <w:rPr>
      <w:color w:val="000000"/>
    </w:rPr>
  </w:style>
  <w:style w:type="paragraph" w:styleId="29">
    <w:name w:val="List Number"/>
    <w:basedOn w:val="1"/>
    <w:unhideWhenUsed/>
    <w:uiPriority w:val="99"/>
    <w:pPr>
      <w:numPr>
        <w:ilvl w:val="0"/>
        <w:numId w:val="4"/>
      </w:numPr>
      <w:contextualSpacing/>
    </w:pPr>
    <w:rPr>
      <w:color w:val="000000"/>
    </w:rPr>
  </w:style>
  <w:style w:type="paragraph" w:styleId="30">
    <w:name w:val="List Number 2"/>
    <w:basedOn w:val="1"/>
    <w:unhideWhenUsed/>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2"/>
    <w:qFormat/>
    <w:uiPriority w:val="11"/>
    <w:rPr>
      <w:rFonts w:ascii="Times New Roman" w:hAnsi="Times New Roman" w:eastAsia="Times New Roman" w:cstheme="majorBidi"/>
      <w:i/>
      <w:iCs/>
      <w:color w:val="000000"/>
      <w:spacing w:val="15"/>
      <w:sz w:val="26"/>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60" w:line="240" w:lineRule="auto"/>
      <w:contextualSpacing/>
    </w:pPr>
    <w:rPr>
      <w:rFonts w:ascii="Times New Roman" w:hAnsi="Times New Roman" w:eastAsia="Times New Roman" w:cstheme="majorBidi"/>
      <w:b/>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color w:val="000000"/>
    </w:rPr>
  </w:style>
  <w:style w:type="character" w:customStyle="1" w:styleId="136">
    <w:name w:val="Footer Char"/>
    <w:basedOn w:val="11"/>
    <w:link w:val="18"/>
    <w:qFormat/>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1"/>
    <w:link w:val="13"/>
    <w:uiPriority w:val="99"/>
    <w:rPr>
      <w:color w:val="000000"/>
    </w:rPr>
  </w:style>
  <w:style w:type="character" w:customStyle="1" w:styleId="145">
    <w:name w:val="Body Text 2 Char"/>
    <w:basedOn w:val="11"/>
    <w:link w:val="14"/>
    <w:uiPriority w:val="99"/>
    <w:rPr>
      <w:color w:val="000000"/>
    </w:rPr>
  </w:style>
  <w:style w:type="character" w:customStyle="1" w:styleId="146">
    <w:name w:val="Body Text 3 Char"/>
    <w:basedOn w:val="11"/>
    <w:link w:val="15"/>
    <w:uiPriority w:val="99"/>
    <w:rPr>
      <w:color w:val="000000"/>
      <w:sz w:val="16"/>
      <w:szCs w:val="16"/>
    </w:rPr>
  </w:style>
  <w:style w:type="character" w:customStyle="1" w:styleId="147">
    <w:name w:val="Macro Text Char"/>
    <w:basedOn w:val="11"/>
    <w:link w:val="32"/>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uiPriority w:val="9"/>
    <w:rPr>
      <w:rFonts w:asciiTheme="majorHAnsi" w:hAnsiTheme="majorHAnsi" w:eastAsiaTheme="majorEastAsia" w:cstheme="majorBidi"/>
      <w:color w:val="000000"/>
    </w:rPr>
  </w:style>
  <w:style w:type="character" w:customStyle="1" w:styleId="152">
    <w:name w:val="Heading 6 Char"/>
    <w:basedOn w:val="11"/>
    <w:link w:val="7"/>
    <w:semiHidden/>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1"/>
    <w:link w:val="156"/>
    <w:uiPriority w:val="30"/>
    <w:rPr>
      <w:b/>
      <w:bCs/>
      <w:i/>
      <w:iCs/>
      <w:color w:val="000000"/>
    </w:rPr>
  </w:style>
  <w:style w:type="character" w:customStyle="1" w:styleId="158">
    <w:name w:val="Subtle Emphasis"/>
    <w:basedOn w:val="11"/>
    <w:qFormat/>
    <w:uiPriority w:val="19"/>
    <w:rPr>
      <w:i/>
      <w:iCs/>
      <w:color w:val="000000"/>
    </w:rPr>
  </w:style>
  <w:style w:type="character" w:customStyle="1" w:styleId="159">
    <w:name w:val="Intense Emphasis"/>
    <w:basedOn w:val="11"/>
    <w:qFormat/>
    <w:uiPriority w:val="21"/>
    <w:rPr>
      <w:b/>
      <w:bCs/>
      <w:i/>
      <w:iCs/>
      <w:color w:val="000000"/>
    </w:rPr>
  </w:style>
  <w:style w:type="character" w:customStyle="1" w:styleId="160">
    <w:name w:val="Subtle Reference"/>
    <w:basedOn w:val="11"/>
    <w:qFormat/>
    <w:uiPriority w:val="31"/>
    <w:rPr>
      <w:smallCaps/>
      <w:color w:val="000000"/>
      <w:u w:val="single"/>
    </w:rPr>
  </w:style>
  <w:style w:type="character" w:customStyle="1" w:styleId="161">
    <w:name w:val="Intense Reference"/>
    <w:basedOn w:val="11"/>
    <w:qFormat/>
    <w:uiPriority w:val="32"/>
    <w:rPr>
      <w:b/>
      <w:bCs/>
      <w:smallCaps/>
      <w:color w:val="000000"/>
      <w:spacing w:val="5"/>
      <w:u w:val="single"/>
    </w:rPr>
  </w:style>
  <w:style w:type="character" w:customStyle="1" w:styleId="162">
    <w:name w:val="Book Title"/>
    <w:basedOn w:val="11"/>
    <w:qFormat/>
    <w:uiPriority w:val="33"/>
    <w:rPr>
      <w:b/>
      <w:bCs/>
      <w:smallCaps/>
      <w:color w:val="000000"/>
      <w:spacing w:val="5"/>
    </w:rPr>
  </w:style>
  <w:style w:type="paragraph" w:customStyle="1" w:styleId="163">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footer" Target="footer55.xml"/><Relationship Id="rId66" Type="http://schemas.openxmlformats.org/officeDocument/2006/relationships/footer" Target="foot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THINH</cp:lastModifiedBy>
  <dcterms:modified xsi:type="dcterms:W3CDTF">2026-10-07T12:37:30Z</dcterms:modified>
  <dc:subject>Báo cáo môn Trí tuệ nhân tạo về lý thuyết và thiết kế hệ thống</dc:subject>
  <dc:title>Nghiên cứu và trình bày một phương pháp phân loại văn bản bằng Multinomial Naive Bayes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D3D07FF418FF463BAA7D02CA9A28544F_12</vt:lpwstr>
  </property>
</Properties>
</file>