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 </w:t>
      </w:r>
      <w:hyperlink r:id="rId6">
        <w:r w:rsidDel="00000000" w:rsidR="00000000" w:rsidRPr="00000000">
          <w:rPr>
            <w:rFonts w:ascii="Times New Roman" w:cs="Times New Roman" w:eastAsia="Times New Roman" w:hAnsi="Times New Roman"/>
            <w:b w:val="1"/>
            <w:bCs w:val="1"/>
            <w:color w:val="0563c1"/>
            <w:sz w:val="28"/>
            <w:szCs w:val="28"/>
            <w:u w:val="single"/>
            <w:rtl w:val="0"/>
          </w:rPr>
          <w:t xml:space="preserve">www.ctu.edu.vn</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máy tính cá nhân ở nhà—modem nhà—nhà mạng VNPT—máy chủ trường CTU.</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nút trung gian:</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&lt;1 ms    &lt;1 ms    &lt;1 ms  dlinkrouter.Dlink [192.168.0.1] </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&lt;1 ms    &lt;1 ms    &lt;1 ms  192.168.1.1</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4 ms     2 ms     3 ms  static.vnpt.vn [123.29.12.105]</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3 ms     2 ms     3 ms  static.vnpt.vn [113.171.45.6]</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3 ms     2 ms     3 ms  static.vnpt.vn [203.162.143.54]</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 gmail.com</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gateway nội bộ -&gt; nhà cung cấp dịch vụ Internet (ISP) -&gt; các trạm trung chuyển quốc tế (cáp quang biển) -&gt; hệ thống mạng của Google.</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nút trung gian:</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&lt;1 ms    &lt;1 ms    &lt;1 ms  dlinkrouter.Dlink [192.168.0.1]</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&lt;1 ms    &lt;1 ms    &lt;1 ms  192.168.1.1</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26 ms     3 ms     3 ms  static.vnpt.vn [123.29.12.105]</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3 ms     2 ms     3 ms  static.vnpt.vn [113.171.45.6]</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31 ms    31 ms    31 ms  static.vnpt.vn [113.171.17.73]</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     5 ms     7 ms     7 ms  static.vnpt.vn [113.171.143.218]</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    30 ms    58 ms    28 ms  static.vnpt.vn [113.171.37.108]</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    49 ms    47 ms    50 ms  72.14.213.88</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    50 ms    49 ms    50 ms  64.233.175.91</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    50 ms    47 ms    47 ms  216.239.42.120</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11    60 ms    59 ms    59 ms  172.253.64.171</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59 ms    59 ms    59 ms  142.251.230.1</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    47 ms    49 ms    49 ms  142.251.229.230</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61 ms    59 ms    62 ms  216.239.35.167</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16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Địa chỉ IP của máy tính khác phòng thực hành (trong mạng của Trường CICT)</w:t>
      </w:r>
    </w:p>
    <w:p w:rsidR="00000000" w:rsidDel="00000000" w:rsidP="00000000" w:rsidRDefault="00000000" w:rsidRPr="00000000" w14:paraId="00000020">
      <w:pPr>
        <w:spacing w:after="160" w:line="259"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máy tính trong cùng một phòng thực hành thường được nối chung vào một Switch. Giao tiếp giữa chúng là giao tiếp nội bộ (Layer 2), gói tin đi trực tiếp qua Switch đến máy đích mà không cần phải đi qua bất kỳ Router (bộ định tuyến) nào.</w:t>
      </w:r>
    </w:p>
    <w:p w:rsidR="00000000" w:rsidDel="00000000" w:rsidP="00000000" w:rsidRDefault="00000000" w:rsidRPr="00000000" w14:paraId="00000022">
      <w:pPr>
        <w:spacing w:after="160" w:line="259"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nút trung gian:</w:t>
      </w:r>
    </w:p>
    <w:p w:rsidR="00000000" w:rsidDel="00000000" w:rsidP="00000000" w:rsidRDefault="00000000" w:rsidRPr="00000000" w14:paraId="00000024">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&lt;1 ms    &lt;1 ms    &lt;1 ms  dlinkrouter.Dlink [192.168.0.1]</w:t>
      </w:r>
    </w:p>
    <w:p w:rsidR="00000000" w:rsidDel="00000000" w:rsidP="00000000" w:rsidRDefault="00000000" w:rsidRPr="00000000" w14:paraId="00000025">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192.168.1.2  reports: Destination host unreachable.</w:t>
      </w:r>
    </w:p>
    <w:p w:rsidR="00000000" w:rsidDel="00000000" w:rsidP="00000000" w:rsidRDefault="00000000" w:rsidRPr="00000000" w14:paraId="00000026">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t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