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BÁO CÁO NHÓM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DẤU HIỆU NHẬN BIẾT EMAIL / WEBSITE LỪA ĐẢO (PHISHING)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Địa chỉ email hoặc tên miền lạ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 lừa đảo thường sử dụng địa chỉ gần giống với email chính thức nhưng có thay đổi nhỏ, ví dụ: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support@paypaI.com</w:t>
      </w:r>
      <w:r w:rsidDel="00000000" w:rsidR="00000000" w:rsidRPr="00000000">
        <w:rPr>
          <w:sz w:val="28"/>
          <w:szCs w:val="28"/>
          <w:rtl w:val="0"/>
        </w:rPr>
        <w:t xml:space="preserve"> (chữ I thay cho l)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account-security@gmail.com </w:t>
      </w:r>
      <w:r w:rsidDel="00000000" w:rsidR="00000000" w:rsidRPr="00000000">
        <w:rPr>
          <w:sz w:val="28"/>
          <w:szCs w:val="28"/>
          <w:rtl w:val="0"/>
        </w:rPr>
        <w:t xml:space="preserve">giả danh ngân hàng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Nội dung tạo cảm giác khẩn cấp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 lừa đảo thường gây áp lực như: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“Tài khoản của bạn sẽ bị khóa trong 24 giờ”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“Xác minh ngay để tránh mất tài khoản”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Đường link đáng ngờ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Link trong email có thể: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-Không trùng với website chính thức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Bị rút gọn (bit.ly, tinyurl…)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Khi rê chuột vào thì thấy link khác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Yêu cầu cung cấp thông tin nhạy cảm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 giả mạo thường yêu cầu: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-mật khẩu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-mã OTP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-thông tin thẻ ngân hàng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-thông tin cá nhân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Lỗi chính tả và định dạng bất thường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Email lừa đảo thường có: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-nhiều lỗi chính tả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-câu văn không tự nhiên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-logo mờ hoặc sai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-bố cục không giống email chính thức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