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6C1" w:rsidRPr="00BC06A7" w:rsidRDefault="00BC06A7" w:rsidP="00BC06A7">
      <w:pPr>
        <w:jc w:val="center"/>
        <w:rPr>
          <w:b/>
        </w:rPr>
      </w:pPr>
      <w:r w:rsidRPr="00BC06A7">
        <w:rPr>
          <w:b/>
        </w:rPr>
        <w:t>NÂNG CAO CHẤT LƯỢNG GIẢNG DẠY MÔN HỌC THỰC HÀNH TIN HỌC CƠ SỞ</w:t>
      </w:r>
    </w:p>
    <w:p w:rsidR="00BC06A7" w:rsidRDefault="00BC06A7" w:rsidP="00BC06A7">
      <w:pPr>
        <w:jc w:val="center"/>
      </w:pPr>
      <w:r>
        <w:t>Đoàn Vũ Thịnh, Bộ môn Kỹ thuật phần mềm</w:t>
      </w:r>
      <w:r w:rsidR="00602E6E">
        <w:t>, Khoa Công nghệ Thông tin</w:t>
      </w:r>
    </w:p>
    <w:p w:rsidR="00BC06A7" w:rsidRDefault="00285206" w:rsidP="00BC06A7">
      <w:pPr>
        <w:jc w:val="center"/>
        <w:rPr>
          <w:rStyle w:val="Hyperlink"/>
        </w:rPr>
      </w:pPr>
      <w:hyperlink r:id="rId6" w:history="1">
        <w:r w:rsidR="00BC06A7" w:rsidRPr="00E419CD">
          <w:rPr>
            <w:rStyle w:val="Hyperlink"/>
          </w:rPr>
          <w:t>thinhdv@ntu.edu.vn</w:t>
        </w:r>
      </w:hyperlink>
    </w:p>
    <w:p w:rsidR="00C908A3" w:rsidRDefault="00C908A3" w:rsidP="00BC06A7">
      <w:pPr>
        <w:jc w:val="center"/>
      </w:pPr>
    </w:p>
    <w:p w:rsidR="00BC06A7" w:rsidRPr="00BC06A7" w:rsidRDefault="00602E6E" w:rsidP="00BC06A7">
      <w:pPr>
        <w:jc w:val="both"/>
        <w:rPr>
          <w:b/>
        </w:rPr>
      </w:pPr>
      <w:r w:rsidRPr="00BC06A7">
        <w:rPr>
          <w:b/>
        </w:rPr>
        <w:t>TÓM TẮ</w:t>
      </w:r>
      <w:r>
        <w:rPr>
          <w:b/>
        </w:rPr>
        <w:t>T</w:t>
      </w:r>
    </w:p>
    <w:p w:rsidR="00BC06A7" w:rsidRDefault="0037056D" w:rsidP="00BC06A7">
      <w:pPr>
        <w:jc w:val="both"/>
      </w:pPr>
      <w:r>
        <w:tab/>
        <w:t xml:space="preserve">Tin học là một môn học bắt buộc ở các trường Đại học và </w:t>
      </w:r>
      <w:r w:rsidR="00E40940">
        <w:t>các t</w:t>
      </w:r>
      <w:r>
        <w:t xml:space="preserve">rường </w:t>
      </w:r>
      <w:r w:rsidR="00E40940">
        <w:t>P</w:t>
      </w:r>
      <w:r>
        <w:t>hổ thông, việc trang bị các kỹ năng thực hành tin học cho Sinh viên là yêu cầu thiết yếu của Nhà trường. Việc giảng dạy học phần Thực hành tin học cơ sở sao cho hiệu quả liên tục được Nhà trường quan tâm trong suốt những năm qua</w:t>
      </w:r>
      <w:r w:rsidR="00E40940">
        <w:t xml:space="preserve"> như trang bị máy chiếu, đầu tư hơn 120 máy tính mới cho 5 phòng thực hành tại Giảng đường G8</w:t>
      </w:r>
      <w:r>
        <w:t xml:space="preserve">. </w:t>
      </w:r>
      <w:r w:rsidR="00E40940">
        <w:t>Ngoài ra, b</w:t>
      </w:r>
      <w:r>
        <w:t>ộ môn Kỹ thuật phần mềm liên tục cập nhật bài giảng, bài tập và khuyến khích giảng viên chủ động phương pháp hướng dẫn sao cho kết quả đánh giá của người học được tăng lên.</w:t>
      </w:r>
      <w:r w:rsidR="00CD71ED">
        <w:t xml:space="preserve"> </w:t>
      </w:r>
      <w:r w:rsidR="00E40940">
        <w:t>Điểm tổng kết học phần</w:t>
      </w:r>
      <w:r w:rsidR="00CD71ED">
        <w:t xml:space="preserve"> của 4.206 Sinh viên được thu thập trong 3 năm, bắt đầu từ học kỳ 2 của năm học 2017 - 2018 đến </w:t>
      </w:r>
      <w:r w:rsidR="00E40940">
        <w:t>học kỳ 1 của năm học 2020 - 2021</w:t>
      </w:r>
      <w:r w:rsidR="00CD71ED">
        <w:t xml:space="preserve"> được thống kê, phân tích bằng công cụ R trên môi trường tích họp Rstudio</w:t>
      </w:r>
      <w:r w:rsidR="00FA50B4">
        <w:t xml:space="preserve"> và Microsoft Excel 2016</w:t>
      </w:r>
      <w:r w:rsidR="00CD71ED">
        <w:t xml:space="preserve">. Kết quả cho thấy </w:t>
      </w:r>
      <w:r w:rsidR="00E40940">
        <w:t>sự thay đổi tích cực vào học kỳ 1 năm học 2020 - 2021 vừa qua. Ngoài trang thiết bị phục vụ giảng dạy, tài liệu liên tục được cập nhật thì phương pháp giảng dạy cũng góp phần đáng kể vào sự thay đổi tích cực đó.</w:t>
      </w:r>
    </w:p>
    <w:p w:rsidR="00BC06A7" w:rsidRPr="00BC06A7" w:rsidRDefault="00602E6E" w:rsidP="00BC06A7">
      <w:pPr>
        <w:jc w:val="both"/>
        <w:rPr>
          <w:b/>
        </w:rPr>
      </w:pPr>
      <w:r w:rsidRPr="00BC06A7">
        <w:rPr>
          <w:b/>
        </w:rPr>
        <w:t>TỔNG QUAN VẤN ĐỀ</w:t>
      </w:r>
    </w:p>
    <w:p w:rsidR="00BC06A7" w:rsidRDefault="005A6B1F" w:rsidP="00240A5D">
      <w:pPr>
        <w:ind w:firstLine="720"/>
        <w:jc w:val="both"/>
      </w:pPr>
      <w:r>
        <w:t>Dạy học thực hành là một phần không thể thiếu trong dạy học Tin học. Đã có khá nhiều kết quả nghiên cứu việc ứng dụng công nghệ thông tin và truyề</w:t>
      </w:r>
      <w:r w:rsidR="0012487E">
        <w:t xml:space="preserve">n thông </w:t>
      </w:r>
      <w:r>
        <w:t>trong việc dạy học thực hành của một số môn học như Vật lý, Toán, Hóa học, Mỹ thuật… cũng như trong Tin</w:t>
      </w:r>
      <w:r w:rsidR="0012487E">
        <w:t xml:space="preserve"> học</w:t>
      </w:r>
      <w:r>
        <w:t xml:space="preserve">. </w:t>
      </w:r>
      <w:r w:rsidR="0077563D">
        <w:t>T</w:t>
      </w:r>
      <w:r>
        <w:t xml:space="preserve">in học cơ sở </w:t>
      </w:r>
      <w:r w:rsidR="003636C7">
        <w:t xml:space="preserve">(THCS) </w:t>
      </w:r>
      <w:r>
        <w:t xml:space="preserve">là môn học cơ bản của hầu hết sinh viên trong các trường đại học ở Việt Nam hiện nay. Môn học này có đặc trưng cơ bản là việc thực hành trên  máy tính xem như bắt buộc và là một cấu thành của bài giảng lý thuyết. Việc truyền đạt của giáo viên khi dạy học môn này phụ thuộc rất nhiều vào việc minh họa hay trình diễn </w:t>
      </w:r>
      <w:r w:rsidR="0070186D">
        <w:t>trên máy tính</w:t>
      </w:r>
      <w:r w:rsidR="0012487E">
        <w:t xml:space="preserve"> </w:t>
      </w:r>
      <w:sdt>
        <w:sdtPr>
          <w:id w:val="872743722"/>
          <w:citation/>
        </w:sdtPr>
        <w:sdtEndPr/>
        <w:sdtContent>
          <w:r w:rsidR="0012487E">
            <w:fldChar w:fldCharType="begin"/>
          </w:r>
          <w:r w:rsidR="00AF50B6">
            <w:instrText xml:space="preserve">CITATION Ngu17 \l 1033 </w:instrText>
          </w:r>
          <w:r w:rsidR="0012487E">
            <w:fldChar w:fldCharType="separate"/>
          </w:r>
          <w:r w:rsidR="002F6C79">
            <w:rPr>
              <w:noProof/>
            </w:rPr>
            <w:t>(Dũng &amp; Nương, 2017)</w:t>
          </w:r>
          <w:r w:rsidR="0012487E">
            <w:fldChar w:fldCharType="end"/>
          </w:r>
        </w:sdtContent>
      </w:sdt>
      <w:r>
        <w:t>.</w:t>
      </w:r>
      <w:r w:rsidR="0070186D">
        <w:t xml:space="preserve"> </w:t>
      </w:r>
      <w:r w:rsidR="0077563D">
        <w:t xml:space="preserve">Thực hành </w:t>
      </w:r>
      <w:r w:rsidR="000A0CD2">
        <w:t>Tin học cơ sở là môn học đại cương bắt buộc dành cho Sinh viên tất cả các</w:t>
      </w:r>
      <w:r w:rsidR="00984FE9">
        <w:t xml:space="preserve"> ngành</w:t>
      </w:r>
      <w:r w:rsidR="000A0CD2">
        <w:t xml:space="preserve"> và nằm trong chương trình khung</w:t>
      </w:r>
      <w:r w:rsidR="0077563D">
        <w:t xml:space="preserve"> </w:t>
      </w:r>
      <w:r w:rsidR="000A0CD2">
        <w:t xml:space="preserve">đào tạo tín chỉ của Trường </w:t>
      </w:r>
      <w:r w:rsidR="00984FE9">
        <w:t>Đại học Nha Trang.</w:t>
      </w:r>
      <w:r w:rsidR="000A0CD2">
        <w:t xml:space="preserve"> Vì vậy, việc quản lí dạy và học</w:t>
      </w:r>
      <w:r w:rsidR="00984FE9">
        <w:t xml:space="preserve"> </w:t>
      </w:r>
      <w:r w:rsidR="000A0CD2">
        <w:t>môn học này là hết sức cần thiết.</w:t>
      </w:r>
      <w:r w:rsidR="00984FE9">
        <w:t xml:space="preserve"> </w:t>
      </w:r>
      <w:r w:rsidR="007C688B">
        <w:t>Theo nội dung của đề cương chi tiết học phần của môn học này thì thực hành THCS sẽ t</w:t>
      </w:r>
      <w:r w:rsidR="007C688B" w:rsidRPr="007C688B">
        <w:t>rang bị kiến thức và kỹ năng thực hành, sử dụng máy tính, giúp hiểu rõ cách thức hoạt động cơ bản của hệ điều hành Windows, thành thạo kỹ năng soạn thảo văn bản, sử dụng bảng tính điện tử, khai thác và sử dụng Internet, sử dụng các công cụ trình chiếu, khai thác và sử dụng các phần mềm ứng dụng khác và một số chương trình diệt</w:t>
      </w:r>
      <w:r w:rsidR="003636C7">
        <w:t xml:space="preserve"> </w:t>
      </w:r>
      <w:r w:rsidR="007C688B" w:rsidRPr="007C688B">
        <w:t>virus hiện có.</w:t>
      </w:r>
      <w:r w:rsidR="007C688B">
        <w:t xml:space="preserve"> Với mục tiêu là: “</w:t>
      </w:r>
      <w:r w:rsidR="007C688B" w:rsidRPr="003636C7">
        <w:t xml:space="preserve">Giúp sinh viên có đủ kiến thức và kỹ năng cần thiết để học và thực hành các học phần tin học nâng cao và tin học chuyên ngành hoặc các học phần thuộc các chuyên ngành khác có ứng dụng tin học; kỹ năng sử dụng máy tính và </w:t>
      </w:r>
      <w:r w:rsidR="0077563D" w:rsidRPr="003636C7">
        <w:t xml:space="preserve">Internet </w:t>
      </w:r>
      <w:r w:rsidR="007C688B" w:rsidRPr="003636C7">
        <w:t xml:space="preserve">phục vụ hiệu quả cho công việc và cuộc sống; </w:t>
      </w:r>
      <w:r w:rsidR="007C688B" w:rsidRPr="003636C7">
        <w:lastRenderedPageBreak/>
        <w:t>bảo vệ an toàn cho máy tính và dữ liệu”</w:t>
      </w:r>
      <w:sdt>
        <w:sdtPr>
          <w:id w:val="1901946652"/>
          <w:citation/>
        </w:sdtPr>
        <w:sdtEndPr/>
        <w:sdtContent>
          <w:r w:rsidR="00AF50B6">
            <w:fldChar w:fldCharType="begin"/>
          </w:r>
          <w:r w:rsidR="00C03C7B">
            <w:instrText xml:space="preserve">CITATION Đoà20 \l 1033 </w:instrText>
          </w:r>
          <w:r w:rsidR="00AF50B6">
            <w:fldChar w:fldCharType="separate"/>
          </w:r>
          <w:r w:rsidR="002F6C79">
            <w:rPr>
              <w:noProof/>
            </w:rPr>
            <w:t xml:space="preserve"> (Thịnh Đ. V., 2020)</w:t>
          </w:r>
          <w:r w:rsidR="00AF50B6">
            <w:fldChar w:fldCharType="end"/>
          </w:r>
        </w:sdtContent>
      </w:sdt>
      <w:r w:rsidR="00AF50B6">
        <w:t xml:space="preserve">. </w:t>
      </w:r>
      <w:r w:rsidR="00F4787B">
        <w:t>Bắt đầu từ năm học 2014-2015, Bộ môn Khoa học máy tính (Kỹ thuật phần mềm) đã tiến hành soạn thảo tài liệu thực hành tin học cơ sở với trọng tâm là hướng dẫn sử dụng bộ công cụ Microsoft Office 2013. Kể từ đó, liên tiếp qua các lần chỉnh sửa và bổ sung để cho ra bộ tài liệu tham khảo “Thực hành Tin học cơ sở”</w:t>
      </w:r>
      <w:sdt>
        <w:sdtPr>
          <w:id w:val="-1131470237"/>
          <w:citation/>
        </w:sdtPr>
        <w:sdtEndPr/>
        <w:sdtContent>
          <w:r w:rsidR="00F4787B">
            <w:fldChar w:fldCharType="begin"/>
          </w:r>
          <w:r w:rsidR="00C03C7B">
            <w:instrText xml:space="preserve">CITATION Đoà201 \l 1033 </w:instrText>
          </w:r>
          <w:r w:rsidR="00F4787B">
            <w:fldChar w:fldCharType="separate"/>
          </w:r>
          <w:r w:rsidR="002F6C79">
            <w:rPr>
              <w:noProof/>
            </w:rPr>
            <w:t xml:space="preserve"> (Thịnh Đ. V., 2020)</w:t>
          </w:r>
          <w:r w:rsidR="00F4787B">
            <w:fldChar w:fldCharType="end"/>
          </w:r>
        </w:sdtContent>
      </w:sdt>
      <w:r w:rsidR="00F4787B">
        <w:t xml:space="preserve">. </w:t>
      </w:r>
      <w:r w:rsidR="00B07F29">
        <w:t>Theo đó, nội dung thực hành được phân chia thành các buổi học với số lượng bài tập được phân loại theo mức độ từ dễ đến khó để Giảng viên và Sinh viên có thể bám sát nội dung của Tin học cơ sở trên giờ học lý thuyết. Nếu như học phần giảng dạy lý thuyết tập trung chủ yếu vào kiến thức thì nội dung học phần thực hành đòi hỏi nhiều ở kỹ năng, và kỹ năng này có được khi việc thực hành được diễn ra thường xuyên và liên tục. Điểm mới ở tài liệu Thực hành tin học cơ sở xuất bản 2020 khi so sánh với các phiên bản 2019, 2018 hay các giáo trình của các Trường Đại học khác là</w:t>
      </w:r>
      <w:r w:rsidR="00C03C7B">
        <w:t xml:space="preserve"> sử dụng thông tư 03/2014 của Bộ thông tin và truyền thông làm cơ sở </w:t>
      </w:r>
      <w:sdt>
        <w:sdtPr>
          <w:id w:val="-2146193563"/>
          <w:citation/>
        </w:sdtPr>
        <w:sdtEndPr/>
        <w:sdtContent>
          <w:r w:rsidR="00C03C7B">
            <w:fldChar w:fldCharType="begin"/>
          </w:r>
          <w:r w:rsidR="00455E18">
            <w:instrText xml:space="preserve">CITATION BộT14 \l 1033 </w:instrText>
          </w:r>
          <w:r w:rsidR="00C03C7B">
            <w:fldChar w:fldCharType="separate"/>
          </w:r>
          <w:r w:rsidR="002F6C79">
            <w:rPr>
              <w:noProof/>
            </w:rPr>
            <w:t>(03/2014/TT-BTTTT, 2014)</w:t>
          </w:r>
          <w:r w:rsidR="00C03C7B">
            <w:fldChar w:fldCharType="end"/>
          </w:r>
        </w:sdtContent>
      </w:sdt>
      <w:r w:rsidR="00C03C7B">
        <w:t>. Tuy nhiên, có sự bổ sung các bài tập ở dạng chuẩn MOS</w:t>
      </w:r>
      <w:r w:rsidR="00455E18">
        <w:t xml:space="preserve"> </w:t>
      </w:r>
      <w:sdt>
        <w:sdtPr>
          <w:id w:val="-210956682"/>
          <w:citation/>
        </w:sdtPr>
        <w:sdtEndPr/>
        <w:sdtContent>
          <w:r w:rsidR="00455E18">
            <w:fldChar w:fldCharType="begin"/>
          </w:r>
          <w:r w:rsidR="00455E18">
            <w:instrText xml:space="preserve"> CITATION IIG \l 1033 </w:instrText>
          </w:r>
          <w:r w:rsidR="00455E18">
            <w:fldChar w:fldCharType="separate"/>
          </w:r>
          <w:r w:rsidR="002F6C79">
            <w:rPr>
              <w:noProof/>
            </w:rPr>
            <w:t>(IIG)</w:t>
          </w:r>
          <w:r w:rsidR="00455E18">
            <w:fldChar w:fldCharType="end"/>
          </w:r>
        </w:sdtContent>
      </w:sdt>
      <w:r w:rsidR="00455E18">
        <w:t xml:space="preserve"> với mục đích giúp Sinh viên định hướng các bước cần thiết để thực hiện thao tác và giúp Sinh viên làm quen với dạng thức bài thi MOS để có thể tham dự kỳ thi cấp chứng chỉ tin học văn phòng quốc tế củ</w:t>
      </w:r>
      <w:r w:rsidR="00240A5D">
        <w:t>a Microsoft.</w:t>
      </w:r>
    </w:p>
    <w:p w:rsidR="00F566F8" w:rsidRDefault="00240A5D" w:rsidP="000A0CD2">
      <w:pPr>
        <w:jc w:val="both"/>
      </w:pPr>
      <w:r>
        <w:tab/>
        <w:t>Việc đánh giá môn học được thực hiện thông qua 2 cột điểm: Điểm quá trình và Điểm thi. Trong đó, điểm quá trình được tác giả đánh giá dựa vào các bài tập trên lớp và 1 bài kiểm tra giữa kỳ. Bài thi được đánh giá khách quan với cán bộ coi thi, đề thi được trích từ ngân hàng đề thi học phần thực hành THCS</w:t>
      </w:r>
      <w:r w:rsidR="007C2BED">
        <w:t xml:space="preserve"> được cập nhật thường xuyên qua mỗi học kỳ với số lượng khoảng 300 đề thi</w:t>
      </w:r>
      <w:r>
        <w:t>, toàn bộ bài thi được thực hiện trên máy tính trong thời gian 60 phút với 2 nội dung là Microsoft Word và Exc</w:t>
      </w:r>
      <w:r w:rsidR="00F566F8">
        <w:t xml:space="preserve">el 2013. Trong khuôn khổ bài báo này, số liệu đánh giá được thu thập qua 4 năm (học kỳ 2 của năm học 2017 - 2018 đến hết học kỳ 1 của năm học 2020 - 2021) dựa trên điểm tổng kết học phần. Trong </w:t>
      </w:r>
      <w:r w:rsidR="007E5464">
        <w:t>3</w:t>
      </w:r>
      <w:r w:rsidR="00F566F8">
        <w:t xml:space="preserve"> năm thu thập dữ liệu của hơn 4.20</w:t>
      </w:r>
      <w:r w:rsidR="00086CA7">
        <w:t>6</w:t>
      </w:r>
      <w:r w:rsidR="00F566F8">
        <w:t xml:space="preserve"> Sinh viên theo học với 15 chuyên ngành (</w:t>
      </w:r>
      <w:r w:rsidR="00F566F8" w:rsidRPr="00F566F8">
        <w:t>Du lịch</w:t>
      </w:r>
      <w:r w:rsidR="00F566F8">
        <w:t xml:space="preserve">, </w:t>
      </w:r>
      <w:r w:rsidR="00F566F8" w:rsidRPr="00F566F8">
        <w:t>Điện tử</w:t>
      </w:r>
      <w:r w:rsidR="00F566F8">
        <w:t xml:space="preserve">, </w:t>
      </w:r>
      <w:r w:rsidR="00F566F8" w:rsidRPr="00F566F8">
        <w:t>Cơ khí</w:t>
      </w:r>
      <w:r w:rsidR="00F566F8">
        <w:t xml:space="preserve">, </w:t>
      </w:r>
      <w:r w:rsidR="00F566F8" w:rsidRPr="00F566F8">
        <w:t>Thực phẩm</w:t>
      </w:r>
      <w:r w:rsidR="00F566F8">
        <w:t xml:space="preserve">, </w:t>
      </w:r>
      <w:r w:rsidR="00F566F8" w:rsidRPr="00F566F8">
        <w:t>Thực phẩm</w:t>
      </w:r>
      <w:r w:rsidR="00F566F8">
        <w:t xml:space="preserve">, </w:t>
      </w:r>
      <w:r w:rsidR="00F566F8" w:rsidRPr="00F566F8">
        <w:t>Xây dựng</w:t>
      </w:r>
      <w:r w:rsidR="00F566F8">
        <w:t xml:space="preserve">, </w:t>
      </w:r>
      <w:r w:rsidR="00F566F8" w:rsidRPr="00F566F8">
        <w:t>Cơ khí</w:t>
      </w:r>
      <w:r w:rsidR="00F566F8">
        <w:t xml:space="preserve">, </w:t>
      </w:r>
      <w:r w:rsidR="00F566F8" w:rsidRPr="00F566F8">
        <w:t>Khai thác</w:t>
      </w:r>
      <w:r w:rsidR="00F566F8">
        <w:t xml:space="preserve">, </w:t>
      </w:r>
      <w:r w:rsidR="00F566F8" w:rsidRPr="00F566F8">
        <w:t>CN Sinh học</w:t>
      </w:r>
      <w:r w:rsidR="00F566F8">
        <w:t xml:space="preserve">, </w:t>
      </w:r>
      <w:r w:rsidR="00F566F8" w:rsidRPr="00F566F8">
        <w:t>Tàu thủy</w:t>
      </w:r>
      <w:r w:rsidR="00F566F8">
        <w:t xml:space="preserve">, </w:t>
      </w:r>
      <w:r w:rsidR="00F566F8" w:rsidRPr="00F566F8">
        <w:t>Nuôi</w:t>
      </w:r>
      <w:r w:rsidR="00F566F8">
        <w:t xml:space="preserve"> trồng TS, </w:t>
      </w:r>
      <w:r w:rsidR="00F566F8" w:rsidRPr="00F566F8">
        <w:t>Kinh tế</w:t>
      </w:r>
      <w:r w:rsidR="00F566F8">
        <w:t xml:space="preserve">, </w:t>
      </w:r>
      <w:r w:rsidR="00F566F8" w:rsidRPr="00F566F8">
        <w:t>Ngoại ngữ</w:t>
      </w:r>
      <w:r w:rsidR="00F566F8">
        <w:t xml:space="preserve">, Luật, </w:t>
      </w:r>
      <w:r w:rsidR="0054621A">
        <w:t>Kế toán Tài chính</w:t>
      </w:r>
      <w:r w:rsidR="00F566F8">
        <w:t>)</w:t>
      </w:r>
      <w:r w:rsidR="0054621A">
        <w:t>. Từ học kỳ 1 năm học 2019 - 2020, còn có thêm các lớp chất lượng cao (CLC), tuy nhiên số lượng các lớp này không nhiều (~150 Sinh viên) nên không ảnh hưởng nhiều đến việc đánh giá kết quả. Ngoài ra, một số Sinh viên thuộc bậc đào tạo Cao đẳng nhưng vì số lượng không nhiều (~100 Sinh viên) và không phân biệt nội dung đào tạo nên cũng không ảnh hưởng nhiều đến kết quả đánh giá.</w:t>
      </w:r>
    </w:p>
    <w:p w:rsidR="0054621A" w:rsidRDefault="0054621A" w:rsidP="000A0CD2">
      <w:pPr>
        <w:jc w:val="both"/>
      </w:pPr>
      <w:r>
        <w:tab/>
      </w:r>
      <w:r w:rsidR="007C2BED">
        <w:t>Việc đánh giá được phân thành 3 giai đoạn:</w:t>
      </w:r>
    </w:p>
    <w:p w:rsidR="007C2BED" w:rsidRDefault="00B47A86" w:rsidP="00B47A86">
      <w:pPr>
        <w:pStyle w:val="ListParagraph"/>
        <w:numPr>
          <w:ilvl w:val="0"/>
          <w:numId w:val="1"/>
        </w:numPr>
        <w:ind w:left="0" w:firstLine="720"/>
        <w:jc w:val="both"/>
      </w:pPr>
      <w:r>
        <w:t>Giai đoạn 1: Học kỳ 2 (2017 - 2018) với lần đầu tiên tài liệu Thực hành tin học cở được cập nhật với sự thay đổi ở 2 nội dung Microsoft Windows 10 được thay thế cho Windows 7 trước đó và bài tập thực hành được biên soạ</w:t>
      </w:r>
      <w:r w:rsidR="004942DD">
        <w:t>n mới với việc thay thế bộ công cụ Microsoft Office 2013 thay cho 2003</w:t>
      </w:r>
      <w:r w:rsidR="0029071F">
        <w:t xml:space="preserve"> </w:t>
      </w:r>
      <w:sdt>
        <w:sdtPr>
          <w:id w:val="-475680957"/>
          <w:citation/>
        </w:sdtPr>
        <w:sdtEndPr/>
        <w:sdtContent>
          <w:r w:rsidR="0029071F">
            <w:fldChar w:fldCharType="begin"/>
          </w:r>
          <w:r w:rsidR="0029071F">
            <w:instrText xml:space="preserve">CITATION môn18 \l 1033 </w:instrText>
          </w:r>
          <w:r w:rsidR="0029071F">
            <w:fldChar w:fldCharType="separate"/>
          </w:r>
          <w:r w:rsidR="002F6C79">
            <w:rPr>
              <w:noProof/>
            </w:rPr>
            <w:t>(Bộ môn Kỹ thuật phần mềm, Thực hành tin học cơ sở, 2018)</w:t>
          </w:r>
          <w:r w:rsidR="0029071F">
            <w:fldChar w:fldCharType="end"/>
          </w:r>
        </w:sdtContent>
      </w:sdt>
      <w:r>
        <w:t>.</w:t>
      </w:r>
    </w:p>
    <w:p w:rsidR="00B47A86" w:rsidRDefault="00B47A86" w:rsidP="00B47A86">
      <w:pPr>
        <w:pStyle w:val="ListParagraph"/>
        <w:numPr>
          <w:ilvl w:val="0"/>
          <w:numId w:val="1"/>
        </w:numPr>
        <w:ind w:left="0" w:firstLine="720"/>
        <w:jc w:val="both"/>
      </w:pPr>
      <w:r>
        <w:t>Gia</w:t>
      </w:r>
      <w:r w:rsidR="004942DD">
        <w:t>i</w:t>
      </w:r>
      <w:r>
        <w:t xml:space="preserve"> đoạn 2: Học kỳ 1 (2018 - 2019) đến Học kỳ 2 (2019 - 2020) với sự thay đổi ở việc bổ sung dạng thức bài thi MOS, cập nhật nhiều bài tập mới chủ yếu ở Microsoft Word, Excel và </w:t>
      </w:r>
      <w:r>
        <w:lastRenderedPageBreak/>
        <w:t>PowerPoint</w:t>
      </w:r>
      <w:r w:rsidR="0029071F">
        <w:t xml:space="preserve"> </w:t>
      </w:r>
      <w:sdt>
        <w:sdtPr>
          <w:id w:val="-1918859104"/>
          <w:citation/>
        </w:sdtPr>
        <w:sdtEndPr/>
        <w:sdtContent>
          <w:r w:rsidR="0029071F">
            <w:fldChar w:fldCharType="begin"/>
          </w:r>
          <w:r w:rsidR="0029071F">
            <w:instrText xml:space="preserve"> CITATION Bộm19 \l 1033 </w:instrText>
          </w:r>
          <w:r w:rsidR="0029071F">
            <w:fldChar w:fldCharType="separate"/>
          </w:r>
          <w:r w:rsidR="002F6C79">
            <w:rPr>
              <w:noProof/>
            </w:rPr>
            <w:t>(Bộ môn Kỹ thuật phần mềm, Thực hành tin học cơ sở, 2019)</w:t>
          </w:r>
          <w:r w:rsidR="0029071F">
            <w:fldChar w:fldCharType="end"/>
          </w:r>
        </w:sdtContent>
      </w:sdt>
      <w:r w:rsidR="0029071F">
        <w:t>.</w:t>
      </w:r>
      <w:r w:rsidR="00B8752B">
        <w:t xml:space="preserve"> Lần đầu tiên ứng dụng </w:t>
      </w:r>
      <w:r w:rsidR="006C3D8D">
        <w:t>F</w:t>
      </w:r>
      <w:r w:rsidR="00B8752B">
        <w:t>acebook vào trong giảng dạy</w:t>
      </w:r>
      <w:sdt>
        <w:sdtPr>
          <w:id w:val="1798650976"/>
          <w:citation/>
        </w:sdtPr>
        <w:sdtEndPr/>
        <w:sdtContent>
          <w:r w:rsidR="00B8752B">
            <w:fldChar w:fldCharType="begin"/>
          </w:r>
          <w:r w:rsidR="00B8752B">
            <w:instrText xml:space="preserve"> CITATION Đoà18 \l 1033 </w:instrText>
          </w:r>
          <w:r w:rsidR="00B8752B">
            <w:fldChar w:fldCharType="separate"/>
          </w:r>
          <w:r w:rsidR="002F6C79">
            <w:rPr>
              <w:noProof/>
            </w:rPr>
            <w:t xml:space="preserve"> (Đoàn Vũ Thịnh, 2018)</w:t>
          </w:r>
          <w:r w:rsidR="00B8752B">
            <w:fldChar w:fldCharType="end"/>
          </w:r>
        </w:sdtContent>
      </w:sdt>
      <w:r w:rsidR="00B8752B">
        <w:t>.</w:t>
      </w:r>
    </w:p>
    <w:p w:rsidR="0029071F" w:rsidRDefault="0029071F" w:rsidP="00B47A86">
      <w:pPr>
        <w:pStyle w:val="ListParagraph"/>
        <w:numPr>
          <w:ilvl w:val="0"/>
          <w:numId w:val="1"/>
        </w:numPr>
        <w:ind w:left="0" w:firstLine="720"/>
        <w:jc w:val="both"/>
      </w:pPr>
      <w:r>
        <w:t>Giai đoạn 3: Học kỳ 1 (2020</w:t>
      </w:r>
      <w:r w:rsidR="009414A0">
        <w:t xml:space="preserve"> </w:t>
      </w:r>
      <w:r>
        <w:t>-</w:t>
      </w:r>
      <w:r w:rsidR="009414A0">
        <w:t xml:space="preserve"> </w:t>
      </w:r>
      <w:r>
        <w:t xml:space="preserve">2021) với sự thay đổi phương pháp hướng dẫn thực hành và sự cập nhật tài liệu thực hành tin học cơ sở </w:t>
      </w:r>
      <w:sdt>
        <w:sdtPr>
          <w:id w:val="-79912379"/>
          <w:citation/>
        </w:sdtPr>
        <w:sdtEndPr/>
        <w:sdtContent>
          <w:r>
            <w:fldChar w:fldCharType="begin"/>
          </w:r>
          <w:r>
            <w:instrText xml:space="preserve"> CITATION Đoà201 \l 1033 </w:instrText>
          </w:r>
          <w:r>
            <w:fldChar w:fldCharType="separate"/>
          </w:r>
          <w:r w:rsidR="002F6C79">
            <w:rPr>
              <w:noProof/>
            </w:rPr>
            <w:t>(Thịnh Đ. V., 2020)</w:t>
          </w:r>
          <w:r>
            <w:fldChar w:fldCharType="end"/>
          </w:r>
        </w:sdtContent>
      </w:sdt>
      <w:r>
        <w:t xml:space="preserve"> </w:t>
      </w:r>
      <w:r w:rsidR="00B8752B">
        <w:t>-</w:t>
      </w:r>
      <w:r>
        <w:t xml:space="preserve"> hệ thống lại các bài tập với sự phân chia mức độ từ dễ đến khó, bổ sung thêm các bài tập tương tự với mục đích giúp Sinh viên tự họ</w:t>
      </w:r>
      <w:r w:rsidR="00BD18DC">
        <w:t>c. Ngoài ra, trong quá trình giảng dạy, tác giả đã công khai các bài tập văn bản thô (</w:t>
      </w:r>
      <w:r w:rsidR="006C3D8D">
        <w:t>Text</w:t>
      </w:r>
      <w:r w:rsidR="00BD18DC">
        <w:t>), dữ liệu mẫu (Excel) để tiết kiệm thời gian nhập dữ liệu trên lớp.</w:t>
      </w:r>
      <w:r w:rsidR="00B8752B">
        <w:t xml:space="preserve"> Khuyến khích các điểm thưởng cho những Sinh viên hoàn thành bài tập vượt mức yêu cầu của buổi học.</w:t>
      </w:r>
    </w:p>
    <w:p w:rsidR="006C3D8D" w:rsidRDefault="006C3D8D" w:rsidP="006C3D8D">
      <w:pPr>
        <w:pStyle w:val="ListParagraph"/>
        <w:ind w:left="0" w:firstLine="720"/>
        <w:jc w:val="both"/>
      </w:pPr>
      <w:r>
        <w:t>Dữ liệu sau khi thu thập sẽ được xử lý trên ngôn ngữ R v</w:t>
      </w:r>
      <w:r w:rsidRPr="006C3D8D">
        <w:t>ersion</w:t>
      </w:r>
      <w:r>
        <w:t xml:space="preserve"> </w:t>
      </w:r>
      <w:r w:rsidR="00036601">
        <w:t xml:space="preserve">4.03 </w:t>
      </w:r>
      <w:r w:rsidR="00E40940">
        <w:t>(</w:t>
      </w:r>
      <w:r>
        <w:t>môi trường tích hợp R studio</w:t>
      </w:r>
      <w:r w:rsidRPr="006C3D8D">
        <w:t xml:space="preserve"> </w:t>
      </w:r>
      <w:r>
        <w:t>v</w:t>
      </w:r>
      <w:r w:rsidRPr="006C3D8D">
        <w:t>ersion 1.3.1093</w:t>
      </w:r>
      <w:r w:rsidR="00885E49">
        <w:t>) và Microsoft Excel 2016</w:t>
      </w:r>
      <w:r>
        <w:t xml:space="preserve"> thuận tiện cho việc minh họa và biểu diễn thống kê. </w:t>
      </w:r>
      <w:r w:rsidR="00036601">
        <w:t>Qua đó, giúp trả lời câu hỏi “Kết quả học tập của Sinh viên có tốt hơn?”.</w:t>
      </w:r>
    </w:p>
    <w:p w:rsidR="00BC06A7" w:rsidRPr="00BC06A7" w:rsidRDefault="00602E6E" w:rsidP="00BC06A7">
      <w:pPr>
        <w:jc w:val="both"/>
        <w:rPr>
          <w:b/>
        </w:rPr>
      </w:pPr>
      <w:r w:rsidRPr="00BC06A7">
        <w:rPr>
          <w:b/>
        </w:rPr>
        <w:t>NỘI DUNG TRAO ĐỔ</w:t>
      </w:r>
      <w:r>
        <w:rPr>
          <w:b/>
        </w:rPr>
        <w:t>I</w:t>
      </w:r>
    </w:p>
    <w:p w:rsidR="00BC06A7" w:rsidRDefault="003935F5" w:rsidP="00A235FA">
      <w:pPr>
        <w:jc w:val="both"/>
      </w:pPr>
      <w:r>
        <w:tab/>
        <w:t xml:space="preserve">Số liệu </w:t>
      </w:r>
      <w:r w:rsidR="007E5464">
        <w:t xml:space="preserve">của </w:t>
      </w:r>
      <w:r w:rsidR="00086CA7">
        <w:t xml:space="preserve">4.206 Sinh viên (loại ra các Sinh viên bỏ học và bỏ thi) </w:t>
      </w:r>
      <w:r>
        <w:t xml:space="preserve">thu thập qua </w:t>
      </w:r>
      <w:r w:rsidR="007E5464">
        <w:t xml:space="preserve">3 năm được thống kê ở </w:t>
      </w:r>
      <w:r w:rsidR="00086CA7">
        <w:fldChar w:fldCharType="begin"/>
      </w:r>
      <w:r w:rsidR="00086CA7">
        <w:instrText xml:space="preserve"> REF _Ref63611025 \h </w:instrText>
      </w:r>
      <w:r w:rsidR="00086CA7">
        <w:fldChar w:fldCharType="separate"/>
      </w:r>
      <w:r w:rsidR="00086CA7">
        <w:t xml:space="preserve">Bảng </w:t>
      </w:r>
      <w:r w:rsidR="00086CA7">
        <w:rPr>
          <w:noProof/>
        </w:rPr>
        <w:t>1</w:t>
      </w:r>
      <w:r w:rsidR="00086CA7">
        <w:fldChar w:fldCharType="end"/>
      </w:r>
      <w:r w:rsidR="00086CA7">
        <w:t xml:space="preserve">. </w:t>
      </w:r>
      <w:r w:rsidR="00556D4E">
        <w:t xml:space="preserve">Biến động Sinh viên theo </w:t>
      </w:r>
      <w:r w:rsidR="00A235FA">
        <w:t>từng</w:t>
      </w:r>
      <w:r w:rsidR="00556D4E">
        <w:t xml:space="preserve"> học kỳ được biểu diễn ở </w:t>
      </w:r>
      <w:r w:rsidR="00556D4E">
        <w:fldChar w:fldCharType="begin"/>
      </w:r>
      <w:r w:rsidR="00556D4E">
        <w:instrText xml:space="preserve"> REF _Ref63611342 \h </w:instrText>
      </w:r>
      <w:r w:rsidR="00556D4E">
        <w:fldChar w:fldCharType="separate"/>
      </w:r>
      <w:r w:rsidR="00556D4E">
        <w:t xml:space="preserve">Hình </w:t>
      </w:r>
      <w:r w:rsidR="00556D4E">
        <w:rPr>
          <w:noProof/>
        </w:rPr>
        <w:t>1</w:t>
      </w:r>
      <w:r w:rsidR="00556D4E">
        <w:fldChar w:fldCharType="end"/>
      </w:r>
      <w:r w:rsidR="00556D4E">
        <w:t>.</w:t>
      </w:r>
      <w:r w:rsidR="00A235FA">
        <w:t xml:space="preserve"> Có thể nhận thấy Sinh viên ở 2 học kỳ gần nhất có số lượng tăng đột biến với việc tuyển sinh các ngành mới như: Cơ khí động lực, Tiếng Anh Du lịch, Luật Kinh tế, Xây dựng công trình giao thông, Kinh tế thủy sản, Luật và </w:t>
      </w:r>
      <w:r w:rsidR="00BD4487">
        <w:t>các</w:t>
      </w:r>
      <w:r w:rsidR="00A235FA">
        <w:t xml:space="preserve"> lớp </w:t>
      </w:r>
      <w:r w:rsidR="00BD4487">
        <w:t>CLC</w:t>
      </w:r>
      <w:r w:rsidR="00A235FA">
        <w:t xml:space="preserve">. Tuy nhiên, trong nghiên cứu này các Sinh viên tập trung chủ yếu vào </w:t>
      </w:r>
      <w:r w:rsidR="00BD4487">
        <w:t xml:space="preserve">Du lịch (22%), Kinh tế (19%), Kế toán - Tài chính (14%) và Ngoại ngữ (10%). </w:t>
      </w:r>
    </w:p>
    <w:p w:rsidR="00086CA7" w:rsidRDefault="00086CA7" w:rsidP="00086CA7">
      <w:pPr>
        <w:pStyle w:val="Caption"/>
        <w:keepNext/>
      </w:pPr>
      <w:bookmarkStart w:id="0" w:name="_Ref63611025"/>
      <w:r>
        <w:t xml:space="preserve">Bảng </w:t>
      </w:r>
      <w:r w:rsidR="00285206">
        <w:fldChar w:fldCharType="begin"/>
      </w:r>
      <w:r w:rsidR="00285206">
        <w:instrText xml:space="preserve"> SEQ B</w:instrText>
      </w:r>
      <w:r w:rsidR="00285206">
        <w:instrText>ả</w:instrText>
      </w:r>
      <w:r w:rsidR="00285206">
        <w:instrText xml:space="preserve">ng \* ARABIC </w:instrText>
      </w:r>
      <w:r w:rsidR="00285206">
        <w:fldChar w:fldCharType="separate"/>
      </w:r>
      <w:r w:rsidR="00D324A8">
        <w:rPr>
          <w:noProof/>
        </w:rPr>
        <w:t>1</w:t>
      </w:r>
      <w:r w:rsidR="00285206">
        <w:rPr>
          <w:noProof/>
        </w:rPr>
        <w:fldChar w:fldCharType="end"/>
      </w:r>
      <w:bookmarkEnd w:id="0"/>
      <w:r>
        <w:t>-</w:t>
      </w:r>
      <w:r w:rsidRPr="006C7BDD">
        <w:t>Thống kê số Sinh viên qua 3 năm 2017-2020</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094"/>
        <w:gridCol w:w="930"/>
        <w:gridCol w:w="930"/>
        <w:gridCol w:w="932"/>
        <w:gridCol w:w="1233"/>
        <w:gridCol w:w="1143"/>
        <w:gridCol w:w="1313"/>
        <w:gridCol w:w="910"/>
        <w:gridCol w:w="870"/>
      </w:tblGrid>
      <w:tr w:rsidR="00086CA7" w:rsidRPr="007E5464" w:rsidTr="00086CA7">
        <w:trPr>
          <w:trHeight w:val="300"/>
        </w:trPr>
        <w:tc>
          <w:tcPr>
            <w:tcW w:w="585" w:type="pct"/>
            <w:shd w:val="clear" w:color="auto" w:fill="auto"/>
            <w:noWrap/>
            <w:vAlign w:val="bottom"/>
            <w:hideMark/>
          </w:tcPr>
          <w:p w:rsidR="007E5464" w:rsidRPr="007E5464" w:rsidRDefault="007E5464" w:rsidP="007E5464">
            <w:pPr>
              <w:spacing w:line="240" w:lineRule="auto"/>
              <w:rPr>
                <w:rFonts w:eastAsia="Times New Roman" w:cs="Times New Roman"/>
                <w:color w:val="000000"/>
                <w:szCs w:val="24"/>
              </w:rPr>
            </w:pPr>
            <w:r w:rsidRPr="007E5464">
              <w:rPr>
                <w:rFonts w:eastAsia="Times New Roman" w:cs="Times New Roman"/>
                <w:color w:val="000000"/>
                <w:szCs w:val="24"/>
              </w:rPr>
              <w:t>Ngành</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Pr>
                <w:rFonts w:eastAsia="Times New Roman" w:cs="Times New Roman"/>
                <w:color w:val="000000"/>
                <w:szCs w:val="24"/>
              </w:rPr>
              <w:t>Du lịch</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Kinh t</w:t>
            </w:r>
            <w:r>
              <w:rPr>
                <w:rFonts w:eastAsia="Times New Roman" w:cs="Times New Roman"/>
                <w:color w:val="000000"/>
                <w:szCs w:val="24"/>
              </w:rPr>
              <w:t>ế</w:t>
            </w:r>
          </w:p>
        </w:tc>
        <w:tc>
          <w:tcPr>
            <w:tcW w:w="498" w:type="pct"/>
            <w:shd w:val="clear" w:color="auto" w:fill="auto"/>
            <w:noWrap/>
            <w:vAlign w:val="bottom"/>
            <w:hideMark/>
          </w:tcPr>
          <w:p w:rsidR="007E5464" w:rsidRPr="007E5464" w:rsidRDefault="00086CA7" w:rsidP="00556D4E">
            <w:pPr>
              <w:spacing w:line="240" w:lineRule="auto"/>
              <w:jc w:val="center"/>
              <w:rPr>
                <w:rFonts w:eastAsia="Times New Roman" w:cs="Times New Roman"/>
                <w:color w:val="000000"/>
                <w:szCs w:val="24"/>
              </w:rPr>
            </w:pPr>
            <w:r>
              <w:rPr>
                <w:rFonts w:eastAsia="Times New Roman" w:cs="Times New Roman"/>
                <w:color w:val="000000"/>
                <w:szCs w:val="24"/>
              </w:rPr>
              <w:t>KTTC</w:t>
            </w:r>
          </w:p>
        </w:tc>
        <w:tc>
          <w:tcPr>
            <w:tcW w:w="659"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Ngo</w:t>
            </w:r>
            <w:r>
              <w:rPr>
                <w:rFonts w:eastAsia="Times New Roman" w:cs="Times New Roman"/>
                <w:color w:val="000000"/>
                <w:szCs w:val="24"/>
              </w:rPr>
              <w:t>ạ</w:t>
            </w:r>
            <w:r w:rsidRPr="007E5464">
              <w:rPr>
                <w:rFonts w:eastAsia="Times New Roman" w:cs="Times New Roman"/>
                <w:color w:val="000000"/>
                <w:szCs w:val="24"/>
              </w:rPr>
              <w:t>i ng</w:t>
            </w:r>
            <w:r>
              <w:rPr>
                <w:rFonts w:eastAsia="Times New Roman" w:cs="Times New Roman"/>
                <w:color w:val="000000"/>
                <w:szCs w:val="24"/>
              </w:rPr>
              <w:t>ữ</w:t>
            </w:r>
          </w:p>
        </w:tc>
        <w:tc>
          <w:tcPr>
            <w:tcW w:w="611"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CNTT</w:t>
            </w:r>
          </w:p>
        </w:tc>
        <w:tc>
          <w:tcPr>
            <w:tcW w:w="702"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Th</w:t>
            </w:r>
            <w:r>
              <w:rPr>
                <w:rFonts w:eastAsia="Times New Roman" w:cs="Times New Roman"/>
                <w:color w:val="000000"/>
                <w:szCs w:val="24"/>
              </w:rPr>
              <w:t>ực</w:t>
            </w:r>
            <w:r w:rsidRPr="007E5464">
              <w:rPr>
                <w:rFonts w:eastAsia="Times New Roman" w:cs="Times New Roman"/>
                <w:color w:val="000000"/>
                <w:szCs w:val="24"/>
              </w:rPr>
              <w:t xml:space="preserve"> ph</w:t>
            </w:r>
            <w:r>
              <w:rPr>
                <w:rFonts w:eastAsia="Times New Roman" w:cs="Times New Roman"/>
                <w:color w:val="000000"/>
                <w:szCs w:val="24"/>
              </w:rPr>
              <w:t>ẩ</w:t>
            </w:r>
            <w:r w:rsidRPr="007E5464">
              <w:rPr>
                <w:rFonts w:eastAsia="Times New Roman" w:cs="Times New Roman"/>
                <w:color w:val="000000"/>
                <w:szCs w:val="24"/>
              </w:rPr>
              <w:t>m</w:t>
            </w:r>
          </w:p>
        </w:tc>
        <w:tc>
          <w:tcPr>
            <w:tcW w:w="486"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Pr>
                <w:rFonts w:eastAsia="Times New Roman" w:cs="Times New Roman"/>
                <w:color w:val="000000"/>
                <w:szCs w:val="24"/>
              </w:rPr>
              <w:t>Ô tô</w:t>
            </w:r>
          </w:p>
        </w:tc>
        <w:tc>
          <w:tcPr>
            <w:tcW w:w="465"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Pr>
                <w:rFonts w:eastAsia="Times New Roman" w:cs="Times New Roman"/>
                <w:color w:val="000000"/>
                <w:szCs w:val="24"/>
              </w:rPr>
              <w:t>Cơ khí</w:t>
            </w:r>
          </w:p>
        </w:tc>
      </w:tr>
      <w:tr w:rsidR="00086CA7" w:rsidRPr="007E5464" w:rsidTr="00086CA7">
        <w:trPr>
          <w:trHeight w:val="300"/>
        </w:trPr>
        <w:tc>
          <w:tcPr>
            <w:tcW w:w="585" w:type="pct"/>
            <w:shd w:val="clear" w:color="auto" w:fill="auto"/>
            <w:noWrap/>
            <w:vAlign w:val="bottom"/>
            <w:hideMark/>
          </w:tcPr>
          <w:p w:rsidR="007E5464" w:rsidRPr="007E5464" w:rsidRDefault="007E5464" w:rsidP="007E5464">
            <w:pPr>
              <w:spacing w:line="240" w:lineRule="auto"/>
              <w:rPr>
                <w:rFonts w:eastAsia="Times New Roman" w:cs="Times New Roman"/>
                <w:color w:val="000000"/>
                <w:szCs w:val="24"/>
              </w:rPr>
            </w:pPr>
            <w:r w:rsidRPr="007E5464">
              <w:rPr>
                <w:rFonts w:eastAsia="Times New Roman" w:cs="Times New Roman"/>
                <w:color w:val="000000"/>
                <w:szCs w:val="24"/>
              </w:rPr>
              <w:t>Số lượng</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928</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792</w:t>
            </w:r>
          </w:p>
        </w:tc>
        <w:tc>
          <w:tcPr>
            <w:tcW w:w="498"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585</w:t>
            </w:r>
          </w:p>
        </w:tc>
        <w:tc>
          <w:tcPr>
            <w:tcW w:w="659"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409</w:t>
            </w:r>
          </w:p>
        </w:tc>
        <w:tc>
          <w:tcPr>
            <w:tcW w:w="611"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349</w:t>
            </w:r>
          </w:p>
        </w:tc>
        <w:tc>
          <w:tcPr>
            <w:tcW w:w="702"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251</w:t>
            </w:r>
          </w:p>
        </w:tc>
        <w:tc>
          <w:tcPr>
            <w:tcW w:w="486"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242</w:t>
            </w:r>
          </w:p>
        </w:tc>
        <w:tc>
          <w:tcPr>
            <w:tcW w:w="465"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205</w:t>
            </w:r>
          </w:p>
        </w:tc>
      </w:tr>
      <w:tr w:rsidR="00086CA7" w:rsidRPr="007E5464" w:rsidTr="00FA50B4">
        <w:trPr>
          <w:trHeight w:val="165"/>
        </w:trPr>
        <w:tc>
          <w:tcPr>
            <w:tcW w:w="585" w:type="pct"/>
            <w:shd w:val="clear" w:color="auto" w:fill="auto"/>
            <w:noWrap/>
            <w:vAlign w:val="center"/>
          </w:tcPr>
          <w:p w:rsidR="007E5464" w:rsidRPr="007E5464" w:rsidRDefault="007E5464" w:rsidP="00FA50B4">
            <w:pPr>
              <w:spacing w:line="240" w:lineRule="auto"/>
              <w:rPr>
                <w:rFonts w:eastAsia="Times New Roman" w:cs="Times New Roman"/>
                <w:color w:val="000000"/>
                <w:szCs w:val="24"/>
              </w:rPr>
            </w:pPr>
            <w:r w:rsidRPr="007E5464">
              <w:rPr>
                <w:rFonts w:eastAsia="Times New Roman" w:cs="Times New Roman"/>
                <w:color w:val="000000"/>
                <w:szCs w:val="24"/>
              </w:rPr>
              <w:t>Ngành</w:t>
            </w:r>
          </w:p>
        </w:tc>
        <w:tc>
          <w:tcPr>
            <w:tcW w:w="497" w:type="pct"/>
            <w:shd w:val="clear" w:color="auto" w:fill="auto"/>
            <w:noWrap/>
            <w:vAlign w:val="center"/>
          </w:tcPr>
          <w:p w:rsidR="007E5464" w:rsidRPr="007E5464" w:rsidRDefault="007E5464" w:rsidP="00FA50B4">
            <w:pPr>
              <w:rPr>
                <w:rFonts w:cs="Times New Roman"/>
                <w:color w:val="000000"/>
                <w:szCs w:val="24"/>
              </w:rPr>
            </w:pPr>
            <w:r>
              <w:rPr>
                <w:rFonts w:cs="Times New Roman"/>
                <w:color w:val="000000"/>
                <w:szCs w:val="24"/>
              </w:rPr>
              <w:t>Điện</w:t>
            </w:r>
          </w:p>
        </w:tc>
        <w:tc>
          <w:tcPr>
            <w:tcW w:w="497"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NTTS</w:t>
            </w:r>
          </w:p>
        </w:tc>
        <w:tc>
          <w:tcPr>
            <w:tcW w:w="498" w:type="pct"/>
            <w:shd w:val="clear" w:color="auto" w:fill="auto"/>
            <w:noWrap/>
            <w:vAlign w:val="center"/>
          </w:tcPr>
          <w:p w:rsidR="007E5464" w:rsidRPr="007E5464" w:rsidRDefault="007E5464" w:rsidP="00FA50B4">
            <w:pPr>
              <w:rPr>
                <w:rFonts w:cs="Times New Roman"/>
                <w:color w:val="000000"/>
                <w:szCs w:val="24"/>
              </w:rPr>
            </w:pPr>
            <w:r>
              <w:rPr>
                <w:rFonts w:cs="Times New Roman"/>
                <w:color w:val="000000"/>
                <w:szCs w:val="24"/>
              </w:rPr>
              <w:t>CNSH</w:t>
            </w:r>
          </w:p>
        </w:tc>
        <w:tc>
          <w:tcPr>
            <w:tcW w:w="659"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X</w:t>
            </w:r>
            <w:r>
              <w:rPr>
                <w:rFonts w:cs="Times New Roman"/>
                <w:color w:val="000000"/>
                <w:szCs w:val="24"/>
              </w:rPr>
              <w:t>ây</w:t>
            </w:r>
            <w:r w:rsidRPr="007E5464">
              <w:rPr>
                <w:rFonts w:cs="Times New Roman"/>
                <w:color w:val="000000"/>
                <w:szCs w:val="24"/>
              </w:rPr>
              <w:t xml:space="preserve"> d</w:t>
            </w:r>
            <w:r>
              <w:rPr>
                <w:rFonts w:cs="Times New Roman"/>
                <w:color w:val="000000"/>
                <w:szCs w:val="24"/>
              </w:rPr>
              <w:t>ự</w:t>
            </w:r>
            <w:r w:rsidRPr="007E5464">
              <w:rPr>
                <w:rFonts w:cs="Times New Roman"/>
                <w:color w:val="000000"/>
                <w:szCs w:val="24"/>
              </w:rPr>
              <w:t>ng</w:t>
            </w:r>
          </w:p>
        </w:tc>
        <w:tc>
          <w:tcPr>
            <w:tcW w:w="611"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Khai th</w:t>
            </w:r>
            <w:r>
              <w:rPr>
                <w:rFonts w:cs="Times New Roman"/>
                <w:color w:val="000000"/>
                <w:szCs w:val="24"/>
              </w:rPr>
              <w:t>á</w:t>
            </w:r>
            <w:r w:rsidRPr="007E5464">
              <w:rPr>
                <w:rFonts w:cs="Times New Roman"/>
                <w:color w:val="000000"/>
                <w:szCs w:val="24"/>
              </w:rPr>
              <w:t>c</w:t>
            </w:r>
          </w:p>
        </w:tc>
        <w:tc>
          <w:tcPr>
            <w:tcW w:w="702"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T</w:t>
            </w:r>
            <w:r>
              <w:rPr>
                <w:rFonts w:cs="Times New Roman"/>
                <w:color w:val="000000"/>
                <w:szCs w:val="24"/>
              </w:rPr>
              <w:t>à</w:t>
            </w:r>
            <w:r w:rsidRPr="007E5464">
              <w:rPr>
                <w:rFonts w:cs="Times New Roman"/>
                <w:color w:val="000000"/>
                <w:szCs w:val="24"/>
              </w:rPr>
              <w:t>u th</w:t>
            </w:r>
            <w:r>
              <w:rPr>
                <w:rFonts w:cs="Times New Roman"/>
                <w:color w:val="000000"/>
                <w:szCs w:val="24"/>
              </w:rPr>
              <w:t>ủ</w:t>
            </w:r>
            <w:r w:rsidRPr="007E5464">
              <w:rPr>
                <w:rFonts w:cs="Times New Roman"/>
                <w:color w:val="000000"/>
                <w:szCs w:val="24"/>
              </w:rPr>
              <w:t>y</w:t>
            </w:r>
          </w:p>
        </w:tc>
        <w:tc>
          <w:tcPr>
            <w:tcW w:w="486"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XHNV</w:t>
            </w:r>
          </w:p>
        </w:tc>
        <w:tc>
          <w:tcPr>
            <w:tcW w:w="465" w:type="pct"/>
            <w:shd w:val="clear" w:color="auto" w:fill="auto"/>
            <w:noWrap/>
            <w:vAlign w:val="center"/>
          </w:tcPr>
          <w:p w:rsidR="007E5464" w:rsidRPr="007E5464" w:rsidRDefault="007E5464" w:rsidP="00FA50B4">
            <w:pPr>
              <w:rPr>
                <w:rFonts w:cs="Times New Roman"/>
                <w:color w:val="000000"/>
                <w:szCs w:val="24"/>
              </w:rPr>
            </w:pPr>
          </w:p>
        </w:tc>
      </w:tr>
      <w:tr w:rsidR="00086CA7" w:rsidRPr="007E5464" w:rsidTr="00FA50B4">
        <w:trPr>
          <w:trHeight w:val="300"/>
        </w:trPr>
        <w:tc>
          <w:tcPr>
            <w:tcW w:w="585" w:type="pct"/>
            <w:shd w:val="clear" w:color="auto" w:fill="auto"/>
            <w:noWrap/>
            <w:vAlign w:val="center"/>
          </w:tcPr>
          <w:p w:rsidR="007E5464" w:rsidRPr="007E5464" w:rsidRDefault="007E5464" w:rsidP="00FA50B4">
            <w:pPr>
              <w:spacing w:line="240" w:lineRule="auto"/>
              <w:rPr>
                <w:rFonts w:eastAsia="Times New Roman" w:cs="Times New Roman"/>
                <w:color w:val="000000"/>
                <w:szCs w:val="24"/>
              </w:rPr>
            </w:pPr>
            <w:r w:rsidRPr="007E5464">
              <w:rPr>
                <w:rFonts w:eastAsia="Times New Roman" w:cs="Times New Roman"/>
                <w:color w:val="000000"/>
                <w:szCs w:val="24"/>
              </w:rPr>
              <w:t>Số lượng</w:t>
            </w:r>
          </w:p>
        </w:tc>
        <w:tc>
          <w:tcPr>
            <w:tcW w:w="497"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129</w:t>
            </w:r>
          </w:p>
        </w:tc>
        <w:tc>
          <w:tcPr>
            <w:tcW w:w="497"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111</w:t>
            </w:r>
          </w:p>
        </w:tc>
        <w:tc>
          <w:tcPr>
            <w:tcW w:w="498"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69</w:t>
            </w:r>
          </w:p>
        </w:tc>
        <w:tc>
          <w:tcPr>
            <w:tcW w:w="659"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67</w:t>
            </w:r>
          </w:p>
        </w:tc>
        <w:tc>
          <w:tcPr>
            <w:tcW w:w="611"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34</w:t>
            </w:r>
          </w:p>
        </w:tc>
        <w:tc>
          <w:tcPr>
            <w:tcW w:w="702"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24</w:t>
            </w:r>
          </w:p>
        </w:tc>
        <w:tc>
          <w:tcPr>
            <w:tcW w:w="486" w:type="pct"/>
            <w:shd w:val="clear" w:color="auto" w:fill="auto"/>
            <w:noWrap/>
            <w:vAlign w:val="center"/>
          </w:tcPr>
          <w:p w:rsidR="007E5464" w:rsidRPr="007E5464" w:rsidRDefault="007E5464" w:rsidP="00FA50B4">
            <w:pPr>
              <w:rPr>
                <w:rFonts w:cs="Times New Roman"/>
                <w:color w:val="000000"/>
                <w:szCs w:val="24"/>
              </w:rPr>
            </w:pPr>
            <w:r w:rsidRPr="007E5464">
              <w:rPr>
                <w:rFonts w:cs="Times New Roman"/>
                <w:color w:val="000000"/>
                <w:szCs w:val="24"/>
              </w:rPr>
              <w:t>11</w:t>
            </w:r>
          </w:p>
        </w:tc>
        <w:tc>
          <w:tcPr>
            <w:tcW w:w="465" w:type="pct"/>
            <w:shd w:val="clear" w:color="auto" w:fill="auto"/>
            <w:noWrap/>
            <w:vAlign w:val="center"/>
          </w:tcPr>
          <w:p w:rsidR="007E5464" w:rsidRPr="007E5464" w:rsidRDefault="007E5464" w:rsidP="00FA50B4">
            <w:pPr>
              <w:keepNext/>
              <w:rPr>
                <w:rFonts w:cs="Times New Roman"/>
                <w:color w:val="000000"/>
                <w:szCs w:val="24"/>
              </w:rPr>
            </w:pPr>
          </w:p>
        </w:tc>
      </w:tr>
    </w:tbl>
    <w:p w:rsidR="007E5464" w:rsidRDefault="00086CA7" w:rsidP="00086CA7">
      <w:pPr>
        <w:jc w:val="both"/>
        <w:rPr>
          <w:i/>
        </w:rPr>
      </w:pPr>
      <w:r w:rsidRPr="00556D4E">
        <w:rPr>
          <w:b/>
          <w:i/>
        </w:rPr>
        <w:t>Ghi chú:</w:t>
      </w:r>
      <w:r>
        <w:rPr>
          <w:i/>
        </w:rPr>
        <w:t xml:space="preserve"> KTTC (Kế toán - Tài chính), CNTT (Công nghệ Thông tin), NTTS (Nuôi trồng thủy sản), CNSH (Công nghệ Sinh học), XHNV (Luật - Xã hội Nhân văn)</w:t>
      </w:r>
    </w:p>
    <w:p w:rsidR="00B4194D" w:rsidRDefault="00B4194D" w:rsidP="00B4194D">
      <w:pPr>
        <w:keepNext/>
        <w:jc w:val="center"/>
      </w:pPr>
      <w:r>
        <w:rPr>
          <w:noProof/>
        </w:rPr>
        <w:drawing>
          <wp:inline distT="0" distB="0" distL="0" distR="0" wp14:anchorId="3E96A8E9" wp14:editId="34DACB23">
            <wp:extent cx="4119245" cy="2524760"/>
            <wp:effectExtent l="0" t="0" r="14605"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4194D" w:rsidRPr="00B4194D" w:rsidRDefault="00B4194D" w:rsidP="00B4194D">
      <w:pPr>
        <w:pStyle w:val="Caption"/>
        <w:jc w:val="center"/>
      </w:pPr>
      <w:bookmarkStart w:id="1" w:name="_Ref63611342"/>
      <w:r>
        <w:t xml:space="preserve">Hình </w:t>
      </w:r>
      <w:fldSimple w:instr=" SEQ Hình \* ARABIC ">
        <w:r>
          <w:rPr>
            <w:noProof/>
          </w:rPr>
          <w:t>1</w:t>
        </w:r>
      </w:fldSimple>
      <w:bookmarkEnd w:id="1"/>
      <w:r>
        <w:t>-Biến động Sinh viên theo từng học kỳ trên Excel 2016</w:t>
      </w:r>
    </w:p>
    <w:p w:rsidR="00CD71ED" w:rsidRPr="00CD71ED" w:rsidRDefault="00CD71ED" w:rsidP="00086CA7">
      <w:pPr>
        <w:jc w:val="both"/>
      </w:pPr>
      <w:r>
        <w:lastRenderedPageBreak/>
        <w:tab/>
        <w:t xml:space="preserve">Phổ điểm của môn học được minh họa ở </w:t>
      </w:r>
      <w:r>
        <w:fldChar w:fldCharType="begin"/>
      </w:r>
      <w:r>
        <w:instrText xml:space="preserve"> REF _Ref63612011 \h </w:instrText>
      </w:r>
      <w:r>
        <w:fldChar w:fldCharType="separate"/>
      </w:r>
      <w:r>
        <w:t xml:space="preserve">Hình </w:t>
      </w:r>
      <w:r>
        <w:rPr>
          <w:noProof/>
        </w:rPr>
        <w:t>2</w:t>
      </w:r>
      <w:r>
        <w:fldChar w:fldCharType="end"/>
      </w:r>
      <w:r>
        <w:t xml:space="preserve">. Trong đó Code được định nghĩa thông qua </w:t>
      </w:r>
      <w:r>
        <w:fldChar w:fldCharType="begin"/>
      </w:r>
      <w:r>
        <w:instrText xml:space="preserve"> REF _Ref63612289 \h </w:instrText>
      </w:r>
      <w:r>
        <w:fldChar w:fldCharType="separate"/>
      </w:r>
      <w:r>
        <w:t xml:space="preserve">Bảng </w:t>
      </w:r>
      <w:r>
        <w:rPr>
          <w:noProof/>
        </w:rPr>
        <w:t>2</w:t>
      </w:r>
      <w:r>
        <w:fldChar w:fldCharType="end"/>
      </w:r>
      <w:r>
        <w:t xml:space="preserve">. Nhìn vào kết quả ở </w:t>
      </w:r>
      <w:r>
        <w:fldChar w:fldCharType="begin"/>
      </w:r>
      <w:r>
        <w:instrText xml:space="preserve"> REF _Ref63612011 \h </w:instrText>
      </w:r>
      <w:r>
        <w:fldChar w:fldCharType="separate"/>
      </w:r>
      <w:r>
        <w:t xml:space="preserve">Hình </w:t>
      </w:r>
      <w:r>
        <w:rPr>
          <w:noProof/>
        </w:rPr>
        <w:t>2</w:t>
      </w:r>
      <w:r>
        <w:fldChar w:fldCharType="end"/>
      </w:r>
      <w:r>
        <w:t xml:space="preserve"> có thể nhận thấy, điểm trung bình trong khoảng 5-6 chiếm tỷ lệ cao (20%, 833). Tỷ lệ các Sinh viên đạt điểm 10 chiếm tỷ lệ 9% (393). Tuy nhiên, phổ điểm này chưa phải là phân bố chuẩn khi sử dụng hàm </w:t>
      </w:r>
      <w:r w:rsidRPr="00B23AA0">
        <w:t>shapiro.test</w:t>
      </w:r>
      <w:r>
        <w:t xml:space="preserve"> (</w:t>
      </w:r>
      <w:r w:rsidRPr="00B23AA0">
        <w:t>Shapiro-Wilk normality test</w:t>
      </w:r>
      <w:r>
        <w:t xml:space="preserve"> trong R) với giá trị </w:t>
      </w:r>
      <w:r w:rsidRPr="00B23AA0">
        <w:t>W = 0.92447, p-value &lt; 2.2e-16</w:t>
      </w:r>
      <w:r>
        <w:t xml:space="preserve"> (&lt;0.01) </w:t>
      </w:r>
      <w:sdt>
        <w:sdtPr>
          <w:id w:val="-1384481432"/>
          <w:citation/>
        </w:sdtPr>
        <w:sdtEndPr/>
        <w:sdtContent>
          <w:r>
            <w:fldChar w:fldCharType="begin"/>
          </w:r>
          <w:r>
            <w:instrText xml:space="preserve"> CITATION Bar06 \l 1033 </w:instrText>
          </w:r>
          <w:r>
            <w:fldChar w:fldCharType="separate"/>
          </w:r>
          <w:r w:rsidR="002F6C79">
            <w:rPr>
              <w:noProof/>
            </w:rPr>
            <w:t>(Baron Michael, 2006)</w:t>
          </w:r>
          <w:r>
            <w:fldChar w:fldCharType="end"/>
          </w:r>
        </w:sdtContent>
      </w:sdt>
      <w:r>
        <w:t xml:space="preserve">. Điều này càng được chứng minh thông qua kết quả công trình nghiên cứu kết quả giảng dạy tin học sau 55 năm ở Latvia của 2 tác giả Viesturs VEZIS và </w:t>
      </w:r>
      <w:r w:rsidRPr="00DE6DD7">
        <w:t>Ojars KRUMINS</w:t>
      </w:r>
      <w:r>
        <w:t xml:space="preserve"> </w:t>
      </w:r>
      <w:sdt>
        <w:sdtPr>
          <w:id w:val="1437325243"/>
          <w:citation/>
        </w:sdtPr>
        <w:sdtEndPr/>
        <w:sdtContent>
          <w:r>
            <w:fldChar w:fldCharType="begin"/>
          </w:r>
          <w:r>
            <w:instrText xml:space="preserve"> CITATION Vie18 \l 1033 </w:instrText>
          </w:r>
          <w:r>
            <w:fldChar w:fldCharType="separate"/>
          </w:r>
          <w:r w:rsidR="002F6C79">
            <w:rPr>
              <w:noProof/>
            </w:rPr>
            <w:t>(Viesturs VEZIS, 2018)</w:t>
          </w:r>
          <w:r>
            <w:fldChar w:fldCharType="end"/>
          </w:r>
        </w:sdtContent>
      </w:sdt>
      <w:r>
        <w:t xml:space="preserve">. Điều này nguyên nhân có thể do số lượng Sinh viên thu thập chưa đủ số lượng và thời gian thu thập chưa đủ dài, và nguyên nhân có thể đến từ việc có một số ngành quá đông Sinh viên nhưng một số ngành thì số lượng Sinh viên quá ít hoặc sự xuất hiện của các lớp chất lượng cao hoặc đó là sự thay đổi liên tục của phương pháp giảng dạy nhằm tăng cường kết quả học tập. Tuy nhiên, kết quả nghiên cứu này tương đồng với kết quả 3 năm (2003 - 2006) của Viesturs VEZIS và </w:t>
      </w:r>
      <w:r w:rsidRPr="00DE6DD7">
        <w:t>Ojars KRUMINS</w:t>
      </w:r>
      <w:r>
        <w:t>.</w:t>
      </w:r>
    </w:p>
    <w:p w:rsidR="00D324A8" w:rsidRDefault="00D324A8" w:rsidP="00D324A8">
      <w:pPr>
        <w:pStyle w:val="Caption"/>
        <w:keepNext/>
      </w:pPr>
      <w:bookmarkStart w:id="2" w:name="_Ref63612289"/>
      <w:bookmarkStart w:id="3" w:name="_Ref63612276"/>
      <w:r>
        <w:t xml:space="preserve">Bảng </w:t>
      </w:r>
      <w:r w:rsidR="00285206">
        <w:fldChar w:fldCharType="begin"/>
      </w:r>
      <w:r w:rsidR="00285206">
        <w:instrText xml:space="preserve"> SEQ B</w:instrText>
      </w:r>
      <w:r w:rsidR="00285206">
        <w:instrText>ả</w:instrText>
      </w:r>
      <w:r w:rsidR="00285206">
        <w:instrText xml:space="preserve">ng \* ARABIC </w:instrText>
      </w:r>
      <w:r w:rsidR="00285206">
        <w:fldChar w:fldCharType="separate"/>
      </w:r>
      <w:r>
        <w:rPr>
          <w:noProof/>
        </w:rPr>
        <w:t>2</w:t>
      </w:r>
      <w:r w:rsidR="00285206">
        <w:rPr>
          <w:noProof/>
        </w:rPr>
        <w:fldChar w:fldCharType="end"/>
      </w:r>
      <w:bookmarkEnd w:id="2"/>
      <w:r>
        <w:t>-Mã hóa điểm đánh giá học phần</w:t>
      </w:r>
      <w:bookmarkEnd w:id="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1"/>
        <w:gridCol w:w="1158"/>
        <w:gridCol w:w="1166"/>
        <w:gridCol w:w="1166"/>
        <w:gridCol w:w="1166"/>
        <w:gridCol w:w="1166"/>
        <w:gridCol w:w="1216"/>
        <w:gridCol w:w="1156"/>
      </w:tblGrid>
      <w:tr w:rsidR="00D324A8" w:rsidTr="00D324A8">
        <w:tc>
          <w:tcPr>
            <w:tcW w:w="1161" w:type="dxa"/>
          </w:tcPr>
          <w:p w:rsidR="00D324A8" w:rsidRDefault="00D324A8" w:rsidP="00BD4487">
            <w:pPr>
              <w:jc w:val="both"/>
            </w:pPr>
            <w:r>
              <w:t>Code</w:t>
            </w:r>
          </w:p>
        </w:tc>
        <w:tc>
          <w:tcPr>
            <w:tcW w:w="1158" w:type="dxa"/>
          </w:tcPr>
          <w:p w:rsidR="00D324A8" w:rsidRDefault="00D324A8" w:rsidP="000724E2">
            <w:pPr>
              <w:jc w:val="center"/>
            </w:pPr>
            <w:r>
              <w:t>1</w:t>
            </w:r>
          </w:p>
        </w:tc>
        <w:tc>
          <w:tcPr>
            <w:tcW w:w="1166" w:type="dxa"/>
          </w:tcPr>
          <w:p w:rsidR="00D324A8" w:rsidRDefault="00D324A8" w:rsidP="000724E2">
            <w:pPr>
              <w:jc w:val="center"/>
            </w:pPr>
            <w:r>
              <w:t>2</w:t>
            </w:r>
          </w:p>
        </w:tc>
        <w:tc>
          <w:tcPr>
            <w:tcW w:w="1166" w:type="dxa"/>
          </w:tcPr>
          <w:p w:rsidR="00D324A8" w:rsidRDefault="00D324A8" w:rsidP="000724E2">
            <w:pPr>
              <w:jc w:val="center"/>
            </w:pPr>
            <w:r>
              <w:t>3</w:t>
            </w:r>
          </w:p>
        </w:tc>
        <w:tc>
          <w:tcPr>
            <w:tcW w:w="1166" w:type="dxa"/>
          </w:tcPr>
          <w:p w:rsidR="00D324A8" w:rsidRDefault="00D324A8" w:rsidP="000724E2">
            <w:pPr>
              <w:jc w:val="center"/>
            </w:pPr>
            <w:r>
              <w:t>4</w:t>
            </w:r>
          </w:p>
        </w:tc>
        <w:tc>
          <w:tcPr>
            <w:tcW w:w="1166" w:type="dxa"/>
          </w:tcPr>
          <w:p w:rsidR="00D324A8" w:rsidRDefault="00D324A8" w:rsidP="000724E2">
            <w:pPr>
              <w:jc w:val="center"/>
            </w:pPr>
            <w:r>
              <w:t>5</w:t>
            </w:r>
          </w:p>
        </w:tc>
        <w:tc>
          <w:tcPr>
            <w:tcW w:w="1216" w:type="dxa"/>
          </w:tcPr>
          <w:p w:rsidR="00D324A8" w:rsidRDefault="00D324A8" w:rsidP="000724E2">
            <w:pPr>
              <w:jc w:val="center"/>
            </w:pPr>
            <w:r>
              <w:t>6</w:t>
            </w:r>
          </w:p>
        </w:tc>
        <w:tc>
          <w:tcPr>
            <w:tcW w:w="1156" w:type="dxa"/>
          </w:tcPr>
          <w:p w:rsidR="00D324A8" w:rsidRDefault="00D324A8" w:rsidP="000724E2">
            <w:pPr>
              <w:jc w:val="center"/>
            </w:pPr>
            <w:r>
              <w:t>7</w:t>
            </w:r>
          </w:p>
        </w:tc>
      </w:tr>
      <w:tr w:rsidR="00D324A8" w:rsidTr="00D324A8">
        <w:tc>
          <w:tcPr>
            <w:tcW w:w="1161" w:type="dxa"/>
          </w:tcPr>
          <w:p w:rsidR="00D324A8" w:rsidRDefault="00D324A8" w:rsidP="00BD4487">
            <w:pPr>
              <w:jc w:val="both"/>
            </w:pPr>
            <w:r>
              <w:t>Ý nghĩa</w:t>
            </w:r>
          </w:p>
        </w:tc>
        <w:tc>
          <w:tcPr>
            <w:tcW w:w="1158" w:type="dxa"/>
          </w:tcPr>
          <w:p w:rsidR="00D324A8" w:rsidRDefault="00D324A8" w:rsidP="000724E2">
            <w:pPr>
              <w:jc w:val="center"/>
            </w:pPr>
            <w:r>
              <w:t>[1.0.. 5.0)</w:t>
            </w:r>
          </w:p>
        </w:tc>
        <w:tc>
          <w:tcPr>
            <w:tcW w:w="1166" w:type="dxa"/>
          </w:tcPr>
          <w:p w:rsidR="00D324A8" w:rsidRDefault="00D324A8" w:rsidP="000724E2">
            <w:pPr>
              <w:jc w:val="center"/>
            </w:pPr>
            <w:r>
              <w:t>[5.0..6.0)</w:t>
            </w:r>
          </w:p>
        </w:tc>
        <w:tc>
          <w:tcPr>
            <w:tcW w:w="1166" w:type="dxa"/>
          </w:tcPr>
          <w:p w:rsidR="00D324A8" w:rsidRDefault="00D324A8" w:rsidP="000724E2">
            <w:pPr>
              <w:jc w:val="center"/>
            </w:pPr>
            <w:r>
              <w:t>[6.0..7.0)</w:t>
            </w:r>
          </w:p>
        </w:tc>
        <w:tc>
          <w:tcPr>
            <w:tcW w:w="1166" w:type="dxa"/>
          </w:tcPr>
          <w:p w:rsidR="00D324A8" w:rsidRDefault="00D324A8" w:rsidP="000724E2">
            <w:pPr>
              <w:jc w:val="center"/>
            </w:pPr>
            <w:r>
              <w:t>[7.0..8.0)</w:t>
            </w:r>
          </w:p>
        </w:tc>
        <w:tc>
          <w:tcPr>
            <w:tcW w:w="1166" w:type="dxa"/>
          </w:tcPr>
          <w:p w:rsidR="00D324A8" w:rsidRDefault="00D324A8" w:rsidP="000724E2">
            <w:pPr>
              <w:jc w:val="center"/>
            </w:pPr>
            <w:r>
              <w:t>[8.0..9.0)</w:t>
            </w:r>
          </w:p>
        </w:tc>
        <w:tc>
          <w:tcPr>
            <w:tcW w:w="1216" w:type="dxa"/>
          </w:tcPr>
          <w:p w:rsidR="00D324A8" w:rsidRDefault="00D324A8" w:rsidP="000724E2">
            <w:pPr>
              <w:jc w:val="center"/>
            </w:pPr>
            <w:r>
              <w:t>[9.0..10.0)</w:t>
            </w:r>
          </w:p>
        </w:tc>
        <w:tc>
          <w:tcPr>
            <w:tcW w:w="1156" w:type="dxa"/>
          </w:tcPr>
          <w:p w:rsidR="00D324A8" w:rsidRDefault="00D324A8" w:rsidP="000724E2">
            <w:pPr>
              <w:jc w:val="center"/>
            </w:pPr>
            <w:r>
              <w:t>10.0</w:t>
            </w:r>
          </w:p>
        </w:tc>
      </w:tr>
    </w:tbl>
    <w:p w:rsidR="00D324A8" w:rsidRDefault="00D324A8" w:rsidP="00BD4487">
      <w:pPr>
        <w:jc w:val="both"/>
      </w:pPr>
    </w:p>
    <w:p w:rsidR="002C004F" w:rsidRDefault="002C004F" w:rsidP="002C004F">
      <w:pPr>
        <w:keepNext/>
        <w:jc w:val="center"/>
      </w:pPr>
      <w:r>
        <w:rPr>
          <w:noProof/>
        </w:rPr>
        <w:drawing>
          <wp:inline distT="0" distB="0" distL="0" distR="0" wp14:anchorId="29DE526C" wp14:editId="510CC5A9">
            <wp:extent cx="5964053" cy="4217158"/>
            <wp:effectExtent l="0" t="0" r="1778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004F" w:rsidRDefault="002C004F" w:rsidP="002C004F">
      <w:pPr>
        <w:pStyle w:val="Caption"/>
        <w:jc w:val="center"/>
      </w:pPr>
      <w:bookmarkStart w:id="4" w:name="_Ref63614957"/>
      <w:r>
        <w:t xml:space="preserve">Hình </w:t>
      </w:r>
      <w:fldSimple w:instr=" SEQ Hình \* ARABIC ">
        <w:r>
          <w:rPr>
            <w:noProof/>
          </w:rPr>
          <w:t>2</w:t>
        </w:r>
      </w:fldSimple>
      <w:bookmarkEnd w:id="4"/>
      <w:r>
        <w:t>-Kết quả đánh giá theo từng học kỳ bằng công cụ Excel 2016</w:t>
      </w:r>
    </w:p>
    <w:p w:rsidR="00604F67" w:rsidRDefault="00604F67" w:rsidP="002C004F">
      <w:pPr>
        <w:jc w:val="both"/>
      </w:pPr>
      <w:r>
        <w:tab/>
        <w:t xml:space="preserve">Nhìn vào kết quả tổng hợp ở </w:t>
      </w:r>
      <w:r>
        <w:fldChar w:fldCharType="begin"/>
      </w:r>
      <w:r>
        <w:instrText xml:space="preserve"> REF _Ref63614957 \h </w:instrText>
      </w:r>
      <w:r>
        <w:fldChar w:fldCharType="separate"/>
      </w:r>
      <w:r w:rsidR="002C004F">
        <w:t xml:space="preserve">Hình </w:t>
      </w:r>
      <w:r w:rsidR="002C004F">
        <w:rPr>
          <w:noProof/>
        </w:rPr>
        <w:t>2</w:t>
      </w:r>
      <w:r>
        <w:fldChar w:fldCharType="end"/>
      </w:r>
      <w:r>
        <w:t xml:space="preserve"> (Từ dưới lên HK1_2020_2021, HK2_2019_2020, HK1_2019_2020, HK2_2018_2019, HK1_2018_2019 và HK2_2017_2018 và từ trái qua phải là </w:t>
      </w:r>
      <w:r>
        <w:lastRenderedPageBreak/>
        <w:t xml:space="preserve">các khoảng điểm được mô tả ở Bảng 2), có thể thấy tỷ lệ điểm 5 </w:t>
      </w:r>
      <w:r w:rsidR="002C004F">
        <w:t>đến dưới 7</w:t>
      </w:r>
      <w:r w:rsidR="00B4194D">
        <w:t xml:space="preserve"> </w:t>
      </w:r>
      <w:r w:rsidR="002C004F">
        <w:t>(Code 2 và 3) chiếm đa số, tỷ lệ điểm 7 đến 10 (Code 4 đến 7) có xu hướng giảm dần. Qua mỗi học kỳ, với sự cập nhật nội dung của tài liệu hướng dẫn, sự thay đổi của phương pháp hướng dẫn các tỷ lệ phân bố điểm có sự thay đổi theo. Ví dụ, nếu học kỳ 2 của năm học 2017-2018</w:t>
      </w:r>
      <w:r w:rsidR="00B471BE">
        <w:t>, tỷ lệ điểm từ 5 đến dưới 7 chiếm tỷ lệ cao còn tỷ lệ điểm 7 đến 9 chiểm tỷ lệ thấp thì đến học kỳ 1 của năm học 2020 - 2021 tỷ lệ này được giảm xuống và tỷ lệ từ 7 đến 10 chiểm tỷ lệ cao hơn.</w:t>
      </w:r>
      <w:r w:rsidR="002C004F">
        <w:t xml:space="preserve"> </w:t>
      </w:r>
      <w:r>
        <w:t>Nguyên nhân cụ thể đến từ:</w:t>
      </w:r>
    </w:p>
    <w:p w:rsidR="00501EE1" w:rsidRDefault="00CC26C1" w:rsidP="00604F67">
      <w:pPr>
        <w:jc w:val="center"/>
      </w:pPr>
      <w:r>
        <w:rPr>
          <w:noProof/>
        </w:rPr>
        <w:drawing>
          <wp:inline distT="0" distB="0" distL="0" distR="0" wp14:anchorId="1366EFDE" wp14:editId="6F0CC4E7">
            <wp:extent cx="6019926" cy="4462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012AC.tmp"/>
                    <pic:cNvPicPr/>
                  </pic:nvPicPr>
                  <pic:blipFill>
                    <a:blip r:embed="rId9">
                      <a:extLst>
                        <a:ext uri="{28A0092B-C50C-407E-A947-70E740481C1C}">
                          <a14:useLocalDpi xmlns:a14="http://schemas.microsoft.com/office/drawing/2010/main" val="0"/>
                        </a:ext>
                      </a:extLst>
                    </a:blip>
                    <a:stretch>
                      <a:fillRect/>
                    </a:stretch>
                  </pic:blipFill>
                  <pic:spPr>
                    <a:xfrm>
                      <a:off x="0" y="0"/>
                      <a:ext cx="6055527" cy="4488528"/>
                    </a:xfrm>
                    <a:prstGeom prst="rect">
                      <a:avLst/>
                    </a:prstGeom>
                  </pic:spPr>
                </pic:pic>
              </a:graphicData>
            </a:graphic>
          </wp:inline>
        </w:drawing>
      </w:r>
    </w:p>
    <w:p w:rsidR="000A2537" w:rsidRDefault="00501EE1" w:rsidP="00604F67">
      <w:pPr>
        <w:pStyle w:val="Caption"/>
        <w:jc w:val="center"/>
      </w:pPr>
      <w:r>
        <w:t xml:space="preserve">Hình </w:t>
      </w:r>
      <w:r w:rsidR="00285206">
        <w:fldChar w:fldCharType="begin"/>
      </w:r>
      <w:r w:rsidR="00285206">
        <w:instrText xml:space="preserve"> </w:instrText>
      </w:r>
      <w:r w:rsidR="00285206">
        <w:instrText xml:space="preserve">SEQ Hình \* ARABIC </w:instrText>
      </w:r>
      <w:r w:rsidR="00285206">
        <w:fldChar w:fldCharType="separate"/>
      </w:r>
      <w:r w:rsidR="002E78B7">
        <w:rPr>
          <w:noProof/>
        </w:rPr>
        <w:t>3</w:t>
      </w:r>
      <w:r w:rsidR="00285206">
        <w:rPr>
          <w:noProof/>
        </w:rPr>
        <w:fldChar w:fldCharType="end"/>
      </w:r>
      <w:r>
        <w:t xml:space="preserve">-Kết quả nghiên cứu của </w:t>
      </w:r>
      <w:r w:rsidRPr="009E030C">
        <w:t>Viesturs VEZIS và Ojars KRUMINS</w:t>
      </w:r>
    </w:p>
    <w:p w:rsidR="009414A0" w:rsidRDefault="004942DD" w:rsidP="00792E62">
      <w:pPr>
        <w:pStyle w:val="ListParagraph"/>
        <w:numPr>
          <w:ilvl w:val="0"/>
          <w:numId w:val="2"/>
        </w:numPr>
        <w:ind w:left="0" w:firstLine="720"/>
        <w:jc w:val="both"/>
      </w:pPr>
      <w:r>
        <w:t xml:space="preserve">Giai đoạn 1: Học kỳ 2 (2017 - 2018), với việc lần đầu tiên bộ môn Kỹ thuật phần mềm xuất bản tài liệu Thực hành tin học cơ sở với </w:t>
      </w:r>
      <w:r w:rsidR="0079118F">
        <w:t>phần mềm Microsoft Office 2013 thay cho 2003 trước đó nhưng không ảnh hưởng đến kết quả học tập của người học vì cơ bản phần bài tập Microsoft Excel không phân biệt phiên bản 2003 hay 2013, phần Microsoft Word dù có sự thay đổi nhưng đa phần học sinh ở Phổ thông chưa được rèn luyện kỹ năng nhiều nên ít có sự xáo trộn về mặt kỹ năng. Phần Microsoft Windows và Powerpoint không có trong nội dung bài thi cuối kỳ nên không tác động đến kết quả đánh giá.</w:t>
      </w:r>
      <w:r w:rsidR="009414A0">
        <w:t xml:space="preserve"> Kết quả, tỷ lệ Sinh viên đạt điểm từ 5 đến </w:t>
      </w:r>
      <w:r w:rsidR="00D965B5">
        <w:t>dưới 7</w:t>
      </w:r>
      <w:r w:rsidR="00164ED7">
        <w:t xml:space="preserve"> (Code 2 và 3)</w:t>
      </w:r>
      <w:r w:rsidR="009414A0">
        <w:t xml:space="preserve"> chiếm đa số (62%) và kết quả này tương đồng với Giai đoạn 2 (</w:t>
      </w:r>
      <w:r w:rsidR="009414A0">
        <w:fldChar w:fldCharType="begin"/>
      </w:r>
      <w:r w:rsidR="009414A0">
        <w:instrText xml:space="preserve"> REF _Ref63615748 \h </w:instrText>
      </w:r>
      <w:r w:rsidR="009414A0">
        <w:fldChar w:fldCharType="separate"/>
      </w:r>
      <w:r w:rsidR="009414A0">
        <w:t xml:space="preserve">Hình </w:t>
      </w:r>
      <w:r w:rsidR="009414A0">
        <w:rPr>
          <w:noProof/>
        </w:rPr>
        <w:t>5</w:t>
      </w:r>
      <w:r w:rsidR="009414A0">
        <w:fldChar w:fldCharType="end"/>
      </w:r>
      <w:r w:rsidR="009414A0">
        <w:t>).</w:t>
      </w:r>
    </w:p>
    <w:p w:rsidR="004942DD" w:rsidRDefault="004942DD" w:rsidP="00604F67">
      <w:pPr>
        <w:pStyle w:val="ListParagraph"/>
        <w:numPr>
          <w:ilvl w:val="0"/>
          <w:numId w:val="2"/>
        </w:numPr>
        <w:ind w:left="0" w:firstLine="720"/>
        <w:jc w:val="both"/>
      </w:pPr>
      <w:r>
        <w:t>Giai đoạn 2: Học kỳ 1 (2018 - 2019) đến Học kỳ</w:t>
      </w:r>
      <w:r w:rsidR="009414A0">
        <w:t xml:space="preserve"> 2 (2019 - 2020), với sự điều chỉnh ở phần bài tập thực hành như hệ thống lại bài tập, bổ sung thêm bài tập mới, làm mới dữ liệu Excel, phân chia bài tập vào các buổi thực hành, thêm nhiều bài tập dạng hướng dẫn cho Sinh viên tự làm </w:t>
      </w:r>
      <w:r w:rsidR="009414A0">
        <w:lastRenderedPageBreak/>
        <w:t>thêm ở nhà (không hướng dẫn trên lớp)</w:t>
      </w:r>
      <w:r w:rsidR="002F6C79">
        <w:t xml:space="preserve"> </w:t>
      </w:r>
      <w:sdt>
        <w:sdtPr>
          <w:id w:val="1889228038"/>
          <w:citation/>
        </w:sdtPr>
        <w:sdtEndPr/>
        <w:sdtContent>
          <w:r w:rsidR="002F6C79">
            <w:fldChar w:fldCharType="begin"/>
          </w:r>
          <w:r w:rsidR="002F6C79">
            <w:instrText xml:space="preserve"> CITATION Bộm20 \l 1033 </w:instrText>
          </w:r>
          <w:r w:rsidR="002F6C79">
            <w:fldChar w:fldCharType="separate"/>
          </w:r>
          <w:r w:rsidR="002F6C79">
            <w:rPr>
              <w:noProof/>
            </w:rPr>
            <w:t>(Bộ môn ký thuật phần mềm, 2020)</w:t>
          </w:r>
          <w:r w:rsidR="002F6C79">
            <w:fldChar w:fldCharType="end"/>
          </w:r>
        </w:sdtContent>
      </w:sdt>
      <w:r w:rsidR="009414A0">
        <w:t xml:space="preserve">. Ngoài ra, giai đoạn này, tác giả có ứng dụng Facebook trong việc giải đáp thắc mắc, hướng dẫn Sinh viên bài tập khi Sinh viên gặp khó khăn. </w:t>
      </w:r>
      <w:r w:rsidR="003C3360">
        <w:t xml:space="preserve">Kết quả là tỷ lệ điểm 7 </w:t>
      </w:r>
      <w:r w:rsidR="00164ED7">
        <w:t xml:space="preserve">(Code 4) </w:t>
      </w:r>
      <w:r w:rsidR="003C3360">
        <w:t>có tăng nhẹ so với Giai đoạn 1 (14%</w:t>
      </w:r>
      <w:r w:rsidR="00164ED7">
        <w:t xml:space="preserve"> so với 13%</w:t>
      </w:r>
      <w:r w:rsidR="003C3360">
        <w:t xml:space="preserve">), </w:t>
      </w:r>
      <w:r w:rsidR="003C3360">
        <w:fldChar w:fldCharType="begin"/>
      </w:r>
      <w:r w:rsidR="003C3360">
        <w:instrText xml:space="preserve"> REF _Ref63615748 \h </w:instrText>
      </w:r>
      <w:r w:rsidR="003C3360">
        <w:fldChar w:fldCharType="separate"/>
      </w:r>
      <w:r w:rsidR="00285206">
        <w:t xml:space="preserve">Hình </w:t>
      </w:r>
      <w:r w:rsidR="00285206">
        <w:rPr>
          <w:noProof/>
        </w:rPr>
        <w:t>4</w:t>
      </w:r>
      <w:r w:rsidR="003C3360">
        <w:fldChar w:fldCharType="end"/>
      </w:r>
      <w:r w:rsidR="003C3360">
        <w:t xml:space="preserve"> . Rõ ràng, muốn nâng cao chất lượng giảng dạy hay nâng cao điểm tổng kết của học phần này cần có sự thay thổi.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33B0F" w:rsidTr="00D11609">
        <w:tc>
          <w:tcPr>
            <w:tcW w:w="3115" w:type="dxa"/>
          </w:tcPr>
          <w:p w:rsidR="00833B0F" w:rsidRDefault="00833B0F" w:rsidP="00833B0F">
            <w:pPr>
              <w:jc w:val="center"/>
            </w:pPr>
            <w:r>
              <w:rPr>
                <w:noProof/>
              </w:rPr>
              <w:drawing>
                <wp:inline distT="0" distB="0" distL="0" distR="0" wp14:anchorId="745A2E33" wp14:editId="42AB4AB2">
                  <wp:extent cx="1597025" cy="20288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597026" cy="20288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833B0F" w:rsidP="00833B0F">
            <w:pPr>
              <w:jc w:val="center"/>
            </w:pPr>
            <w:r>
              <w:rPr>
                <w:noProof/>
              </w:rPr>
              <w:drawing>
                <wp:inline distT="0" distB="0" distL="0" distR="0" wp14:anchorId="405D655B" wp14:editId="5A0633F7">
                  <wp:extent cx="156464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564640" cy="20002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D11609" w:rsidP="00D11609">
            <w:pPr>
              <w:jc w:val="center"/>
            </w:pPr>
            <w:r>
              <w:rPr>
                <w:noProof/>
              </w:rPr>
              <w:drawing>
                <wp:inline distT="0" distB="0" distL="0" distR="0" wp14:anchorId="3B0477C0" wp14:editId="3572E59B">
                  <wp:extent cx="1603374"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603374"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33B0F" w:rsidTr="00D11609">
        <w:tc>
          <w:tcPr>
            <w:tcW w:w="3115" w:type="dxa"/>
          </w:tcPr>
          <w:p w:rsidR="00833B0F" w:rsidRDefault="00D11609" w:rsidP="00D11609">
            <w:pPr>
              <w:jc w:val="center"/>
            </w:pPr>
            <w:r>
              <w:rPr>
                <w:noProof/>
              </w:rPr>
              <w:drawing>
                <wp:inline distT="0" distB="0" distL="0" distR="0" wp14:anchorId="13DF3185" wp14:editId="747B765B">
                  <wp:extent cx="15875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587500" cy="2019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D11609" w:rsidP="00D11609">
            <w:pPr>
              <w:jc w:val="center"/>
            </w:pPr>
            <w:r>
              <w:rPr>
                <w:noProof/>
              </w:rPr>
              <w:drawing>
                <wp:inline distT="0" distB="0" distL="0" distR="0" wp14:anchorId="3F78865B" wp14:editId="0DC7304C">
                  <wp:extent cx="160274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1602740" cy="2038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D11609" w:rsidP="00D11609">
            <w:pPr>
              <w:keepNext/>
              <w:jc w:val="center"/>
            </w:pPr>
            <w:r>
              <w:rPr>
                <w:noProof/>
              </w:rPr>
              <w:drawing>
                <wp:inline distT="0" distB="0" distL="0" distR="0" wp14:anchorId="2D9481EB" wp14:editId="3548D197">
                  <wp:extent cx="1603374" cy="206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1603374" cy="20669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C26C1" w:rsidRDefault="00D11609" w:rsidP="00D11609">
      <w:pPr>
        <w:pStyle w:val="Caption"/>
        <w:jc w:val="center"/>
      </w:pPr>
      <w:bookmarkStart w:id="5" w:name="_Ref63615748"/>
      <w:r>
        <w:t xml:space="preserve">Hình </w:t>
      </w:r>
      <w:r w:rsidR="00285206">
        <w:fldChar w:fldCharType="begin"/>
      </w:r>
      <w:r w:rsidR="00285206">
        <w:instrText xml:space="preserve"> SEQ Hình \* ARABIC </w:instrText>
      </w:r>
      <w:r w:rsidR="00285206">
        <w:fldChar w:fldCharType="separate"/>
      </w:r>
      <w:r w:rsidR="002C004F">
        <w:rPr>
          <w:noProof/>
        </w:rPr>
        <w:t>4</w:t>
      </w:r>
      <w:r w:rsidR="00285206">
        <w:rPr>
          <w:noProof/>
        </w:rPr>
        <w:fldChar w:fldCharType="end"/>
      </w:r>
      <w:bookmarkEnd w:id="5"/>
      <w:r>
        <w:t>-Phổ điểm qua từng học kỳ</w:t>
      </w:r>
      <w:r w:rsidR="00790D9B">
        <w:t xml:space="preserve"> (code từ 7 đến 1 </w:t>
      </w:r>
      <w:r w:rsidR="00FA50B4">
        <w:t>tương ứng với ký hiệu màu bên dưới</w:t>
      </w:r>
      <w:r w:rsidR="00790D9B">
        <w:t>)</w:t>
      </w:r>
      <w:r w:rsidR="00FA50B4">
        <w:t xml:space="preserve"> được thực hiện trên Excel 2016</w:t>
      </w:r>
    </w:p>
    <w:p w:rsidR="00604F67" w:rsidRDefault="00604F67" w:rsidP="00604F67">
      <w:pPr>
        <w:pStyle w:val="ListParagraph"/>
        <w:numPr>
          <w:ilvl w:val="0"/>
          <w:numId w:val="2"/>
        </w:numPr>
        <w:ind w:left="0" w:firstLine="720"/>
        <w:jc w:val="both"/>
      </w:pPr>
      <w:r>
        <w:t xml:space="preserve">Giai đoạn 3: Học kỳ 1 (2020 - 2021), với sự thay đổi mạnh mẽ trong phương pháp giảng dạy. Đó là: toàn bộ dữ liệu bài tập được cung cấp trên Internet thông qua liên kết </w:t>
      </w:r>
      <w:hyperlink r:id="rId16" w:history="1">
        <w:r w:rsidRPr="00BD57ED">
          <w:rPr>
            <w:rStyle w:val="Hyperlink"/>
          </w:rPr>
          <w:t>https://github.com/thinhdoanvu/Office</w:t>
        </w:r>
      </w:hyperlink>
      <w:r>
        <w:t>, từ đây người học có thể tài về định dạng thô của bài tập MS Word hay Excel giúp cho buổi học tiết kiệm rất nhiều thời gian nhập liệu</w:t>
      </w:r>
      <w:r w:rsidR="002F6C79">
        <w:t>.</w:t>
      </w:r>
      <w:r>
        <w:t xml:space="preserve"> Ngoài ra, trên website này còn có các bài tập nâng cao theo dạng chuẩn MOS, các kỹ năng nâng cao trong Word, Excel hay PowerPoint giúp người học nâng cao kỹ năng tin học văn phòng. Trong quá trình học tập trên lớp, giảng viên còn khuyến khích Sinh viên làm bài tập cộng điểm được tích lũy vào điểm quá trình nên các em khá hăng say. Kết quả là, tỷ lệ điể</w:t>
      </w:r>
      <w:r w:rsidR="00164ED7">
        <w:t>m từ 5 đến dưới 7 (Code 2 và 3)</w:t>
      </w:r>
      <w:r>
        <w:t xml:space="preserve"> giảm xuống còn 39%</w:t>
      </w:r>
      <w:r w:rsidR="00164ED7">
        <w:t xml:space="preserve"> (so với ~60% như giai đoạn 1 và 2)</w:t>
      </w:r>
      <w:r>
        <w:t xml:space="preserve">, tỷ lệ điểm 7-8 </w:t>
      </w:r>
      <w:r w:rsidR="00164ED7">
        <w:t>(Code 4) có tăng hơn so với 2 giai đoạn trước (18% so với 14%), tỷ lệ điểm 8 đến dưới 10 (Code 5 và 6) tăng mạnh lên m</w:t>
      </w:r>
      <w:r>
        <w:t xml:space="preserve">ức 17% thay </w:t>
      </w:r>
      <w:r w:rsidR="00164ED7">
        <w:t>vì 9</w:t>
      </w:r>
      <w:r>
        <w:t xml:space="preserve">% </w:t>
      </w:r>
      <w:r w:rsidR="00164ED7">
        <w:t xml:space="preserve">và 5% </w:t>
      </w:r>
      <w:r>
        <w:t xml:space="preserve">như 2 giai đoạn đầu, và đặc biệt điểm tỷ lệ điểm 10 </w:t>
      </w:r>
      <w:r w:rsidR="00164ED7">
        <w:t xml:space="preserve">(Code 7) </w:t>
      </w:r>
      <w:r>
        <w:t>tăng thêm 6% lên mức 7%</w:t>
      </w:r>
      <w:r w:rsidR="00164ED7">
        <w:t xml:space="preserve"> (so với 1%) ở giai đoạn 1 và 2</w:t>
      </w:r>
      <w:r>
        <w:t xml:space="preserve"> (</w:t>
      </w:r>
      <w:r>
        <w:fldChar w:fldCharType="begin"/>
      </w:r>
      <w:r>
        <w:instrText xml:space="preserve"> REF _Ref63615748 \h </w:instrText>
      </w:r>
      <w:r>
        <w:fldChar w:fldCharType="separate"/>
      </w:r>
      <w:r w:rsidR="002C004F">
        <w:t xml:space="preserve">Hình </w:t>
      </w:r>
      <w:r w:rsidR="002C004F">
        <w:rPr>
          <w:noProof/>
        </w:rPr>
        <w:t>4</w:t>
      </w:r>
      <w:r>
        <w:fldChar w:fldCharType="end"/>
      </w:r>
      <w:r>
        <w:t xml:space="preserve">). Những kết quả  này phần nào có sự tăng mạnh </w:t>
      </w:r>
      <w:r>
        <w:lastRenderedPageBreak/>
        <w:t>của số lượng người học (922 Sinh viên) nhưng cũng hợp lý khi so sánh với Học kỳ 2 của năm học 2019 - 2020 (821 Sinh viên) (</w:t>
      </w:r>
      <w:r>
        <w:fldChar w:fldCharType="begin"/>
      </w:r>
      <w:r>
        <w:instrText xml:space="preserve"> REF _Ref63611342 \h </w:instrText>
      </w:r>
      <w:r>
        <w:fldChar w:fldCharType="separate"/>
      </w:r>
      <w:r>
        <w:t xml:space="preserve">Hình </w:t>
      </w:r>
      <w:r>
        <w:rPr>
          <w:noProof/>
        </w:rPr>
        <w:t>1</w:t>
      </w:r>
      <w:r>
        <w:fldChar w:fldCharType="end"/>
      </w:r>
      <w:r>
        <w:t>).</w:t>
      </w:r>
    </w:p>
    <w:p w:rsidR="00EF7B8B" w:rsidRDefault="00EF7B8B" w:rsidP="00EF7B8B">
      <w:pPr>
        <w:keepNext/>
        <w:jc w:val="center"/>
      </w:pPr>
      <w:r>
        <w:rPr>
          <w:noProof/>
        </w:rPr>
        <w:drawing>
          <wp:inline distT="0" distB="0" distL="0" distR="0" wp14:anchorId="02571F0C" wp14:editId="634EC4A2">
            <wp:extent cx="5940425" cy="35204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8623F.tmp"/>
                    <pic:cNvPicPr/>
                  </pic:nvPicPr>
                  <pic:blipFill>
                    <a:blip r:embed="rId17">
                      <a:extLst>
                        <a:ext uri="{28A0092B-C50C-407E-A947-70E740481C1C}">
                          <a14:useLocalDpi xmlns:a14="http://schemas.microsoft.com/office/drawing/2010/main" val="0"/>
                        </a:ext>
                      </a:extLst>
                    </a:blip>
                    <a:stretch>
                      <a:fillRect/>
                    </a:stretch>
                  </pic:blipFill>
                  <pic:spPr>
                    <a:xfrm>
                      <a:off x="0" y="0"/>
                      <a:ext cx="5940425" cy="3520440"/>
                    </a:xfrm>
                    <a:prstGeom prst="rect">
                      <a:avLst/>
                    </a:prstGeom>
                  </pic:spPr>
                </pic:pic>
              </a:graphicData>
            </a:graphic>
          </wp:inline>
        </w:drawing>
      </w:r>
    </w:p>
    <w:p w:rsidR="00EF7B8B" w:rsidRDefault="00EF7B8B" w:rsidP="00EF7B8B">
      <w:pPr>
        <w:pStyle w:val="Caption"/>
        <w:jc w:val="center"/>
      </w:pPr>
      <w:bookmarkStart w:id="6" w:name="_Ref63616921"/>
      <w:r>
        <w:t xml:space="preserve">Hình </w:t>
      </w:r>
      <w:fldSimple w:instr=" SEQ Hình \* ARABIC ">
        <w:r w:rsidR="002C004F">
          <w:rPr>
            <w:noProof/>
          </w:rPr>
          <w:t>5</w:t>
        </w:r>
      </w:fldSimple>
      <w:bookmarkEnd w:id="6"/>
      <w:r>
        <w:t>-Tổng hợp đánh giá qua từng học kỳ bằng công cụ R studio tích hợp trên môi trường Windows</w:t>
      </w:r>
    </w:p>
    <w:p w:rsidR="00EF544B" w:rsidRDefault="00EF544B" w:rsidP="00604F67">
      <w:pPr>
        <w:ind w:firstLine="720"/>
        <w:jc w:val="both"/>
      </w:pPr>
      <w:r>
        <w:t xml:space="preserve">Có thể nhận thấy sự khác biệt khi nhìn vào đồ thị ở </w:t>
      </w:r>
      <w:r>
        <w:fldChar w:fldCharType="begin"/>
      </w:r>
      <w:r>
        <w:instrText xml:space="preserve"> REF _Ref63616921 \h </w:instrText>
      </w:r>
      <w:r>
        <w:fldChar w:fldCharType="separate"/>
      </w:r>
      <w:r w:rsidR="00285206">
        <w:t xml:space="preserve">Hình </w:t>
      </w:r>
      <w:r w:rsidR="00285206">
        <w:rPr>
          <w:noProof/>
        </w:rPr>
        <w:t>5</w:t>
      </w:r>
      <w:r>
        <w:fldChar w:fldCharType="end"/>
      </w:r>
      <w:r>
        <w:t>, dù số lượng sinh viên có tăng lên nhưng xu hướng đồ thị rõ ràng có sự khác biệt. Nhìn vào số liệu của Học kỳ 2 năm học 2019 - 2020 để nhận thấy xu hướng không có sự thay đổi nào so với các học kỳ trước. Nghĩa là khi số Sinh viên tăng lên thì tỷ lệ ở các phổ điểm cũng tăng tuyến tính theo. Trong khi xu hướng của điểm trung bình (5 - 6) vẫn tuân theo quy luật thì điểm khá - giỏi có sự biến động</w:t>
      </w:r>
      <w:r w:rsidR="00FB4717">
        <w:t xml:space="preserve"> ở mức cao hơn điểm trung bình. Rõ ràng, có sự chuyển biến rất lớn ở giai đoạn này. Câu hỏi tiếp theo là: “</w:t>
      </w:r>
      <w:r w:rsidR="00FB4717" w:rsidRPr="008C67BE">
        <w:rPr>
          <w:i/>
        </w:rPr>
        <w:t>Sự tác động này có</w:t>
      </w:r>
      <w:r w:rsidR="005F6A43">
        <w:rPr>
          <w:i/>
        </w:rPr>
        <w:t xml:space="preserve"> đồng</w:t>
      </w:r>
      <w:r w:rsidR="00FB4717" w:rsidRPr="008C67BE">
        <w:rPr>
          <w:i/>
        </w:rPr>
        <w:t xml:space="preserve"> đều lên các khối ngành Kỹ thuật và Kinh tế </w:t>
      </w:r>
      <w:r w:rsidR="00E6516B">
        <w:rPr>
          <w:i/>
        </w:rPr>
        <w:t>- X</w:t>
      </w:r>
      <w:r w:rsidR="00FB4717" w:rsidRPr="008C67BE">
        <w:rPr>
          <w:i/>
        </w:rPr>
        <w:t>ã hội</w:t>
      </w:r>
      <w:r w:rsidR="008C67BE" w:rsidRPr="008C67BE">
        <w:rPr>
          <w:i/>
        </w:rPr>
        <w:t>, lớp chất lượng cao và lớp đại trà có theo xu thế này?</w:t>
      </w:r>
      <w:r w:rsidR="00FB4717">
        <w:t>”</w:t>
      </w:r>
      <w:r>
        <w:t xml:space="preserve"> </w:t>
      </w:r>
    </w:p>
    <w:p w:rsidR="004943B5" w:rsidRDefault="004943B5" w:rsidP="004943B5">
      <w:pPr>
        <w:ind w:firstLine="720"/>
        <w:jc w:val="both"/>
      </w:pPr>
      <w:r>
        <w:t xml:space="preserve">Để trả lời cho câu hỏi trên, cần có sự tương đồng về mặt số lượng của Sinh viên ở các chuyên ngành đào tạo. Tuy nhiên theo số liệu ở Bảng 1 điều này là không cho phép nhưng xét về xu hướng ở </w:t>
      </w:r>
      <w:r>
        <w:fldChar w:fldCharType="begin"/>
      </w:r>
      <w:r>
        <w:instrText xml:space="preserve"> REF _Ref63617796 \h </w:instrText>
      </w:r>
      <w:r>
        <w:fldChar w:fldCharType="separate"/>
      </w:r>
      <w:r w:rsidR="002C004F">
        <w:t xml:space="preserve">Hình </w:t>
      </w:r>
      <w:r w:rsidR="002C004F">
        <w:rPr>
          <w:noProof/>
        </w:rPr>
        <w:t>6</w:t>
      </w:r>
      <w:r>
        <w:fldChar w:fldCharType="end"/>
      </w:r>
      <w:r>
        <w:t>, rõ ràng là</w:t>
      </w:r>
      <w:r w:rsidR="005F6A43">
        <w:t xml:space="preserve"> có</w:t>
      </w:r>
      <w:r>
        <w:t xml:space="preserve"> </w:t>
      </w:r>
      <w:r w:rsidR="005F6A43">
        <w:t xml:space="preserve">chút </w:t>
      </w:r>
      <w:r w:rsidR="00EF7B8B">
        <w:t>ít</w:t>
      </w:r>
      <w:r>
        <w:t xml:space="preserve"> </w:t>
      </w:r>
      <w:r w:rsidR="005F6A43">
        <w:t>phân biệt</w:t>
      </w:r>
      <w:r>
        <w:t xml:space="preserve">. </w:t>
      </w:r>
      <w:r w:rsidR="005F6A43">
        <w:t xml:space="preserve">Cụ thể, Sinh viên thuộc ngành Công nghệ Thông tin (CNTT) và Ngôn ngữ anh (NN) thì phân bố điểm từ 5 đến dưới 10 (Code 2 đến 6) có sự phân bố đồng đều. Nguyên nhân có thể đến từ việc các câu hỏi của phần bài tập thực hành được biên soạn theo định dạng của bài thi MOS nên các từ khóa sử dụng là các từ Tiếng Anh. Do đó, sinh viên thuộc ngành ngôn ngữ Anh hoặc Công nghệ thông tin có thể dễ dàng </w:t>
      </w:r>
      <w:r w:rsidR="00B4194D">
        <w:t xml:space="preserve">sử dụng công cụ và </w:t>
      </w:r>
      <w:r w:rsidR="005F6A43">
        <w:t>tìm kiếm phương án giải quyết vấn đề dựa vào các từ khóa này tốt hơn.</w:t>
      </w:r>
    </w:p>
    <w:p w:rsidR="00EF7B8B" w:rsidRDefault="00EF7B8B" w:rsidP="00EF7B8B">
      <w:pPr>
        <w:keepNext/>
        <w:jc w:val="center"/>
      </w:pPr>
      <w:r>
        <w:rPr>
          <w:noProof/>
        </w:rPr>
        <w:lastRenderedPageBreak/>
        <mc:AlternateContent>
          <mc:Choice Requires="wps">
            <w:drawing>
              <wp:anchor distT="0" distB="0" distL="114300" distR="114300" simplePos="0" relativeHeight="251661312" behindDoc="0" locked="0" layoutInCell="1" allowOverlap="1" wp14:anchorId="403FCDF1" wp14:editId="6ACC6AC5">
                <wp:simplePos x="0" y="0"/>
                <wp:positionH relativeFrom="column">
                  <wp:posOffset>3151617</wp:posOffset>
                </wp:positionH>
                <wp:positionV relativeFrom="paragraph">
                  <wp:posOffset>110639</wp:posOffset>
                </wp:positionV>
                <wp:extent cx="274918" cy="2510118"/>
                <wp:effectExtent l="0" t="0" r="11430" b="24130"/>
                <wp:wrapNone/>
                <wp:docPr id="16" name="Rectangle 16"/>
                <wp:cNvGraphicFramePr/>
                <a:graphic xmlns:a="http://schemas.openxmlformats.org/drawingml/2006/main">
                  <a:graphicData uri="http://schemas.microsoft.com/office/word/2010/wordprocessingShape">
                    <wps:wsp>
                      <wps:cNvSpPr/>
                      <wps:spPr>
                        <a:xfrm>
                          <a:off x="0" y="0"/>
                          <a:ext cx="274918" cy="2510118"/>
                        </a:xfrm>
                        <a:prstGeom prst="rect">
                          <a:avLst/>
                        </a:prstGeom>
                        <a:noFill/>
                        <a:ln>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57C9C" id="Rectangle 16" o:spid="_x0000_s1026" style="position:absolute;margin-left:248.15pt;margin-top:8.7pt;width:21.65pt;height:19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" filled="f" strokecolor="#002060" strokeweight="1pt">
                <v:stroke dashstyle="dash"/>
              </v:rect>
            </w:pict>
          </mc:Fallback>
        </mc:AlternateContent>
      </w:r>
      <w:r>
        <w:rPr>
          <w:noProof/>
        </w:rPr>
        <mc:AlternateContent>
          <mc:Choice Requires="wps">
            <w:drawing>
              <wp:anchor distT="0" distB="0" distL="114300" distR="114300" simplePos="0" relativeHeight="251659264" behindDoc="0" locked="0" layoutInCell="1" allowOverlap="1" wp14:anchorId="7F0CEE37" wp14:editId="2E1B9D8E">
                <wp:simplePos x="0" y="0"/>
                <wp:positionH relativeFrom="column">
                  <wp:posOffset>892511</wp:posOffset>
                </wp:positionH>
                <wp:positionV relativeFrom="paragraph">
                  <wp:posOffset>68804</wp:posOffset>
                </wp:positionV>
                <wp:extent cx="274918" cy="2510118"/>
                <wp:effectExtent l="0" t="0" r="11430" b="24130"/>
                <wp:wrapNone/>
                <wp:docPr id="5" name="Rectangle 5"/>
                <wp:cNvGraphicFramePr/>
                <a:graphic xmlns:a="http://schemas.openxmlformats.org/drawingml/2006/main">
                  <a:graphicData uri="http://schemas.microsoft.com/office/word/2010/wordprocessingShape">
                    <wps:wsp>
                      <wps:cNvSpPr/>
                      <wps:spPr>
                        <a:xfrm>
                          <a:off x="0" y="0"/>
                          <a:ext cx="274918" cy="2510118"/>
                        </a:xfrm>
                        <a:prstGeom prst="rect">
                          <a:avLst/>
                        </a:prstGeom>
                        <a:noFill/>
                        <a:ln>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FCB38" id="Rectangle 5" o:spid="_x0000_s1026" style="position:absolute;margin-left:70.3pt;margin-top:5.4pt;width:21.65pt;height:19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" filled="f" strokecolor="#002060" strokeweight="1pt">
                <v:stroke dashstyle="dash"/>
              </v:rect>
            </w:pict>
          </mc:Fallback>
        </mc:AlternateContent>
      </w:r>
      <w:r>
        <w:rPr>
          <w:noProof/>
        </w:rPr>
        <w:drawing>
          <wp:inline distT="0" distB="0" distL="0" distR="0" wp14:anchorId="4115EC2D" wp14:editId="01125551">
            <wp:extent cx="5772150" cy="29908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F7B8B" w:rsidRDefault="00EF7B8B" w:rsidP="00EF7B8B">
      <w:pPr>
        <w:pStyle w:val="Caption"/>
        <w:jc w:val="center"/>
      </w:pPr>
      <w:bookmarkStart w:id="7" w:name="_Ref63617796"/>
      <w:r>
        <w:t xml:space="preserve">Hình </w:t>
      </w:r>
      <w:fldSimple w:instr=" SEQ Hình \* ARABIC ">
        <w:r w:rsidR="002C004F">
          <w:rPr>
            <w:noProof/>
          </w:rPr>
          <w:t>6</w:t>
        </w:r>
      </w:fldSimple>
      <w:bookmarkEnd w:id="7"/>
      <w:r>
        <w:t>-Phổ điểm theo chuyên ngành đào tạo</w:t>
      </w:r>
      <w:r w:rsidR="005F6A43">
        <w:t xml:space="preserve"> trong HK1-NH: 2020-2021</w:t>
      </w:r>
      <w:r>
        <w:t xml:space="preserve"> bằng công cụ Excel 2016</w:t>
      </w:r>
    </w:p>
    <w:p w:rsidR="004943B5" w:rsidRPr="00BC06A7" w:rsidRDefault="00602E6E" w:rsidP="004943B5">
      <w:pPr>
        <w:jc w:val="both"/>
        <w:rPr>
          <w:b/>
        </w:rPr>
      </w:pPr>
      <w:r w:rsidRPr="00BC06A7">
        <w:rPr>
          <w:b/>
        </w:rPr>
        <w:t>KẾT LUẬ</w:t>
      </w:r>
      <w:r>
        <w:rPr>
          <w:b/>
        </w:rPr>
        <w:t>N</w:t>
      </w:r>
    </w:p>
    <w:p w:rsidR="004943B5" w:rsidRDefault="004943B5" w:rsidP="004943B5">
      <w:pPr>
        <w:jc w:val="both"/>
      </w:pPr>
      <w:r>
        <w:tab/>
        <w:t>Nghiên cứu này cần có sự so sánh, đối chiếu với các lớp học phần của các giảng viên khác để có thể khẳng định việc thay đổi này là tích cực và cần tiếp tục mở rộng thời gian nghiên cứu trong nhiều năm kế tiế</w:t>
      </w:r>
      <w:r w:rsidR="00391918">
        <w:t>p</w:t>
      </w:r>
      <w:r>
        <w:t>.</w:t>
      </w:r>
      <w:r w:rsidR="00391918">
        <w:t xml:space="preserve"> Sự thay đổi đột biến của tỷ lệ điểm khá - giỏi trong HK1 năm học 2020-2021</w:t>
      </w:r>
      <w:r>
        <w:t xml:space="preserve"> </w:t>
      </w:r>
      <w:r w:rsidR="00391918">
        <w:t>có sự góp phần rất lớn của việc thay đổi phương pháp hướng dẫn như đã đề cập: cung cấp bài tập trên website để người học chủ động hơn trong việc luyện tập, các bài tập thực hành phần MS Word được cung cấp thêm phần câu hỏi dạng chuẩn MOS với các từ khóa bằng tiếng Anh cho mỗi định dạng giúp người học phát huy kỹ năng tìm kiếm phương pháp giải quyết vấn đề</w:t>
      </w:r>
      <w:r w:rsidR="00B4194D">
        <w:t>.</w:t>
      </w:r>
      <w:bookmarkStart w:id="8" w:name="_GoBack"/>
      <w:bookmarkEnd w:id="8"/>
    </w:p>
    <w:p w:rsidR="002E78B7" w:rsidRDefault="002E78B7" w:rsidP="002E78B7">
      <w:pPr>
        <w:keepNext/>
      </w:pPr>
    </w:p>
    <w:p w:rsidR="00BC06A7" w:rsidRPr="00BC06A7" w:rsidRDefault="00602E6E" w:rsidP="00BC06A7">
      <w:pPr>
        <w:jc w:val="both"/>
        <w:rPr>
          <w:b/>
        </w:rPr>
      </w:pPr>
      <w:r w:rsidRPr="00BC06A7">
        <w:rPr>
          <w:b/>
        </w:rPr>
        <w:t>TÀI LIỆU THAM KHẢ</w:t>
      </w:r>
      <w:r>
        <w:rPr>
          <w:b/>
        </w:rPr>
        <w:t>O</w:t>
      </w:r>
    </w:p>
    <w:sdt>
      <w:sdtPr>
        <w:id w:val="1938564378"/>
        <w:docPartObj>
          <w:docPartGallery w:val="Bibliographies"/>
          <w:docPartUnique/>
        </w:docPartObj>
      </w:sdtPr>
      <w:sdtEndPr/>
      <w:sdtContent>
        <w:sdt>
          <w:sdtPr>
            <w:id w:val="-573587230"/>
            <w:bibliography/>
          </w:sdtPr>
          <w:sdtEndPr/>
          <w:sdtContent>
            <w:p w:rsidR="002F6C79" w:rsidRDefault="0070186D" w:rsidP="002F6C79">
              <w:pPr>
                <w:pStyle w:val="Bibliography"/>
                <w:numPr>
                  <w:ilvl w:val="0"/>
                  <w:numId w:val="4"/>
                </w:numPr>
                <w:ind w:left="426" w:hanging="426"/>
                <w:rPr>
                  <w:noProof/>
                  <w:szCs w:val="24"/>
                </w:rPr>
              </w:pPr>
              <w:r>
                <w:fldChar w:fldCharType="begin"/>
              </w:r>
              <w:r>
                <w:instrText xml:space="preserve"> BIBLIOGRAPHY </w:instrText>
              </w:r>
              <w:r>
                <w:fldChar w:fldCharType="separate"/>
              </w:r>
              <w:r w:rsidR="002F6C79">
                <w:rPr>
                  <w:noProof/>
                </w:rPr>
                <w:t xml:space="preserve">03/2014/TT-BTTTT. (2014). Quy chuẩn kỹ năng ứng dụng Công nghệ Thông tin. </w:t>
              </w:r>
              <w:r w:rsidR="002F6C79">
                <w:rPr>
                  <w:i/>
                  <w:iCs/>
                  <w:noProof/>
                </w:rPr>
                <w:t>Bộ Thông tin và Truyền thông</w:t>
              </w:r>
              <w:r w:rsidR="002F6C79">
                <w:rPr>
                  <w:noProof/>
                </w:rPr>
                <w:t>.</w:t>
              </w:r>
            </w:p>
            <w:p w:rsidR="002F6C79" w:rsidRDefault="002F6C79" w:rsidP="002F6C79">
              <w:pPr>
                <w:pStyle w:val="Bibliography"/>
                <w:numPr>
                  <w:ilvl w:val="0"/>
                  <w:numId w:val="4"/>
                </w:numPr>
                <w:ind w:left="426" w:hanging="426"/>
                <w:rPr>
                  <w:noProof/>
                </w:rPr>
              </w:pPr>
              <w:r>
                <w:rPr>
                  <w:noProof/>
                </w:rPr>
                <w:t xml:space="preserve">Baron Michael. (2006). </w:t>
              </w:r>
              <w:r>
                <w:rPr>
                  <w:i/>
                  <w:iCs/>
                  <w:noProof/>
                </w:rPr>
                <w:t>Probability and Statistics for Computer Scientists.</w:t>
              </w:r>
              <w:r>
                <w:rPr>
                  <w:noProof/>
                </w:rPr>
                <w:t xml:space="preserve"> Springer.</w:t>
              </w:r>
            </w:p>
            <w:p w:rsidR="002F6C79" w:rsidRDefault="002F6C79" w:rsidP="002F6C79">
              <w:pPr>
                <w:pStyle w:val="Bibliography"/>
                <w:numPr>
                  <w:ilvl w:val="0"/>
                  <w:numId w:val="4"/>
                </w:numPr>
                <w:ind w:left="426" w:hanging="426"/>
                <w:rPr>
                  <w:noProof/>
                </w:rPr>
              </w:pPr>
              <w:r>
                <w:rPr>
                  <w:noProof/>
                </w:rPr>
                <w:t xml:space="preserve">Bộ môn Kỹ thuật phần mềm. (2018).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Bộ môn Kỹ thuật phần mềm. (2019).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Bộ môn ký thuật phần mềm. (2020).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Đoàn Vũ Thịnh, L. T. (2018). Ứng dụng Facebook trong giảng dạy ở một số học phần tại Đại học Nha Trang.</w:t>
              </w:r>
            </w:p>
            <w:p w:rsidR="002F6C79" w:rsidRDefault="002F6C79" w:rsidP="002F6C79">
              <w:pPr>
                <w:pStyle w:val="Bibliography"/>
                <w:numPr>
                  <w:ilvl w:val="0"/>
                  <w:numId w:val="4"/>
                </w:numPr>
                <w:ind w:left="426" w:hanging="426"/>
                <w:rPr>
                  <w:noProof/>
                </w:rPr>
              </w:pPr>
              <w:r>
                <w:rPr>
                  <w:noProof/>
                </w:rPr>
                <w:t xml:space="preserve">Dũng, N. T., &amp; Nương, L. T. (2017). Đề xuất quy trình giảng dạy thực hành tin học đại cương dựa trên mô hình B-Learning. </w:t>
              </w:r>
              <w:r>
                <w:rPr>
                  <w:i/>
                  <w:iCs/>
                  <w:noProof/>
                </w:rPr>
                <w:t>Tạp chí Khoa học và Giáo dục, Trường Đại học Sư phạm Huế, 4</w:t>
              </w:r>
              <w:r>
                <w:rPr>
                  <w:noProof/>
                </w:rPr>
                <w:t>(44), 63-71.</w:t>
              </w:r>
            </w:p>
            <w:p w:rsidR="002F6C79" w:rsidRDefault="002F6C79" w:rsidP="002F6C79">
              <w:pPr>
                <w:pStyle w:val="Bibliography"/>
                <w:numPr>
                  <w:ilvl w:val="0"/>
                  <w:numId w:val="4"/>
                </w:numPr>
                <w:ind w:left="426" w:hanging="426"/>
                <w:rPr>
                  <w:noProof/>
                </w:rPr>
              </w:pPr>
              <w:r>
                <w:rPr>
                  <w:noProof/>
                </w:rPr>
                <w:lastRenderedPageBreak/>
                <w:t>IIG. (n.d.). Giới thiệu dạng thức bài thi MOS. Retrieved from https://iigvietnam.com/vi/san-pham-dich-vu/cac-bai-thi-tin-hoc/microsoft-office-specialist-mos/gioi-thieu-ve-bai-thi-mos.html</w:t>
              </w:r>
            </w:p>
            <w:p w:rsidR="002F6C79" w:rsidRDefault="002F6C79" w:rsidP="002F6C79">
              <w:pPr>
                <w:pStyle w:val="Bibliography"/>
                <w:numPr>
                  <w:ilvl w:val="0"/>
                  <w:numId w:val="4"/>
                </w:numPr>
                <w:ind w:left="426" w:hanging="426"/>
                <w:rPr>
                  <w:noProof/>
                </w:rPr>
              </w:pPr>
              <w:r>
                <w:rPr>
                  <w:noProof/>
                </w:rPr>
                <w:t xml:space="preserve">Thịnh, Đ. V. (2020). Đề cương chi tiết học phần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Thịnh, Đ. V. (2020).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Viesturs VEZIS, O. K. (2018). Fifty-Five Years of the Teaching of Informatics. </w:t>
              </w:r>
              <w:r>
                <w:rPr>
                  <w:i/>
                  <w:iCs/>
                  <w:noProof/>
                </w:rPr>
                <w:t>Baltic J. Modern Computing, 6</w:t>
              </w:r>
              <w:r>
                <w:rPr>
                  <w:noProof/>
                </w:rPr>
                <w:t>(2), 107-118. doi:https://doi.org/10.22364/bjmc.2018.6.2.02</w:t>
              </w:r>
            </w:p>
            <w:p w:rsidR="0070186D" w:rsidRDefault="0070186D" w:rsidP="002F6C79">
              <w:pPr>
                <w:ind w:left="426" w:hanging="426"/>
              </w:pPr>
              <w:r>
                <w:rPr>
                  <w:b/>
                  <w:bCs/>
                  <w:noProof/>
                </w:rPr>
                <w:fldChar w:fldCharType="end"/>
              </w:r>
            </w:p>
          </w:sdtContent>
        </w:sdt>
      </w:sdtContent>
    </w:sdt>
    <w:p w:rsidR="00BC06A7" w:rsidRDefault="00BC06A7" w:rsidP="00BC06A7">
      <w:pPr>
        <w:jc w:val="both"/>
      </w:pPr>
    </w:p>
    <w:p w:rsidR="00BC06A7" w:rsidRDefault="00BC06A7" w:rsidP="00BC06A7">
      <w:pPr>
        <w:jc w:val="both"/>
      </w:pPr>
    </w:p>
    <w:sectPr w:rsidR="00BC06A7" w:rsidSect="00BC06A7">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863"/>
    <w:multiLevelType w:val="hybridMultilevel"/>
    <w:tmpl w:val="6E4E3346"/>
    <w:lvl w:ilvl="0" w:tplc="728851DA">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A85D6F"/>
    <w:multiLevelType w:val="hybridMultilevel"/>
    <w:tmpl w:val="483CA568"/>
    <w:lvl w:ilvl="0" w:tplc="8292B39E">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460FF7"/>
    <w:multiLevelType w:val="hybridMultilevel"/>
    <w:tmpl w:val="5A00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76167"/>
    <w:multiLevelType w:val="hybridMultilevel"/>
    <w:tmpl w:val="CC2A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A7"/>
    <w:rsid w:val="00036601"/>
    <w:rsid w:val="00071615"/>
    <w:rsid w:val="000724E2"/>
    <w:rsid w:val="00086CA7"/>
    <w:rsid w:val="000A0CD2"/>
    <w:rsid w:val="000A2537"/>
    <w:rsid w:val="0012487E"/>
    <w:rsid w:val="00164ED7"/>
    <w:rsid w:val="001655D2"/>
    <w:rsid w:val="00166342"/>
    <w:rsid w:val="00240A5D"/>
    <w:rsid w:val="00285206"/>
    <w:rsid w:val="0029071F"/>
    <w:rsid w:val="002C004F"/>
    <w:rsid w:val="002D60D7"/>
    <w:rsid w:val="002E78B7"/>
    <w:rsid w:val="002F6C79"/>
    <w:rsid w:val="003636C7"/>
    <w:rsid w:val="0037056D"/>
    <w:rsid w:val="00391918"/>
    <w:rsid w:val="003935F5"/>
    <w:rsid w:val="003C3360"/>
    <w:rsid w:val="00433BE6"/>
    <w:rsid w:val="00455E18"/>
    <w:rsid w:val="004942DD"/>
    <w:rsid w:val="004943B5"/>
    <w:rsid w:val="004D47F7"/>
    <w:rsid w:val="004F5BB4"/>
    <w:rsid w:val="00501EE1"/>
    <w:rsid w:val="00514D3A"/>
    <w:rsid w:val="0054621A"/>
    <w:rsid w:val="005462FE"/>
    <w:rsid w:val="00551283"/>
    <w:rsid w:val="00556D4E"/>
    <w:rsid w:val="005767FE"/>
    <w:rsid w:val="005A6B1F"/>
    <w:rsid w:val="005F6A43"/>
    <w:rsid w:val="00602E6E"/>
    <w:rsid w:val="00604F67"/>
    <w:rsid w:val="006C3D8D"/>
    <w:rsid w:val="0070186D"/>
    <w:rsid w:val="007258BF"/>
    <w:rsid w:val="0077563D"/>
    <w:rsid w:val="00790D9B"/>
    <w:rsid w:val="0079118F"/>
    <w:rsid w:val="007C2BED"/>
    <w:rsid w:val="007C688B"/>
    <w:rsid w:val="007E5464"/>
    <w:rsid w:val="00833B0F"/>
    <w:rsid w:val="008514A4"/>
    <w:rsid w:val="00864BE5"/>
    <w:rsid w:val="00885E49"/>
    <w:rsid w:val="008C67BE"/>
    <w:rsid w:val="00916B0B"/>
    <w:rsid w:val="009414A0"/>
    <w:rsid w:val="00955E9C"/>
    <w:rsid w:val="00984FE9"/>
    <w:rsid w:val="00A21CD2"/>
    <w:rsid w:val="00A235FA"/>
    <w:rsid w:val="00A63456"/>
    <w:rsid w:val="00AA13D0"/>
    <w:rsid w:val="00AF50B6"/>
    <w:rsid w:val="00B07F29"/>
    <w:rsid w:val="00B142DD"/>
    <w:rsid w:val="00B23420"/>
    <w:rsid w:val="00B23AA0"/>
    <w:rsid w:val="00B4194D"/>
    <w:rsid w:val="00B471BE"/>
    <w:rsid w:val="00B47A86"/>
    <w:rsid w:val="00B54495"/>
    <w:rsid w:val="00B8752B"/>
    <w:rsid w:val="00BC06A7"/>
    <w:rsid w:val="00BD18DC"/>
    <w:rsid w:val="00BD4487"/>
    <w:rsid w:val="00C03C7B"/>
    <w:rsid w:val="00C27C83"/>
    <w:rsid w:val="00C86350"/>
    <w:rsid w:val="00C908A3"/>
    <w:rsid w:val="00CB5FEB"/>
    <w:rsid w:val="00CC26C1"/>
    <w:rsid w:val="00CD3DB9"/>
    <w:rsid w:val="00CD71ED"/>
    <w:rsid w:val="00D11609"/>
    <w:rsid w:val="00D324A8"/>
    <w:rsid w:val="00D662F4"/>
    <w:rsid w:val="00D965B5"/>
    <w:rsid w:val="00DE6DD7"/>
    <w:rsid w:val="00E40940"/>
    <w:rsid w:val="00E6516B"/>
    <w:rsid w:val="00EF544B"/>
    <w:rsid w:val="00EF7B8B"/>
    <w:rsid w:val="00F22142"/>
    <w:rsid w:val="00F4787B"/>
    <w:rsid w:val="00F566F8"/>
    <w:rsid w:val="00FA50B4"/>
    <w:rsid w:val="00FB4717"/>
    <w:rsid w:val="00FD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2DC6"/>
  <w15:chartTrackingRefBased/>
  <w15:docId w15:val="{8C96E5D9-0CB9-4B12-8CF1-80291882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A7"/>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70186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6A7"/>
    <w:rPr>
      <w:color w:val="0563C1" w:themeColor="hyperlink"/>
      <w:u w:val="single"/>
    </w:rPr>
  </w:style>
  <w:style w:type="character" w:customStyle="1" w:styleId="Heading1Char">
    <w:name w:val="Heading 1 Char"/>
    <w:basedOn w:val="DefaultParagraphFont"/>
    <w:link w:val="Heading1"/>
    <w:uiPriority w:val="9"/>
    <w:rsid w:val="0070186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186D"/>
  </w:style>
  <w:style w:type="paragraph" w:styleId="ListParagraph">
    <w:name w:val="List Paragraph"/>
    <w:basedOn w:val="Normal"/>
    <w:uiPriority w:val="34"/>
    <w:qFormat/>
    <w:rsid w:val="00B47A86"/>
    <w:pPr>
      <w:ind w:left="720"/>
      <w:contextualSpacing/>
    </w:pPr>
  </w:style>
  <w:style w:type="paragraph" w:styleId="Caption">
    <w:name w:val="caption"/>
    <w:basedOn w:val="Normal"/>
    <w:next w:val="Normal"/>
    <w:uiPriority w:val="35"/>
    <w:unhideWhenUsed/>
    <w:qFormat/>
    <w:rsid w:val="00086CA7"/>
    <w:pPr>
      <w:spacing w:after="200" w:line="240" w:lineRule="auto"/>
    </w:pPr>
    <w:rPr>
      <w:i/>
      <w:iCs/>
      <w:color w:val="44546A" w:themeColor="text2"/>
      <w:sz w:val="18"/>
      <w:szCs w:val="18"/>
    </w:rPr>
  </w:style>
  <w:style w:type="table" w:styleId="TableGrid">
    <w:name w:val="Table Grid"/>
    <w:basedOn w:val="TableNormal"/>
    <w:uiPriority w:val="39"/>
    <w:rsid w:val="00D3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648">
      <w:bodyDiv w:val="1"/>
      <w:marLeft w:val="0"/>
      <w:marRight w:val="0"/>
      <w:marTop w:val="0"/>
      <w:marBottom w:val="0"/>
      <w:divBdr>
        <w:top w:val="none" w:sz="0" w:space="0" w:color="auto"/>
        <w:left w:val="none" w:sz="0" w:space="0" w:color="auto"/>
        <w:bottom w:val="none" w:sz="0" w:space="0" w:color="auto"/>
        <w:right w:val="none" w:sz="0" w:space="0" w:color="auto"/>
      </w:divBdr>
    </w:div>
    <w:div w:id="19939354">
      <w:bodyDiv w:val="1"/>
      <w:marLeft w:val="0"/>
      <w:marRight w:val="0"/>
      <w:marTop w:val="0"/>
      <w:marBottom w:val="0"/>
      <w:divBdr>
        <w:top w:val="none" w:sz="0" w:space="0" w:color="auto"/>
        <w:left w:val="none" w:sz="0" w:space="0" w:color="auto"/>
        <w:bottom w:val="none" w:sz="0" w:space="0" w:color="auto"/>
        <w:right w:val="none" w:sz="0" w:space="0" w:color="auto"/>
      </w:divBdr>
    </w:div>
    <w:div w:id="25955823">
      <w:bodyDiv w:val="1"/>
      <w:marLeft w:val="0"/>
      <w:marRight w:val="0"/>
      <w:marTop w:val="0"/>
      <w:marBottom w:val="0"/>
      <w:divBdr>
        <w:top w:val="none" w:sz="0" w:space="0" w:color="auto"/>
        <w:left w:val="none" w:sz="0" w:space="0" w:color="auto"/>
        <w:bottom w:val="none" w:sz="0" w:space="0" w:color="auto"/>
        <w:right w:val="none" w:sz="0" w:space="0" w:color="auto"/>
      </w:divBdr>
    </w:div>
    <w:div w:id="28452301">
      <w:bodyDiv w:val="1"/>
      <w:marLeft w:val="0"/>
      <w:marRight w:val="0"/>
      <w:marTop w:val="0"/>
      <w:marBottom w:val="0"/>
      <w:divBdr>
        <w:top w:val="none" w:sz="0" w:space="0" w:color="auto"/>
        <w:left w:val="none" w:sz="0" w:space="0" w:color="auto"/>
        <w:bottom w:val="none" w:sz="0" w:space="0" w:color="auto"/>
        <w:right w:val="none" w:sz="0" w:space="0" w:color="auto"/>
      </w:divBdr>
    </w:div>
    <w:div w:id="31851165">
      <w:bodyDiv w:val="1"/>
      <w:marLeft w:val="0"/>
      <w:marRight w:val="0"/>
      <w:marTop w:val="0"/>
      <w:marBottom w:val="0"/>
      <w:divBdr>
        <w:top w:val="none" w:sz="0" w:space="0" w:color="auto"/>
        <w:left w:val="none" w:sz="0" w:space="0" w:color="auto"/>
        <w:bottom w:val="none" w:sz="0" w:space="0" w:color="auto"/>
        <w:right w:val="none" w:sz="0" w:space="0" w:color="auto"/>
      </w:divBdr>
    </w:div>
    <w:div w:id="47800572">
      <w:bodyDiv w:val="1"/>
      <w:marLeft w:val="0"/>
      <w:marRight w:val="0"/>
      <w:marTop w:val="0"/>
      <w:marBottom w:val="0"/>
      <w:divBdr>
        <w:top w:val="none" w:sz="0" w:space="0" w:color="auto"/>
        <w:left w:val="none" w:sz="0" w:space="0" w:color="auto"/>
        <w:bottom w:val="none" w:sz="0" w:space="0" w:color="auto"/>
        <w:right w:val="none" w:sz="0" w:space="0" w:color="auto"/>
      </w:divBdr>
    </w:div>
    <w:div w:id="49161619">
      <w:bodyDiv w:val="1"/>
      <w:marLeft w:val="0"/>
      <w:marRight w:val="0"/>
      <w:marTop w:val="0"/>
      <w:marBottom w:val="0"/>
      <w:divBdr>
        <w:top w:val="none" w:sz="0" w:space="0" w:color="auto"/>
        <w:left w:val="none" w:sz="0" w:space="0" w:color="auto"/>
        <w:bottom w:val="none" w:sz="0" w:space="0" w:color="auto"/>
        <w:right w:val="none" w:sz="0" w:space="0" w:color="auto"/>
      </w:divBdr>
    </w:div>
    <w:div w:id="59520131">
      <w:bodyDiv w:val="1"/>
      <w:marLeft w:val="0"/>
      <w:marRight w:val="0"/>
      <w:marTop w:val="0"/>
      <w:marBottom w:val="0"/>
      <w:divBdr>
        <w:top w:val="none" w:sz="0" w:space="0" w:color="auto"/>
        <w:left w:val="none" w:sz="0" w:space="0" w:color="auto"/>
        <w:bottom w:val="none" w:sz="0" w:space="0" w:color="auto"/>
        <w:right w:val="none" w:sz="0" w:space="0" w:color="auto"/>
      </w:divBdr>
    </w:div>
    <w:div w:id="64303937">
      <w:bodyDiv w:val="1"/>
      <w:marLeft w:val="0"/>
      <w:marRight w:val="0"/>
      <w:marTop w:val="0"/>
      <w:marBottom w:val="0"/>
      <w:divBdr>
        <w:top w:val="none" w:sz="0" w:space="0" w:color="auto"/>
        <w:left w:val="none" w:sz="0" w:space="0" w:color="auto"/>
        <w:bottom w:val="none" w:sz="0" w:space="0" w:color="auto"/>
        <w:right w:val="none" w:sz="0" w:space="0" w:color="auto"/>
      </w:divBdr>
    </w:div>
    <w:div w:id="65887503">
      <w:bodyDiv w:val="1"/>
      <w:marLeft w:val="0"/>
      <w:marRight w:val="0"/>
      <w:marTop w:val="0"/>
      <w:marBottom w:val="0"/>
      <w:divBdr>
        <w:top w:val="none" w:sz="0" w:space="0" w:color="auto"/>
        <w:left w:val="none" w:sz="0" w:space="0" w:color="auto"/>
        <w:bottom w:val="none" w:sz="0" w:space="0" w:color="auto"/>
        <w:right w:val="none" w:sz="0" w:space="0" w:color="auto"/>
      </w:divBdr>
    </w:div>
    <w:div w:id="68314811">
      <w:bodyDiv w:val="1"/>
      <w:marLeft w:val="0"/>
      <w:marRight w:val="0"/>
      <w:marTop w:val="0"/>
      <w:marBottom w:val="0"/>
      <w:divBdr>
        <w:top w:val="none" w:sz="0" w:space="0" w:color="auto"/>
        <w:left w:val="none" w:sz="0" w:space="0" w:color="auto"/>
        <w:bottom w:val="none" w:sz="0" w:space="0" w:color="auto"/>
        <w:right w:val="none" w:sz="0" w:space="0" w:color="auto"/>
      </w:divBdr>
    </w:div>
    <w:div w:id="70546983">
      <w:bodyDiv w:val="1"/>
      <w:marLeft w:val="0"/>
      <w:marRight w:val="0"/>
      <w:marTop w:val="0"/>
      <w:marBottom w:val="0"/>
      <w:divBdr>
        <w:top w:val="none" w:sz="0" w:space="0" w:color="auto"/>
        <w:left w:val="none" w:sz="0" w:space="0" w:color="auto"/>
        <w:bottom w:val="none" w:sz="0" w:space="0" w:color="auto"/>
        <w:right w:val="none" w:sz="0" w:space="0" w:color="auto"/>
      </w:divBdr>
    </w:div>
    <w:div w:id="103814585">
      <w:bodyDiv w:val="1"/>
      <w:marLeft w:val="0"/>
      <w:marRight w:val="0"/>
      <w:marTop w:val="0"/>
      <w:marBottom w:val="0"/>
      <w:divBdr>
        <w:top w:val="none" w:sz="0" w:space="0" w:color="auto"/>
        <w:left w:val="none" w:sz="0" w:space="0" w:color="auto"/>
        <w:bottom w:val="none" w:sz="0" w:space="0" w:color="auto"/>
        <w:right w:val="none" w:sz="0" w:space="0" w:color="auto"/>
      </w:divBdr>
    </w:div>
    <w:div w:id="117528755">
      <w:bodyDiv w:val="1"/>
      <w:marLeft w:val="0"/>
      <w:marRight w:val="0"/>
      <w:marTop w:val="0"/>
      <w:marBottom w:val="0"/>
      <w:divBdr>
        <w:top w:val="none" w:sz="0" w:space="0" w:color="auto"/>
        <w:left w:val="none" w:sz="0" w:space="0" w:color="auto"/>
        <w:bottom w:val="none" w:sz="0" w:space="0" w:color="auto"/>
        <w:right w:val="none" w:sz="0" w:space="0" w:color="auto"/>
      </w:divBdr>
    </w:div>
    <w:div w:id="125392231">
      <w:bodyDiv w:val="1"/>
      <w:marLeft w:val="0"/>
      <w:marRight w:val="0"/>
      <w:marTop w:val="0"/>
      <w:marBottom w:val="0"/>
      <w:divBdr>
        <w:top w:val="none" w:sz="0" w:space="0" w:color="auto"/>
        <w:left w:val="none" w:sz="0" w:space="0" w:color="auto"/>
        <w:bottom w:val="none" w:sz="0" w:space="0" w:color="auto"/>
        <w:right w:val="none" w:sz="0" w:space="0" w:color="auto"/>
      </w:divBdr>
    </w:div>
    <w:div w:id="147403517">
      <w:bodyDiv w:val="1"/>
      <w:marLeft w:val="0"/>
      <w:marRight w:val="0"/>
      <w:marTop w:val="0"/>
      <w:marBottom w:val="0"/>
      <w:divBdr>
        <w:top w:val="none" w:sz="0" w:space="0" w:color="auto"/>
        <w:left w:val="none" w:sz="0" w:space="0" w:color="auto"/>
        <w:bottom w:val="none" w:sz="0" w:space="0" w:color="auto"/>
        <w:right w:val="none" w:sz="0" w:space="0" w:color="auto"/>
      </w:divBdr>
    </w:div>
    <w:div w:id="157962119">
      <w:bodyDiv w:val="1"/>
      <w:marLeft w:val="0"/>
      <w:marRight w:val="0"/>
      <w:marTop w:val="0"/>
      <w:marBottom w:val="0"/>
      <w:divBdr>
        <w:top w:val="none" w:sz="0" w:space="0" w:color="auto"/>
        <w:left w:val="none" w:sz="0" w:space="0" w:color="auto"/>
        <w:bottom w:val="none" w:sz="0" w:space="0" w:color="auto"/>
        <w:right w:val="none" w:sz="0" w:space="0" w:color="auto"/>
      </w:divBdr>
    </w:div>
    <w:div w:id="209389342">
      <w:bodyDiv w:val="1"/>
      <w:marLeft w:val="0"/>
      <w:marRight w:val="0"/>
      <w:marTop w:val="0"/>
      <w:marBottom w:val="0"/>
      <w:divBdr>
        <w:top w:val="none" w:sz="0" w:space="0" w:color="auto"/>
        <w:left w:val="none" w:sz="0" w:space="0" w:color="auto"/>
        <w:bottom w:val="none" w:sz="0" w:space="0" w:color="auto"/>
        <w:right w:val="none" w:sz="0" w:space="0" w:color="auto"/>
      </w:divBdr>
    </w:div>
    <w:div w:id="215973176">
      <w:bodyDiv w:val="1"/>
      <w:marLeft w:val="0"/>
      <w:marRight w:val="0"/>
      <w:marTop w:val="0"/>
      <w:marBottom w:val="0"/>
      <w:divBdr>
        <w:top w:val="none" w:sz="0" w:space="0" w:color="auto"/>
        <w:left w:val="none" w:sz="0" w:space="0" w:color="auto"/>
        <w:bottom w:val="none" w:sz="0" w:space="0" w:color="auto"/>
        <w:right w:val="none" w:sz="0" w:space="0" w:color="auto"/>
      </w:divBdr>
    </w:div>
    <w:div w:id="238173604">
      <w:bodyDiv w:val="1"/>
      <w:marLeft w:val="0"/>
      <w:marRight w:val="0"/>
      <w:marTop w:val="0"/>
      <w:marBottom w:val="0"/>
      <w:divBdr>
        <w:top w:val="none" w:sz="0" w:space="0" w:color="auto"/>
        <w:left w:val="none" w:sz="0" w:space="0" w:color="auto"/>
        <w:bottom w:val="none" w:sz="0" w:space="0" w:color="auto"/>
        <w:right w:val="none" w:sz="0" w:space="0" w:color="auto"/>
      </w:divBdr>
    </w:div>
    <w:div w:id="240913227">
      <w:bodyDiv w:val="1"/>
      <w:marLeft w:val="0"/>
      <w:marRight w:val="0"/>
      <w:marTop w:val="0"/>
      <w:marBottom w:val="0"/>
      <w:divBdr>
        <w:top w:val="none" w:sz="0" w:space="0" w:color="auto"/>
        <w:left w:val="none" w:sz="0" w:space="0" w:color="auto"/>
        <w:bottom w:val="none" w:sz="0" w:space="0" w:color="auto"/>
        <w:right w:val="none" w:sz="0" w:space="0" w:color="auto"/>
      </w:divBdr>
    </w:div>
    <w:div w:id="259147719">
      <w:bodyDiv w:val="1"/>
      <w:marLeft w:val="0"/>
      <w:marRight w:val="0"/>
      <w:marTop w:val="0"/>
      <w:marBottom w:val="0"/>
      <w:divBdr>
        <w:top w:val="none" w:sz="0" w:space="0" w:color="auto"/>
        <w:left w:val="none" w:sz="0" w:space="0" w:color="auto"/>
        <w:bottom w:val="none" w:sz="0" w:space="0" w:color="auto"/>
        <w:right w:val="none" w:sz="0" w:space="0" w:color="auto"/>
      </w:divBdr>
    </w:div>
    <w:div w:id="306863388">
      <w:bodyDiv w:val="1"/>
      <w:marLeft w:val="0"/>
      <w:marRight w:val="0"/>
      <w:marTop w:val="0"/>
      <w:marBottom w:val="0"/>
      <w:divBdr>
        <w:top w:val="none" w:sz="0" w:space="0" w:color="auto"/>
        <w:left w:val="none" w:sz="0" w:space="0" w:color="auto"/>
        <w:bottom w:val="none" w:sz="0" w:space="0" w:color="auto"/>
        <w:right w:val="none" w:sz="0" w:space="0" w:color="auto"/>
      </w:divBdr>
    </w:div>
    <w:div w:id="308097146">
      <w:bodyDiv w:val="1"/>
      <w:marLeft w:val="0"/>
      <w:marRight w:val="0"/>
      <w:marTop w:val="0"/>
      <w:marBottom w:val="0"/>
      <w:divBdr>
        <w:top w:val="none" w:sz="0" w:space="0" w:color="auto"/>
        <w:left w:val="none" w:sz="0" w:space="0" w:color="auto"/>
        <w:bottom w:val="none" w:sz="0" w:space="0" w:color="auto"/>
        <w:right w:val="none" w:sz="0" w:space="0" w:color="auto"/>
      </w:divBdr>
    </w:div>
    <w:div w:id="445543625">
      <w:bodyDiv w:val="1"/>
      <w:marLeft w:val="0"/>
      <w:marRight w:val="0"/>
      <w:marTop w:val="0"/>
      <w:marBottom w:val="0"/>
      <w:divBdr>
        <w:top w:val="none" w:sz="0" w:space="0" w:color="auto"/>
        <w:left w:val="none" w:sz="0" w:space="0" w:color="auto"/>
        <w:bottom w:val="none" w:sz="0" w:space="0" w:color="auto"/>
        <w:right w:val="none" w:sz="0" w:space="0" w:color="auto"/>
      </w:divBdr>
    </w:div>
    <w:div w:id="446971166">
      <w:bodyDiv w:val="1"/>
      <w:marLeft w:val="0"/>
      <w:marRight w:val="0"/>
      <w:marTop w:val="0"/>
      <w:marBottom w:val="0"/>
      <w:divBdr>
        <w:top w:val="none" w:sz="0" w:space="0" w:color="auto"/>
        <w:left w:val="none" w:sz="0" w:space="0" w:color="auto"/>
        <w:bottom w:val="none" w:sz="0" w:space="0" w:color="auto"/>
        <w:right w:val="none" w:sz="0" w:space="0" w:color="auto"/>
      </w:divBdr>
    </w:div>
    <w:div w:id="447742207">
      <w:bodyDiv w:val="1"/>
      <w:marLeft w:val="0"/>
      <w:marRight w:val="0"/>
      <w:marTop w:val="0"/>
      <w:marBottom w:val="0"/>
      <w:divBdr>
        <w:top w:val="none" w:sz="0" w:space="0" w:color="auto"/>
        <w:left w:val="none" w:sz="0" w:space="0" w:color="auto"/>
        <w:bottom w:val="none" w:sz="0" w:space="0" w:color="auto"/>
        <w:right w:val="none" w:sz="0" w:space="0" w:color="auto"/>
      </w:divBdr>
    </w:div>
    <w:div w:id="472985748">
      <w:bodyDiv w:val="1"/>
      <w:marLeft w:val="0"/>
      <w:marRight w:val="0"/>
      <w:marTop w:val="0"/>
      <w:marBottom w:val="0"/>
      <w:divBdr>
        <w:top w:val="none" w:sz="0" w:space="0" w:color="auto"/>
        <w:left w:val="none" w:sz="0" w:space="0" w:color="auto"/>
        <w:bottom w:val="none" w:sz="0" w:space="0" w:color="auto"/>
        <w:right w:val="none" w:sz="0" w:space="0" w:color="auto"/>
      </w:divBdr>
    </w:div>
    <w:div w:id="508257029">
      <w:bodyDiv w:val="1"/>
      <w:marLeft w:val="0"/>
      <w:marRight w:val="0"/>
      <w:marTop w:val="0"/>
      <w:marBottom w:val="0"/>
      <w:divBdr>
        <w:top w:val="none" w:sz="0" w:space="0" w:color="auto"/>
        <w:left w:val="none" w:sz="0" w:space="0" w:color="auto"/>
        <w:bottom w:val="none" w:sz="0" w:space="0" w:color="auto"/>
        <w:right w:val="none" w:sz="0" w:space="0" w:color="auto"/>
      </w:divBdr>
    </w:div>
    <w:div w:id="509174741">
      <w:bodyDiv w:val="1"/>
      <w:marLeft w:val="0"/>
      <w:marRight w:val="0"/>
      <w:marTop w:val="0"/>
      <w:marBottom w:val="0"/>
      <w:divBdr>
        <w:top w:val="none" w:sz="0" w:space="0" w:color="auto"/>
        <w:left w:val="none" w:sz="0" w:space="0" w:color="auto"/>
        <w:bottom w:val="none" w:sz="0" w:space="0" w:color="auto"/>
        <w:right w:val="none" w:sz="0" w:space="0" w:color="auto"/>
      </w:divBdr>
    </w:div>
    <w:div w:id="524639709">
      <w:bodyDiv w:val="1"/>
      <w:marLeft w:val="0"/>
      <w:marRight w:val="0"/>
      <w:marTop w:val="0"/>
      <w:marBottom w:val="0"/>
      <w:divBdr>
        <w:top w:val="none" w:sz="0" w:space="0" w:color="auto"/>
        <w:left w:val="none" w:sz="0" w:space="0" w:color="auto"/>
        <w:bottom w:val="none" w:sz="0" w:space="0" w:color="auto"/>
        <w:right w:val="none" w:sz="0" w:space="0" w:color="auto"/>
      </w:divBdr>
    </w:div>
    <w:div w:id="572080937">
      <w:bodyDiv w:val="1"/>
      <w:marLeft w:val="0"/>
      <w:marRight w:val="0"/>
      <w:marTop w:val="0"/>
      <w:marBottom w:val="0"/>
      <w:divBdr>
        <w:top w:val="none" w:sz="0" w:space="0" w:color="auto"/>
        <w:left w:val="none" w:sz="0" w:space="0" w:color="auto"/>
        <w:bottom w:val="none" w:sz="0" w:space="0" w:color="auto"/>
        <w:right w:val="none" w:sz="0" w:space="0" w:color="auto"/>
      </w:divBdr>
    </w:div>
    <w:div w:id="596911751">
      <w:bodyDiv w:val="1"/>
      <w:marLeft w:val="0"/>
      <w:marRight w:val="0"/>
      <w:marTop w:val="0"/>
      <w:marBottom w:val="0"/>
      <w:divBdr>
        <w:top w:val="none" w:sz="0" w:space="0" w:color="auto"/>
        <w:left w:val="none" w:sz="0" w:space="0" w:color="auto"/>
        <w:bottom w:val="none" w:sz="0" w:space="0" w:color="auto"/>
        <w:right w:val="none" w:sz="0" w:space="0" w:color="auto"/>
      </w:divBdr>
    </w:div>
    <w:div w:id="610749762">
      <w:bodyDiv w:val="1"/>
      <w:marLeft w:val="0"/>
      <w:marRight w:val="0"/>
      <w:marTop w:val="0"/>
      <w:marBottom w:val="0"/>
      <w:divBdr>
        <w:top w:val="none" w:sz="0" w:space="0" w:color="auto"/>
        <w:left w:val="none" w:sz="0" w:space="0" w:color="auto"/>
        <w:bottom w:val="none" w:sz="0" w:space="0" w:color="auto"/>
        <w:right w:val="none" w:sz="0" w:space="0" w:color="auto"/>
      </w:divBdr>
    </w:div>
    <w:div w:id="638725072">
      <w:bodyDiv w:val="1"/>
      <w:marLeft w:val="0"/>
      <w:marRight w:val="0"/>
      <w:marTop w:val="0"/>
      <w:marBottom w:val="0"/>
      <w:divBdr>
        <w:top w:val="none" w:sz="0" w:space="0" w:color="auto"/>
        <w:left w:val="none" w:sz="0" w:space="0" w:color="auto"/>
        <w:bottom w:val="none" w:sz="0" w:space="0" w:color="auto"/>
        <w:right w:val="none" w:sz="0" w:space="0" w:color="auto"/>
      </w:divBdr>
    </w:div>
    <w:div w:id="647511779">
      <w:bodyDiv w:val="1"/>
      <w:marLeft w:val="0"/>
      <w:marRight w:val="0"/>
      <w:marTop w:val="0"/>
      <w:marBottom w:val="0"/>
      <w:divBdr>
        <w:top w:val="none" w:sz="0" w:space="0" w:color="auto"/>
        <w:left w:val="none" w:sz="0" w:space="0" w:color="auto"/>
        <w:bottom w:val="none" w:sz="0" w:space="0" w:color="auto"/>
        <w:right w:val="none" w:sz="0" w:space="0" w:color="auto"/>
      </w:divBdr>
    </w:div>
    <w:div w:id="657271064">
      <w:bodyDiv w:val="1"/>
      <w:marLeft w:val="0"/>
      <w:marRight w:val="0"/>
      <w:marTop w:val="0"/>
      <w:marBottom w:val="0"/>
      <w:divBdr>
        <w:top w:val="none" w:sz="0" w:space="0" w:color="auto"/>
        <w:left w:val="none" w:sz="0" w:space="0" w:color="auto"/>
        <w:bottom w:val="none" w:sz="0" w:space="0" w:color="auto"/>
        <w:right w:val="none" w:sz="0" w:space="0" w:color="auto"/>
      </w:divBdr>
    </w:div>
    <w:div w:id="666178493">
      <w:bodyDiv w:val="1"/>
      <w:marLeft w:val="0"/>
      <w:marRight w:val="0"/>
      <w:marTop w:val="0"/>
      <w:marBottom w:val="0"/>
      <w:divBdr>
        <w:top w:val="none" w:sz="0" w:space="0" w:color="auto"/>
        <w:left w:val="none" w:sz="0" w:space="0" w:color="auto"/>
        <w:bottom w:val="none" w:sz="0" w:space="0" w:color="auto"/>
        <w:right w:val="none" w:sz="0" w:space="0" w:color="auto"/>
      </w:divBdr>
    </w:div>
    <w:div w:id="668096109">
      <w:bodyDiv w:val="1"/>
      <w:marLeft w:val="0"/>
      <w:marRight w:val="0"/>
      <w:marTop w:val="0"/>
      <w:marBottom w:val="0"/>
      <w:divBdr>
        <w:top w:val="none" w:sz="0" w:space="0" w:color="auto"/>
        <w:left w:val="none" w:sz="0" w:space="0" w:color="auto"/>
        <w:bottom w:val="none" w:sz="0" w:space="0" w:color="auto"/>
        <w:right w:val="none" w:sz="0" w:space="0" w:color="auto"/>
      </w:divBdr>
    </w:div>
    <w:div w:id="716971107">
      <w:bodyDiv w:val="1"/>
      <w:marLeft w:val="0"/>
      <w:marRight w:val="0"/>
      <w:marTop w:val="0"/>
      <w:marBottom w:val="0"/>
      <w:divBdr>
        <w:top w:val="none" w:sz="0" w:space="0" w:color="auto"/>
        <w:left w:val="none" w:sz="0" w:space="0" w:color="auto"/>
        <w:bottom w:val="none" w:sz="0" w:space="0" w:color="auto"/>
        <w:right w:val="none" w:sz="0" w:space="0" w:color="auto"/>
      </w:divBdr>
    </w:div>
    <w:div w:id="729772970">
      <w:bodyDiv w:val="1"/>
      <w:marLeft w:val="0"/>
      <w:marRight w:val="0"/>
      <w:marTop w:val="0"/>
      <w:marBottom w:val="0"/>
      <w:divBdr>
        <w:top w:val="none" w:sz="0" w:space="0" w:color="auto"/>
        <w:left w:val="none" w:sz="0" w:space="0" w:color="auto"/>
        <w:bottom w:val="none" w:sz="0" w:space="0" w:color="auto"/>
        <w:right w:val="none" w:sz="0" w:space="0" w:color="auto"/>
      </w:divBdr>
    </w:div>
    <w:div w:id="738329471">
      <w:bodyDiv w:val="1"/>
      <w:marLeft w:val="0"/>
      <w:marRight w:val="0"/>
      <w:marTop w:val="0"/>
      <w:marBottom w:val="0"/>
      <w:divBdr>
        <w:top w:val="none" w:sz="0" w:space="0" w:color="auto"/>
        <w:left w:val="none" w:sz="0" w:space="0" w:color="auto"/>
        <w:bottom w:val="none" w:sz="0" w:space="0" w:color="auto"/>
        <w:right w:val="none" w:sz="0" w:space="0" w:color="auto"/>
      </w:divBdr>
    </w:div>
    <w:div w:id="744762116">
      <w:bodyDiv w:val="1"/>
      <w:marLeft w:val="0"/>
      <w:marRight w:val="0"/>
      <w:marTop w:val="0"/>
      <w:marBottom w:val="0"/>
      <w:divBdr>
        <w:top w:val="none" w:sz="0" w:space="0" w:color="auto"/>
        <w:left w:val="none" w:sz="0" w:space="0" w:color="auto"/>
        <w:bottom w:val="none" w:sz="0" w:space="0" w:color="auto"/>
        <w:right w:val="none" w:sz="0" w:space="0" w:color="auto"/>
      </w:divBdr>
    </w:div>
    <w:div w:id="771323417">
      <w:bodyDiv w:val="1"/>
      <w:marLeft w:val="0"/>
      <w:marRight w:val="0"/>
      <w:marTop w:val="0"/>
      <w:marBottom w:val="0"/>
      <w:divBdr>
        <w:top w:val="none" w:sz="0" w:space="0" w:color="auto"/>
        <w:left w:val="none" w:sz="0" w:space="0" w:color="auto"/>
        <w:bottom w:val="none" w:sz="0" w:space="0" w:color="auto"/>
        <w:right w:val="none" w:sz="0" w:space="0" w:color="auto"/>
      </w:divBdr>
    </w:div>
    <w:div w:id="774327591">
      <w:bodyDiv w:val="1"/>
      <w:marLeft w:val="0"/>
      <w:marRight w:val="0"/>
      <w:marTop w:val="0"/>
      <w:marBottom w:val="0"/>
      <w:divBdr>
        <w:top w:val="none" w:sz="0" w:space="0" w:color="auto"/>
        <w:left w:val="none" w:sz="0" w:space="0" w:color="auto"/>
        <w:bottom w:val="none" w:sz="0" w:space="0" w:color="auto"/>
        <w:right w:val="none" w:sz="0" w:space="0" w:color="auto"/>
      </w:divBdr>
    </w:div>
    <w:div w:id="794178231">
      <w:bodyDiv w:val="1"/>
      <w:marLeft w:val="0"/>
      <w:marRight w:val="0"/>
      <w:marTop w:val="0"/>
      <w:marBottom w:val="0"/>
      <w:divBdr>
        <w:top w:val="none" w:sz="0" w:space="0" w:color="auto"/>
        <w:left w:val="none" w:sz="0" w:space="0" w:color="auto"/>
        <w:bottom w:val="none" w:sz="0" w:space="0" w:color="auto"/>
        <w:right w:val="none" w:sz="0" w:space="0" w:color="auto"/>
      </w:divBdr>
    </w:div>
    <w:div w:id="800271941">
      <w:bodyDiv w:val="1"/>
      <w:marLeft w:val="0"/>
      <w:marRight w:val="0"/>
      <w:marTop w:val="0"/>
      <w:marBottom w:val="0"/>
      <w:divBdr>
        <w:top w:val="none" w:sz="0" w:space="0" w:color="auto"/>
        <w:left w:val="none" w:sz="0" w:space="0" w:color="auto"/>
        <w:bottom w:val="none" w:sz="0" w:space="0" w:color="auto"/>
        <w:right w:val="none" w:sz="0" w:space="0" w:color="auto"/>
      </w:divBdr>
    </w:div>
    <w:div w:id="816800453">
      <w:bodyDiv w:val="1"/>
      <w:marLeft w:val="0"/>
      <w:marRight w:val="0"/>
      <w:marTop w:val="0"/>
      <w:marBottom w:val="0"/>
      <w:divBdr>
        <w:top w:val="none" w:sz="0" w:space="0" w:color="auto"/>
        <w:left w:val="none" w:sz="0" w:space="0" w:color="auto"/>
        <w:bottom w:val="none" w:sz="0" w:space="0" w:color="auto"/>
        <w:right w:val="none" w:sz="0" w:space="0" w:color="auto"/>
      </w:divBdr>
    </w:div>
    <w:div w:id="817309148">
      <w:bodyDiv w:val="1"/>
      <w:marLeft w:val="0"/>
      <w:marRight w:val="0"/>
      <w:marTop w:val="0"/>
      <w:marBottom w:val="0"/>
      <w:divBdr>
        <w:top w:val="none" w:sz="0" w:space="0" w:color="auto"/>
        <w:left w:val="none" w:sz="0" w:space="0" w:color="auto"/>
        <w:bottom w:val="none" w:sz="0" w:space="0" w:color="auto"/>
        <w:right w:val="none" w:sz="0" w:space="0" w:color="auto"/>
      </w:divBdr>
    </w:div>
    <w:div w:id="875318408">
      <w:bodyDiv w:val="1"/>
      <w:marLeft w:val="0"/>
      <w:marRight w:val="0"/>
      <w:marTop w:val="0"/>
      <w:marBottom w:val="0"/>
      <w:divBdr>
        <w:top w:val="none" w:sz="0" w:space="0" w:color="auto"/>
        <w:left w:val="none" w:sz="0" w:space="0" w:color="auto"/>
        <w:bottom w:val="none" w:sz="0" w:space="0" w:color="auto"/>
        <w:right w:val="none" w:sz="0" w:space="0" w:color="auto"/>
      </w:divBdr>
    </w:div>
    <w:div w:id="882135989">
      <w:bodyDiv w:val="1"/>
      <w:marLeft w:val="0"/>
      <w:marRight w:val="0"/>
      <w:marTop w:val="0"/>
      <w:marBottom w:val="0"/>
      <w:divBdr>
        <w:top w:val="none" w:sz="0" w:space="0" w:color="auto"/>
        <w:left w:val="none" w:sz="0" w:space="0" w:color="auto"/>
        <w:bottom w:val="none" w:sz="0" w:space="0" w:color="auto"/>
        <w:right w:val="none" w:sz="0" w:space="0" w:color="auto"/>
      </w:divBdr>
    </w:div>
    <w:div w:id="911039448">
      <w:bodyDiv w:val="1"/>
      <w:marLeft w:val="0"/>
      <w:marRight w:val="0"/>
      <w:marTop w:val="0"/>
      <w:marBottom w:val="0"/>
      <w:divBdr>
        <w:top w:val="none" w:sz="0" w:space="0" w:color="auto"/>
        <w:left w:val="none" w:sz="0" w:space="0" w:color="auto"/>
        <w:bottom w:val="none" w:sz="0" w:space="0" w:color="auto"/>
        <w:right w:val="none" w:sz="0" w:space="0" w:color="auto"/>
      </w:divBdr>
    </w:div>
    <w:div w:id="940258308">
      <w:bodyDiv w:val="1"/>
      <w:marLeft w:val="0"/>
      <w:marRight w:val="0"/>
      <w:marTop w:val="0"/>
      <w:marBottom w:val="0"/>
      <w:divBdr>
        <w:top w:val="none" w:sz="0" w:space="0" w:color="auto"/>
        <w:left w:val="none" w:sz="0" w:space="0" w:color="auto"/>
        <w:bottom w:val="none" w:sz="0" w:space="0" w:color="auto"/>
        <w:right w:val="none" w:sz="0" w:space="0" w:color="auto"/>
      </w:divBdr>
    </w:div>
    <w:div w:id="961233988">
      <w:bodyDiv w:val="1"/>
      <w:marLeft w:val="0"/>
      <w:marRight w:val="0"/>
      <w:marTop w:val="0"/>
      <w:marBottom w:val="0"/>
      <w:divBdr>
        <w:top w:val="none" w:sz="0" w:space="0" w:color="auto"/>
        <w:left w:val="none" w:sz="0" w:space="0" w:color="auto"/>
        <w:bottom w:val="none" w:sz="0" w:space="0" w:color="auto"/>
        <w:right w:val="none" w:sz="0" w:space="0" w:color="auto"/>
      </w:divBdr>
    </w:div>
    <w:div w:id="977340476">
      <w:bodyDiv w:val="1"/>
      <w:marLeft w:val="0"/>
      <w:marRight w:val="0"/>
      <w:marTop w:val="0"/>
      <w:marBottom w:val="0"/>
      <w:divBdr>
        <w:top w:val="none" w:sz="0" w:space="0" w:color="auto"/>
        <w:left w:val="none" w:sz="0" w:space="0" w:color="auto"/>
        <w:bottom w:val="none" w:sz="0" w:space="0" w:color="auto"/>
        <w:right w:val="none" w:sz="0" w:space="0" w:color="auto"/>
      </w:divBdr>
    </w:div>
    <w:div w:id="982656960">
      <w:bodyDiv w:val="1"/>
      <w:marLeft w:val="0"/>
      <w:marRight w:val="0"/>
      <w:marTop w:val="0"/>
      <w:marBottom w:val="0"/>
      <w:divBdr>
        <w:top w:val="none" w:sz="0" w:space="0" w:color="auto"/>
        <w:left w:val="none" w:sz="0" w:space="0" w:color="auto"/>
        <w:bottom w:val="none" w:sz="0" w:space="0" w:color="auto"/>
        <w:right w:val="none" w:sz="0" w:space="0" w:color="auto"/>
      </w:divBdr>
    </w:div>
    <w:div w:id="996693837">
      <w:bodyDiv w:val="1"/>
      <w:marLeft w:val="0"/>
      <w:marRight w:val="0"/>
      <w:marTop w:val="0"/>
      <w:marBottom w:val="0"/>
      <w:divBdr>
        <w:top w:val="none" w:sz="0" w:space="0" w:color="auto"/>
        <w:left w:val="none" w:sz="0" w:space="0" w:color="auto"/>
        <w:bottom w:val="none" w:sz="0" w:space="0" w:color="auto"/>
        <w:right w:val="none" w:sz="0" w:space="0" w:color="auto"/>
      </w:divBdr>
    </w:div>
    <w:div w:id="1007561318">
      <w:bodyDiv w:val="1"/>
      <w:marLeft w:val="0"/>
      <w:marRight w:val="0"/>
      <w:marTop w:val="0"/>
      <w:marBottom w:val="0"/>
      <w:divBdr>
        <w:top w:val="none" w:sz="0" w:space="0" w:color="auto"/>
        <w:left w:val="none" w:sz="0" w:space="0" w:color="auto"/>
        <w:bottom w:val="none" w:sz="0" w:space="0" w:color="auto"/>
        <w:right w:val="none" w:sz="0" w:space="0" w:color="auto"/>
      </w:divBdr>
    </w:div>
    <w:div w:id="1059128277">
      <w:bodyDiv w:val="1"/>
      <w:marLeft w:val="0"/>
      <w:marRight w:val="0"/>
      <w:marTop w:val="0"/>
      <w:marBottom w:val="0"/>
      <w:divBdr>
        <w:top w:val="none" w:sz="0" w:space="0" w:color="auto"/>
        <w:left w:val="none" w:sz="0" w:space="0" w:color="auto"/>
        <w:bottom w:val="none" w:sz="0" w:space="0" w:color="auto"/>
        <w:right w:val="none" w:sz="0" w:space="0" w:color="auto"/>
      </w:divBdr>
    </w:div>
    <w:div w:id="1060520735">
      <w:bodyDiv w:val="1"/>
      <w:marLeft w:val="0"/>
      <w:marRight w:val="0"/>
      <w:marTop w:val="0"/>
      <w:marBottom w:val="0"/>
      <w:divBdr>
        <w:top w:val="none" w:sz="0" w:space="0" w:color="auto"/>
        <w:left w:val="none" w:sz="0" w:space="0" w:color="auto"/>
        <w:bottom w:val="none" w:sz="0" w:space="0" w:color="auto"/>
        <w:right w:val="none" w:sz="0" w:space="0" w:color="auto"/>
      </w:divBdr>
    </w:div>
    <w:div w:id="1067267393">
      <w:bodyDiv w:val="1"/>
      <w:marLeft w:val="0"/>
      <w:marRight w:val="0"/>
      <w:marTop w:val="0"/>
      <w:marBottom w:val="0"/>
      <w:divBdr>
        <w:top w:val="none" w:sz="0" w:space="0" w:color="auto"/>
        <w:left w:val="none" w:sz="0" w:space="0" w:color="auto"/>
        <w:bottom w:val="none" w:sz="0" w:space="0" w:color="auto"/>
        <w:right w:val="none" w:sz="0" w:space="0" w:color="auto"/>
      </w:divBdr>
    </w:div>
    <w:div w:id="1080564177">
      <w:bodyDiv w:val="1"/>
      <w:marLeft w:val="0"/>
      <w:marRight w:val="0"/>
      <w:marTop w:val="0"/>
      <w:marBottom w:val="0"/>
      <w:divBdr>
        <w:top w:val="none" w:sz="0" w:space="0" w:color="auto"/>
        <w:left w:val="none" w:sz="0" w:space="0" w:color="auto"/>
        <w:bottom w:val="none" w:sz="0" w:space="0" w:color="auto"/>
        <w:right w:val="none" w:sz="0" w:space="0" w:color="auto"/>
      </w:divBdr>
    </w:div>
    <w:div w:id="1106727187">
      <w:bodyDiv w:val="1"/>
      <w:marLeft w:val="0"/>
      <w:marRight w:val="0"/>
      <w:marTop w:val="0"/>
      <w:marBottom w:val="0"/>
      <w:divBdr>
        <w:top w:val="none" w:sz="0" w:space="0" w:color="auto"/>
        <w:left w:val="none" w:sz="0" w:space="0" w:color="auto"/>
        <w:bottom w:val="none" w:sz="0" w:space="0" w:color="auto"/>
        <w:right w:val="none" w:sz="0" w:space="0" w:color="auto"/>
      </w:divBdr>
    </w:div>
    <w:div w:id="1111366009">
      <w:bodyDiv w:val="1"/>
      <w:marLeft w:val="0"/>
      <w:marRight w:val="0"/>
      <w:marTop w:val="0"/>
      <w:marBottom w:val="0"/>
      <w:divBdr>
        <w:top w:val="none" w:sz="0" w:space="0" w:color="auto"/>
        <w:left w:val="none" w:sz="0" w:space="0" w:color="auto"/>
        <w:bottom w:val="none" w:sz="0" w:space="0" w:color="auto"/>
        <w:right w:val="none" w:sz="0" w:space="0" w:color="auto"/>
      </w:divBdr>
    </w:div>
    <w:div w:id="1114834052">
      <w:bodyDiv w:val="1"/>
      <w:marLeft w:val="0"/>
      <w:marRight w:val="0"/>
      <w:marTop w:val="0"/>
      <w:marBottom w:val="0"/>
      <w:divBdr>
        <w:top w:val="none" w:sz="0" w:space="0" w:color="auto"/>
        <w:left w:val="none" w:sz="0" w:space="0" w:color="auto"/>
        <w:bottom w:val="none" w:sz="0" w:space="0" w:color="auto"/>
        <w:right w:val="none" w:sz="0" w:space="0" w:color="auto"/>
      </w:divBdr>
    </w:div>
    <w:div w:id="1122923929">
      <w:bodyDiv w:val="1"/>
      <w:marLeft w:val="0"/>
      <w:marRight w:val="0"/>
      <w:marTop w:val="0"/>
      <w:marBottom w:val="0"/>
      <w:divBdr>
        <w:top w:val="none" w:sz="0" w:space="0" w:color="auto"/>
        <w:left w:val="none" w:sz="0" w:space="0" w:color="auto"/>
        <w:bottom w:val="none" w:sz="0" w:space="0" w:color="auto"/>
        <w:right w:val="none" w:sz="0" w:space="0" w:color="auto"/>
      </w:divBdr>
    </w:div>
    <w:div w:id="1124153178">
      <w:bodyDiv w:val="1"/>
      <w:marLeft w:val="0"/>
      <w:marRight w:val="0"/>
      <w:marTop w:val="0"/>
      <w:marBottom w:val="0"/>
      <w:divBdr>
        <w:top w:val="none" w:sz="0" w:space="0" w:color="auto"/>
        <w:left w:val="none" w:sz="0" w:space="0" w:color="auto"/>
        <w:bottom w:val="none" w:sz="0" w:space="0" w:color="auto"/>
        <w:right w:val="none" w:sz="0" w:space="0" w:color="auto"/>
      </w:divBdr>
    </w:div>
    <w:div w:id="1126698919">
      <w:bodyDiv w:val="1"/>
      <w:marLeft w:val="0"/>
      <w:marRight w:val="0"/>
      <w:marTop w:val="0"/>
      <w:marBottom w:val="0"/>
      <w:divBdr>
        <w:top w:val="none" w:sz="0" w:space="0" w:color="auto"/>
        <w:left w:val="none" w:sz="0" w:space="0" w:color="auto"/>
        <w:bottom w:val="none" w:sz="0" w:space="0" w:color="auto"/>
        <w:right w:val="none" w:sz="0" w:space="0" w:color="auto"/>
      </w:divBdr>
    </w:div>
    <w:div w:id="1134955367">
      <w:bodyDiv w:val="1"/>
      <w:marLeft w:val="0"/>
      <w:marRight w:val="0"/>
      <w:marTop w:val="0"/>
      <w:marBottom w:val="0"/>
      <w:divBdr>
        <w:top w:val="none" w:sz="0" w:space="0" w:color="auto"/>
        <w:left w:val="none" w:sz="0" w:space="0" w:color="auto"/>
        <w:bottom w:val="none" w:sz="0" w:space="0" w:color="auto"/>
        <w:right w:val="none" w:sz="0" w:space="0" w:color="auto"/>
      </w:divBdr>
    </w:div>
    <w:div w:id="1143691887">
      <w:bodyDiv w:val="1"/>
      <w:marLeft w:val="0"/>
      <w:marRight w:val="0"/>
      <w:marTop w:val="0"/>
      <w:marBottom w:val="0"/>
      <w:divBdr>
        <w:top w:val="none" w:sz="0" w:space="0" w:color="auto"/>
        <w:left w:val="none" w:sz="0" w:space="0" w:color="auto"/>
        <w:bottom w:val="none" w:sz="0" w:space="0" w:color="auto"/>
        <w:right w:val="none" w:sz="0" w:space="0" w:color="auto"/>
      </w:divBdr>
    </w:div>
    <w:div w:id="1165515293">
      <w:bodyDiv w:val="1"/>
      <w:marLeft w:val="0"/>
      <w:marRight w:val="0"/>
      <w:marTop w:val="0"/>
      <w:marBottom w:val="0"/>
      <w:divBdr>
        <w:top w:val="none" w:sz="0" w:space="0" w:color="auto"/>
        <w:left w:val="none" w:sz="0" w:space="0" w:color="auto"/>
        <w:bottom w:val="none" w:sz="0" w:space="0" w:color="auto"/>
        <w:right w:val="none" w:sz="0" w:space="0" w:color="auto"/>
      </w:divBdr>
    </w:div>
    <w:div w:id="1192842155">
      <w:bodyDiv w:val="1"/>
      <w:marLeft w:val="0"/>
      <w:marRight w:val="0"/>
      <w:marTop w:val="0"/>
      <w:marBottom w:val="0"/>
      <w:divBdr>
        <w:top w:val="none" w:sz="0" w:space="0" w:color="auto"/>
        <w:left w:val="none" w:sz="0" w:space="0" w:color="auto"/>
        <w:bottom w:val="none" w:sz="0" w:space="0" w:color="auto"/>
        <w:right w:val="none" w:sz="0" w:space="0" w:color="auto"/>
      </w:divBdr>
    </w:div>
    <w:div w:id="1239560558">
      <w:bodyDiv w:val="1"/>
      <w:marLeft w:val="0"/>
      <w:marRight w:val="0"/>
      <w:marTop w:val="0"/>
      <w:marBottom w:val="0"/>
      <w:divBdr>
        <w:top w:val="none" w:sz="0" w:space="0" w:color="auto"/>
        <w:left w:val="none" w:sz="0" w:space="0" w:color="auto"/>
        <w:bottom w:val="none" w:sz="0" w:space="0" w:color="auto"/>
        <w:right w:val="none" w:sz="0" w:space="0" w:color="auto"/>
      </w:divBdr>
    </w:div>
    <w:div w:id="1253976601">
      <w:bodyDiv w:val="1"/>
      <w:marLeft w:val="0"/>
      <w:marRight w:val="0"/>
      <w:marTop w:val="0"/>
      <w:marBottom w:val="0"/>
      <w:divBdr>
        <w:top w:val="none" w:sz="0" w:space="0" w:color="auto"/>
        <w:left w:val="none" w:sz="0" w:space="0" w:color="auto"/>
        <w:bottom w:val="none" w:sz="0" w:space="0" w:color="auto"/>
        <w:right w:val="none" w:sz="0" w:space="0" w:color="auto"/>
      </w:divBdr>
    </w:div>
    <w:div w:id="1274241670">
      <w:bodyDiv w:val="1"/>
      <w:marLeft w:val="0"/>
      <w:marRight w:val="0"/>
      <w:marTop w:val="0"/>
      <w:marBottom w:val="0"/>
      <w:divBdr>
        <w:top w:val="none" w:sz="0" w:space="0" w:color="auto"/>
        <w:left w:val="none" w:sz="0" w:space="0" w:color="auto"/>
        <w:bottom w:val="none" w:sz="0" w:space="0" w:color="auto"/>
        <w:right w:val="none" w:sz="0" w:space="0" w:color="auto"/>
      </w:divBdr>
    </w:div>
    <w:div w:id="1282685806">
      <w:bodyDiv w:val="1"/>
      <w:marLeft w:val="0"/>
      <w:marRight w:val="0"/>
      <w:marTop w:val="0"/>
      <w:marBottom w:val="0"/>
      <w:divBdr>
        <w:top w:val="none" w:sz="0" w:space="0" w:color="auto"/>
        <w:left w:val="none" w:sz="0" w:space="0" w:color="auto"/>
        <w:bottom w:val="none" w:sz="0" w:space="0" w:color="auto"/>
        <w:right w:val="none" w:sz="0" w:space="0" w:color="auto"/>
      </w:divBdr>
    </w:div>
    <w:div w:id="1284266345">
      <w:bodyDiv w:val="1"/>
      <w:marLeft w:val="0"/>
      <w:marRight w:val="0"/>
      <w:marTop w:val="0"/>
      <w:marBottom w:val="0"/>
      <w:divBdr>
        <w:top w:val="none" w:sz="0" w:space="0" w:color="auto"/>
        <w:left w:val="none" w:sz="0" w:space="0" w:color="auto"/>
        <w:bottom w:val="none" w:sz="0" w:space="0" w:color="auto"/>
        <w:right w:val="none" w:sz="0" w:space="0" w:color="auto"/>
      </w:divBdr>
    </w:div>
    <w:div w:id="1284532234">
      <w:bodyDiv w:val="1"/>
      <w:marLeft w:val="0"/>
      <w:marRight w:val="0"/>
      <w:marTop w:val="0"/>
      <w:marBottom w:val="0"/>
      <w:divBdr>
        <w:top w:val="none" w:sz="0" w:space="0" w:color="auto"/>
        <w:left w:val="none" w:sz="0" w:space="0" w:color="auto"/>
        <w:bottom w:val="none" w:sz="0" w:space="0" w:color="auto"/>
        <w:right w:val="none" w:sz="0" w:space="0" w:color="auto"/>
      </w:divBdr>
    </w:div>
    <w:div w:id="1287354815">
      <w:bodyDiv w:val="1"/>
      <w:marLeft w:val="0"/>
      <w:marRight w:val="0"/>
      <w:marTop w:val="0"/>
      <w:marBottom w:val="0"/>
      <w:divBdr>
        <w:top w:val="none" w:sz="0" w:space="0" w:color="auto"/>
        <w:left w:val="none" w:sz="0" w:space="0" w:color="auto"/>
        <w:bottom w:val="none" w:sz="0" w:space="0" w:color="auto"/>
        <w:right w:val="none" w:sz="0" w:space="0" w:color="auto"/>
      </w:divBdr>
    </w:div>
    <w:div w:id="1308391792">
      <w:bodyDiv w:val="1"/>
      <w:marLeft w:val="0"/>
      <w:marRight w:val="0"/>
      <w:marTop w:val="0"/>
      <w:marBottom w:val="0"/>
      <w:divBdr>
        <w:top w:val="none" w:sz="0" w:space="0" w:color="auto"/>
        <w:left w:val="none" w:sz="0" w:space="0" w:color="auto"/>
        <w:bottom w:val="none" w:sz="0" w:space="0" w:color="auto"/>
        <w:right w:val="none" w:sz="0" w:space="0" w:color="auto"/>
      </w:divBdr>
    </w:div>
    <w:div w:id="1333098480">
      <w:bodyDiv w:val="1"/>
      <w:marLeft w:val="0"/>
      <w:marRight w:val="0"/>
      <w:marTop w:val="0"/>
      <w:marBottom w:val="0"/>
      <w:divBdr>
        <w:top w:val="none" w:sz="0" w:space="0" w:color="auto"/>
        <w:left w:val="none" w:sz="0" w:space="0" w:color="auto"/>
        <w:bottom w:val="none" w:sz="0" w:space="0" w:color="auto"/>
        <w:right w:val="none" w:sz="0" w:space="0" w:color="auto"/>
      </w:divBdr>
    </w:div>
    <w:div w:id="1339891758">
      <w:bodyDiv w:val="1"/>
      <w:marLeft w:val="0"/>
      <w:marRight w:val="0"/>
      <w:marTop w:val="0"/>
      <w:marBottom w:val="0"/>
      <w:divBdr>
        <w:top w:val="none" w:sz="0" w:space="0" w:color="auto"/>
        <w:left w:val="none" w:sz="0" w:space="0" w:color="auto"/>
        <w:bottom w:val="none" w:sz="0" w:space="0" w:color="auto"/>
        <w:right w:val="none" w:sz="0" w:space="0" w:color="auto"/>
      </w:divBdr>
    </w:div>
    <w:div w:id="1344700216">
      <w:bodyDiv w:val="1"/>
      <w:marLeft w:val="0"/>
      <w:marRight w:val="0"/>
      <w:marTop w:val="0"/>
      <w:marBottom w:val="0"/>
      <w:divBdr>
        <w:top w:val="none" w:sz="0" w:space="0" w:color="auto"/>
        <w:left w:val="none" w:sz="0" w:space="0" w:color="auto"/>
        <w:bottom w:val="none" w:sz="0" w:space="0" w:color="auto"/>
        <w:right w:val="none" w:sz="0" w:space="0" w:color="auto"/>
      </w:divBdr>
    </w:div>
    <w:div w:id="1362589169">
      <w:bodyDiv w:val="1"/>
      <w:marLeft w:val="0"/>
      <w:marRight w:val="0"/>
      <w:marTop w:val="0"/>
      <w:marBottom w:val="0"/>
      <w:divBdr>
        <w:top w:val="none" w:sz="0" w:space="0" w:color="auto"/>
        <w:left w:val="none" w:sz="0" w:space="0" w:color="auto"/>
        <w:bottom w:val="none" w:sz="0" w:space="0" w:color="auto"/>
        <w:right w:val="none" w:sz="0" w:space="0" w:color="auto"/>
      </w:divBdr>
    </w:div>
    <w:div w:id="1363899636">
      <w:bodyDiv w:val="1"/>
      <w:marLeft w:val="0"/>
      <w:marRight w:val="0"/>
      <w:marTop w:val="0"/>
      <w:marBottom w:val="0"/>
      <w:divBdr>
        <w:top w:val="none" w:sz="0" w:space="0" w:color="auto"/>
        <w:left w:val="none" w:sz="0" w:space="0" w:color="auto"/>
        <w:bottom w:val="none" w:sz="0" w:space="0" w:color="auto"/>
        <w:right w:val="none" w:sz="0" w:space="0" w:color="auto"/>
      </w:divBdr>
    </w:div>
    <w:div w:id="1374036383">
      <w:bodyDiv w:val="1"/>
      <w:marLeft w:val="0"/>
      <w:marRight w:val="0"/>
      <w:marTop w:val="0"/>
      <w:marBottom w:val="0"/>
      <w:divBdr>
        <w:top w:val="none" w:sz="0" w:space="0" w:color="auto"/>
        <w:left w:val="none" w:sz="0" w:space="0" w:color="auto"/>
        <w:bottom w:val="none" w:sz="0" w:space="0" w:color="auto"/>
        <w:right w:val="none" w:sz="0" w:space="0" w:color="auto"/>
      </w:divBdr>
    </w:div>
    <w:div w:id="1390231637">
      <w:bodyDiv w:val="1"/>
      <w:marLeft w:val="0"/>
      <w:marRight w:val="0"/>
      <w:marTop w:val="0"/>
      <w:marBottom w:val="0"/>
      <w:divBdr>
        <w:top w:val="none" w:sz="0" w:space="0" w:color="auto"/>
        <w:left w:val="none" w:sz="0" w:space="0" w:color="auto"/>
        <w:bottom w:val="none" w:sz="0" w:space="0" w:color="auto"/>
        <w:right w:val="none" w:sz="0" w:space="0" w:color="auto"/>
      </w:divBdr>
    </w:div>
    <w:div w:id="1404330462">
      <w:bodyDiv w:val="1"/>
      <w:marLeft w:val="0"/>
      <w:marRight w:val="0"/>
      <w:marTop w:val="0"/>
      <w:marBottom w:val="0"/>
      <w:divBdr>
        <w:top w:val="none" w:sz="0" w:space="0" w:color="auto"/>
        <w:left w:val="none" w:sz="0" w:space="0" w:color="auto"/>
        <w:bottom w:val="none" w:sz="0" w:space="0" w:color="auto"/>
        <w:right w:val="none" w:sz="0" w:space="0" w:color="auto"/>
      </w:divBdr>
    </w:div>
    <w:div w:id="1419600682">
      <w:bodyDiv w:val="1"/>
      <w:marLeft w:val="0"/>
      <w:marRight w:val="0"/>
      <w:marTop w:val="0"/>
      <w:marBottom w:val="0"/>
      <w:divBdr>
        <w:top w:val="none" w:sz="0" w:space="0" w:color="auto"/>
        <w:left w:val="none" w:sz="0" w:space="0" w:color="auto"/>
        <w:bottom w:val="none" w:sz="0" w:space="0" w:color="auto"/>
        <w:right w:val="none" w:sz="0" w:space="0" w:color="auto"/>
      </w:divBdr>
    </w:div>
    <w:div w:id="1432437859">
      <w:bodyDiv w:val="1"/>
      <w:marLeft w:val="0"/>
      <w:marRight w:val="0"/>
      <w:marTop w:val="0"/>
      <w:marBottom w:val="0"/>
      <w:divBdr>
        <w:top w:val="none" w:sz="0" w:space="0" w:color="auto"/>
        <w:left w:val="none" w:sz="0" w:space="0" w:color="auto"/>
        <w:bottom w:val="none" w:sz="0" w:space="0" w:color="auto"/>
        <w:right w:val="none" w:sz="0" w:space="0" w:color="auto"/>
      </w:divBdr>
    </w:div>
    <w:div w:id="1437599432">
      <w:bodyDiv w:val="1"/>
      <w:marLeft w:val="0"/>
      <w:marRight w:val="0"/>
      <w:marTop w:val="0"/>
      <w:marBottom w:val="0"/>
      <w:divBdr>
        <w:top w:val="none" w:sz="0" w:space="0" w:color="auto"/>
        <w:left w:val="none" w:sz="0" w:space="0" w:color="auto"/>
        <w:bottom w:val="none" w:sz="0" w:space="0" w:color="auto"/>
        <w:right w:val="none" w:sz="0" w:space="0" w:color="auto"/>
      </w:divBdr>
    </w:div>
    <w:div w:id="1443649598">
      <w:bodyDiv w:val="1"/>
      <w:marLeft w:val="0"/>
      <w:marRight w:val="0"/>
      <w:marTop w:val="0"/>
      <w:marBottom w:val="0"/>
      <w:divBdr>
        <w:top w:val="none" w:sz="0" w:space="0" w:color="auto"/>
        <w:left w:val="none" w:sz="0" w:space="0" w:color="auto"/>
        <w:bottom w:val="none" w:sz="0" w:space="0" w:color="auto"/>
        <w:right w:val="none" w:sz="0" w:space="0" w:color="auto"/>
      </w:divBdr>
    </w:div>
    <w:div w:id="1458060596">
      <w:bodyDiv w:val="1"/>
      <w:marLeft w:val="0"/>
      <w:marRight w:val="0"/>
      <w:marTop w:val="0"/>
      <w:marBottom w:val="0"/>
      <w:divBdr>
        <w:top w:val="none" w:sz="0" w:space="0" w:color="auto"/>
        <w:left w:val="none" w:sz="0" w:space="0" w:color="auto"/>
        <w:bottom w:val="none" w:sz="0" w:space="0" w:color="auto"/>
        <w:right w:val="none" w:sz="0" w:space="0" w:color="auto"/>
      </w:divBdr>
    </w:div>
    <w:div w:id="1470586129">
      <w:bodyDiv w:val="1"/>
      <w:marLeft w:val="0"/>
      <w:marRight w:val="0"/>
      <w:marTop w:val="0"/>
      <w:marBottom w:val="0"/>
      <w:divBdr>
        <w:top w:val="none" w:sz="0" w:space="0" w:color="auto"/>
        <w:left w:val="none" w:sz="0" w:space="0" w:color="auto"/>
        <w:bottom w:val="none" w:sz="0" w:space="0" w:color="auto"/>
        <w:right w:val="none" w:sz="0" w:space="0" w:color="auto"/>
      </w:divBdr>
    </w:div>
    <w:div w:id="1471291329">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01579997">
      <w:bodyDiv w:val="1"/>
      <w:marLeft w:val="0"/>
      <w:marRight w:val="0"/>
      <w:marTop w:val="0"/>
      <w:marBottom w:val="0"/>
      <w:divBdr>
        <w:top w:val="none" w:sz="0" w:space="0" w:color="auto"/>
        <w:left w:val="none" w:sz="0" w:space="0" w:color="auto"/>
        <w:bottom w:val="none" w:sz="0" w:space="0" w:color="auto"/>
        <w:right w:val="none" w:sz="0" w:space="0" w:color="auto"/>
      </w:divBdr>
    </w:div>
    <w:div w:id="1519004876">
      <w:bodyDiv w:val="1"/>
      <w:marLeft w:val="0"/>
      <w:marRight w:val="0"/>
      <w:marTop w:val="0"/>
      <w:marBottom w:val="0"/>
      <w:divBdr>
        <w:top w:val="none" w:sz="0" w:space="0" w:color="auto"/>
        <w:left w:val="none" w:sz="0" w:space="0" w:color="auto"/>
        <w:bottom w:val="none" w:sz="0" w:space="0" w:color="auto"/>
        <w:right w:val="none" w:sz="0" w:space="0" w:color="auto"/>
      </w:divBdr>
    </w:div>
    <w:div w:id="1527282513">
      <w:bodyDiv w:val="1"/>
      <w:marLeft w:val="0"/>
      <w:marRight w:val="0"/>
      <w:marTop w:val="0"/>
      <w:marBottom w:val="0"/>
      <w:divBdr>
        <w:top w:val="none" w:sz="0" w:space="0" w:color="auto"/>
        <w:left w:val="none" w:sz="0" w:space="0" w:color="auto"/>
        <w:bottom w:val="none" w:sz="0" w:space="0" w:color="auto"/>
        <w:right w:val="none" w:sz="0" w:space="0" w:color="auto"/>
      </w:divBdr>
    </w:div>
    <w:div w:id="1530870848">
      <w:bodyDiv w:val="1"/>
      <w:marLeft w:val="0"/>
      <w:marRight w:val="0"/>
      <w:marTop w:val="0"/>
      <w:marBottom w:val="0"/>
      <w:divBdr>
        <w:top w:val="none" w:sz="0" w:space="0" w:color="auto"/>
        <w:left w:val="none" w:sz="0" w:space="0" w:color="auto"/>
        <w:bottom w:val="none" w:sz="0" w:space="0" w:color="auto"/>
        <w:right w:val="none" w:sz="0" w:space="0" w:color="auto"/>
      </w:divBdr>
    </w:div>
    <w:div w:id="1539507750">
      <w:bodyDiv w:val="1"/>
      <w:marLeft w:val="0"/>
      <w:marRight w:val="0"/>
      <w:marTop w:val="0"/>
      <w:marBottom w:val="0"/>
      <w:divBdr>
        <w:top w:val="none" w:sz="0" w:space="0" w:color="auto"/>
        <w:left w:val="none" w:sz="0" w:space="0" w:color="auto"/>
        <w:bottom w:val="none" w:sz="0" w:space="0" w:color="auto"/>
        <w:right w:val="none" w:sz="0" w:space="0" w:color="auto"/>
      </w:divBdr>
    </w:div>
    <w:div w:id="1559242580">
      <w:bodyDiv w:val="1"/>
      <w:marLeft w:val="0"/>
      <w:marRight w:val="0"/>
      <w:marTop w:val="0"/>
      <w:marBottom w:val="0"/>
      <w:divBdr>
        <w:top w:val="none" w:sz="0" w:space="0" w:color="auto"/>
        <w:left w:val="none" w:sz="0" w:space="0" w:color="auto"/>
        <w:bottom w:val="none" w:sz="0" w:space="0" w:color="auto"/>
        <w:right w:val="none" w:sz="0" w:space="0" w:color="auto"/>
      </w:divBdr>
    </w:div>
    <w:div w:id="1561866630">
      <w:bodyDiv w:val="1"/>
      <w:marLeft w:val="0"/>
      <w:marRight w:val="0"/>
      <w:marTop w:val="0"/>
      <w:marBottom w:val="0"/>
      <w:divBdr>
        <w:top w:val="none" w:sz="0" w:space="0" w:color="auto"/>
        <w:left w:val="none" w:sz="0" w:space="0" w:color="auto"/>
        <w:bottom w:val="none" w:sz="0" w:space="0" w:color="auto"/>
        <w:right w:val="none" w:sz="0" w:space="0" w:color="auto"/>
      </w:divBdr>
    </w:div>
    <w:div w:id="1562132429">
      <w:bodyDiv w:val="1"/>
      <w:marLeft w:val="0"/>
      <w:marRight w:val="0"/>
      <w:marTop w:val="0"/>
      <w:marBottom w:val="0"/>
      <w:divBdr>
        <w:top w:val="none" w:sz="0" w:space="0" w:color="auto"/>
        <w:left w:val="none" w:sz="0" w:space="0" w:color="auto"/>
        <w:bottom w:val="none" w:sz="0" w:space="0" w:color="auto"/>
        <w:right w:val="none" w:sz="0" w:space="0" w:color="auto"/>
      </w:divBdr>
    </w:div>
    <w:div w:id="1562667881">
      <w:bodyDiv w:val="1"/>
      <w:marLeft w:val="0"/>
      <w:marRight w:val="0"/>
      <w:marTop w:val="0"/>
      <w:marBottom w:val="0"/>
      <w:divBdr>
        <w:top w:val="none" w:sz="0" w:space="0" w:color="auto"/>
        <w:left w:val="none" w:sz="0" w:space="0" w:color="auto"/>
        <w:bottom w:val="none" w:sz="0" w:space="0" w:color="auto"/>
        <w:right w:val="none" w:sz="0" w:space="0" w:color="auto"/>
      </w:divBdr>
    </w:div>
    <w:div w:id="1572693745">
      <w:bodyDiv w:val="1"/>
      <w:marLeft w:val="0"/>
      <w:marRight w:val="0"/>
      <w:marTop w:val="0"/>
      <w:marBottom w:val="0"/>
      <w:divBdr>
        <w:top w:val="none" w:sz="0" w:space="0" w:color="auto"/>
        <w:left w:val="none" w:sz="0" w:space="0" w:color="auto"/>
        <w:bottom w:val="none" w:sz="0" w:space="0" w:color="auto"/>
        <w:right w:val="none" w:sz="0" w:space="0" w:color="auto"/>
      </w:divBdr>
    </w:div>
    <w:div w:id="1576891477">
      <w:bodyDiv w:val="1"/>
      <w:marLeft w:val="0"/>
      <w:marRight w:val="0"/>
      <w:marTop w:val="0"/>
      <w:marBottom w:val="0"/>
      <w:divBdr>
        <w:top w:val="none" w:sz="0" w:space="0" w:color="auto"/>
        <w:left w:val="none" w:sz="0" w:space="0" w:color="auto"/>
        <w:bottom w:val="none" w:sz="0" w:space="0" w:color="auto"/>
        <w:right w:val="none" w:sz="0" w:space="0" w:color="auto"/>
      </w:divBdr>
    </w:div>
    <w:div w:id="1581256382">
      <w:bodyDiv w:val="1"/>
      <w:marLeft w:val="0"/>
      <w:marRight w:val="0"/>
      <w:marTop w:val="0"/>
      <w:marBottom w:val="0"/>
      <w:divBdr>
        <w:top w:val="none" w:sz="0" w:space="0" w:color="auto"/>
        <w:left w:val="none" w:sz="0" w:space="0" w:color="auto"/>
        <w:bottom w:val="none" w:sz="0" w:space="0" w:color="auto"/>
        <w:right w:val="none" w:sz="0" w:space="0" w:color="auto"/>
      </w:divBdr>
    </w:div>
    <w:div w:id="1603760606">
      <w:bodyDiv w:val="1"/>
      <w:marLeft w:val="0"/>
      <w:marRight w:val="0"/>
      <w:marTop w:val="0"/>
      <w:marBottom w:val="0"/>
      <w:divBdr>
        <w:top w:val="none" w:sz="0" w:space="0" w:color="auto"/>
        <w:left w:val="none" w:sz="0" w:space="0" w:color="auto"/>
        <w:bottom w:val="none" w:sz="0" w:space="0" w:color="auto"/>
        <w:right w:val="none" w:sz="0" w:space="0" w:color="auto"/>
      </w:divBdr>
    </w:div>
    <w:div w:id="1605501224">
      <w:bodyDiv w:val="1"/>
      <w:marLeft w:val="0"/>
      <w:marRight w:val="0"/>
      <w:marTop w:val="0"/>
      <w:marBottom w:val="0"/>
      <w:divBdr>
        <w:top w:val="none" w:sz="0" w:space="0" w:color="auto"/>
        <w:left w:val="none" w:sz="0" w:space="0" w:color="auto"/>
        <w:bottom w:val="none" w:sz="0" w:space="0" w:color="auto"/>
        <w:right w:val="none" w:sz="0" w:space="0" w:color="auto"/>
      </w:divBdr>
    </w:div>
    <w:div w:id="1610159411">
      <w:bodyDiv w:val="1"/>
      <w:marLeft w:val="0"/>
      <w:marRight w:val="0"/>
      <w:marTop w:val="0"/>
      <w:marBottom w:val="0"/>
      <w:divBdr>
        <w:top w:val="none" w:sz="0" w:space="0" w:color="auto"/>
        <w:left w:val="none" w:sz="0" w:space="0" w:color="auto"/>
        <w:bottom w:val="none" w:sz="0" w:space="0" w:color="auto"/>
        <w:right w:val="none" w:sz="0" w:space="0" w:color="auto"/>
      </w:divBdr>
    </w:div>
    <w:div w:id="1612475509">
      <w:bodyDiv w:val="1"/>
      <w:marLeft w:val="0"/>
      <w:marRight w:val="0"/>
      <w:marTop w:val="0"/>
      <w:marBottom w:val="0"/>
      <w:divBdr>
        <w:top w:val="none" w:sz="0" w:space="0" w:color="auto"/>
        <w:left w:val="none" w:sz="0" w:space="0" w:color="auto"/>
        <w:bottom w:val="none" w:sz="0" w:space="0" w:color="auto"/>
        <w:right w:val="none" w:sz="0" w:space="0" w:color="auto"/>
      </w:divBdr>
    </w:div>
    <w:div w:id="1625579312">
      <w:bodyDiv w:val="1"/>
      <w:marLeft w:val="0"/>
      <w:marRight w:val="0"/>
      <w:marTop w:val="0"/>
      <w:marBottom w:val="0"/>
      <w:divBdr>
        <w:top w:val="none" w:sz="0" w:space="0" w:color="auto"/>
        <w:left w:val="none" w:sz="0" w:space="0" w:color="auto"/>
        <w:bottom w:val="none" w:sz="0" w:space="0" w:color="auto"/>
        <w:right w:val="none" w:sz="0" w:space="0" w:color="auto"/>
      </w:divBdr>
    </w:div>
    <w:div w:id="1638997641">
      <w:bodyDiv w:val="1"/>
      <w:marLeft w:val="0"/>
      <w:marRight w:val="0"/>
      <w:marTop w:val="0"/>
      <w:marBottom w:val="0"/>
      <w:divBdr>
        <w:top w:val="none" w:sz="0" w:space="0" w:color="auto"/>
        <w:left w:val="none" w:sz="0" w:space="0" w:color="auto"/>
        <w:bottom w:val="none" w:sz="0" w:space="0" w:color="auto"/>
        <w:right w:val="none" w:sz="0" w:space="0" w:color="auto"/>
      </w:divBdr>
    </w:div>
    <w:div w:id="1646810886">
      <w:bodyDiv w:val="1"/>
      <w:marLeft w:val="0"/>
      <w:marRight w:val="0"/>
      <w:marTop w:val="0"/>
      <w:marBottom w:val="0"/>
      <w:divBdr>
        <w:top w:val="none" w:sz="0" w:space="0" w:color="auto"/>
        <w:left w:val="none" w:sz="0" w:space="0" w:color="auto"/>
        <w:bottom w:val="none" w:sz="0" w:space="0" w:color="auto"/>
        <w:right w:val="none" w:sz="0" w:space="0" w:color="auto"/>
      </w:divBdr>
    </w:div>
    <w:div w:id="1647659735">
      <w:bodyDiv w:val="1"/>
      <w:marLeft w:val="0"/>
      <w:marRight w:val="0"/>
      <w:marTop w:val="0"/>
      <w:marBottom w:val="0"/>
      <w:divBdr>
        <w:top w:val="none" w:sz="0" w:space="0" w:color="auto"/>
        <w:left w:val="none" w:sz="0" w:space="0" w:color="auto"/>
        <w:bottom w:val="none" w:sz="0" w:space="0" w:color="auto"/>
        <w:right w:val="none" w:sz="0" w:space="0" w:color="auto"/>
      </w:divBdr>
    </w:div>
    <w:div w:id="1662346774">
      <w:bodyDiv w:val="1"/>
      <w:marLeft w:val="0"/>
      <w:marRight w:val="0"/>
      <w:marTop w:val="0"/>
      <w:marBottom w:val="0"/>
      <w:divBdr>
        <w:top w:val="none" w:sz="0" w:space="0" w:color="auto"/>
        <w:left w:val="none" w:sz="0" w:space="0" w:color="auto"/>
        <w:bottom w:val="none" w:sz="0" w:space="0" w:color="auto"/>
        <w:right w:val="none" w:sz="0" w:space="0" w:color="auto"/>
      </w:divBdr>
    </w:div>
    <w:div w:id="1725907353">
      <w:bodyDiv w:val="1"/>
      <w:marLeft w:val="0"/>
      <w:marRight w:val="0"/>
      <w:marTop w:val="0"/>
      <w:marBottom w:val="0"/>
      <w:divBdr>
        <w:top w:val="none" w:sz="0" w:space="0" w:color="auto"/>
        <w:left w:val="none" w:sz="0" w:space="0" w:color="auto"/>
        <w:bottom w:val="none" w:sz="0" w:space="0" w:color="auto"/>
        <w:right w:val="none" w:sz="0" w:space="0" w:color="auto"/>
      </w:divBdr>
    </w:div>
    <w:div w:id="1755319619">
      <w:bodyDiv w:val="1"/>
      <w:marLeft w:val="0"/>
      <w:marRight w:val="0"/>
      <w:marTop w:val="0"/>
      <w:marBottom w:val="0"/>
      <w:divBdr>
        <w:top w:val="none" w:sz="0" w:space="0" w:color="auto"/>
        <w:left w:val="none" w:sz="0" w:space="0" w:color="auto"/>
        <w:bottom w:val="none" w:sz="0" w:space="0" w:color="auto"/>
        <w:right w:val="none" w:sz="0" w:space="0" w:color="auto"/>
      </w:divBdr>
    </w:div>
    <w:div w:id="1756635642">
      <w:bodyDiv w:val="1"/>
      <w:marLeft w:val="0"/>
      <w:marRight w:val="0"/>
      <w:marTop w:val="0"/>
      <w:marBottom w:val="0"/>
      <w:divBdr>
        <w:top w:val="none" w:sz="0" w:space="0" w:color="auto"/>
        <w:left w:val="none" w:sz="0" w:space="0" w:color="auto"/>
        <w:bottom w:val="none" w:sz="0" w:space="0" w:color="auto"/>
        <w:right w:val="none" w:sz="0" w:space="0" w:color="auto"/>
      </w:divBdr>
    </w:div>
    <w:div w:id="1769303798">
      <w:bodyDiv w:val="1"/>
      <w:marLeft w:val="0"/>
      <w:marRight w:val="0"/>
      <w:marTop w:val="0"/>
      <w:marBottom w:val="0"/>
      <w:divBdr>
        <w:top w:val="none" w:sz="0" w:space="0" w:color="auto"/>
        <w:left w:val="none" w:sz="0" w:space="0" w:color="auto"/>
        <w:bottom w:val="none" w:sz="0" w:space="0" w:color="auto"/>
        <w:right w:val="none" w:sz="0" w:space="0" w:color="auto"/>
      </w:divBdr>
    </w:div>
    <w:div w:id="1774091970">
      <w:bodyDiv w:val="1"/>
      <w:marLeft w:val="0"/>
      <w:marRight w:val="0"/>
      <w:marTop w:val="0"/>
      <w:marBottom w:val="0"/>
      <w:divBdr>
        <w:top w:val="none" w:sz="0" w:space="0" w:color="auto"/>
        <w:left w:val="none" w:sz="0" w:space="0" w:color="auto"/>
        <w:bottom w:val="none" w:sz="0" w:space="0" w:color="auto"/>
        <w:right w:val="none" w:sz="0" w:space="0" w:color="auto"/>
      </w:divBdr>
    </w:div>
    <w:div w:id="1793133544">
      <w:bodyDiv w:val="1"/>
      <w:marLeft w:val="0"/>
      <w:marRight w:val="0"/>
      <w:marTop w:val="0"/>
      <w:marBottom w:val="0"/>
      <w:divBdr>
        <w:top w:val="none" w:sz="0" w:space="0" w:color="auto"/>
        <w:left w:val="none" w:sz="0" w:space="0" w:color="auto"/>
        <w:bottom w:val="none" w:sz="0" w:space="0" w:color="auto"/>
        <w:right w:val="none" w:sz="0" w:space="0" w:color="auto"/>
      </w:divBdr>
    </w:div>
    <w:div w:id="1803501740">
      <w:bodyDiv w:val="1"/>
      <w:marLeft w:val="0"/>
      <w:marRight w:val="0"/>
      <w:marTop w:val="0"/>
      <w:marBottom w:val="0"/>
      <w:divBdr>
        <w:top w:val="none" w:sz="0" w:space="0" w:color="auto"/>
        <w:left w:val="none" w:sz="0" w:space="0" w:color="auto"/>
        <w:bottom w:val="none" w:sz="0" w:space="0" w:color="auto"/>
        <w:right w:val="none" w:sz="0" w:space="0" w:color="auto"/>
      </w:divBdr>
    </w:div>
    <w:div w:id="1813667967">
      <w:bodyDiv w:val="1"/>
      <w:marLeft w:val="0"/>
      <w:marRight w:val="0"/>
      <w:marTop w:val="0"/>
      <w:marBottom w:val="0"/>
      <w:divBdr>
        <w:top w:val="none" w:sz="0" w:space="0" w:color="auto"/>
        <w:left w:val="none" w:sz="0" w:space="0" w:color="auto"/>
        <w:bottom w:val="none" w:sz="0" w:space="0" w:color="auto"/>
        <w:right w:val="none" w:sz="0" w:space="0" w:color="auto"/>
      </w:divBdr>
    </w:div>
    <w:div w:id="1830897884">
      <w:bodyDiv w:val="1"/>
      <w:marLeft w:val="0"/>
      <w:marRight w:val="0"/>
      <w:marTop w:val="0"/>
      <w:marBottom w:val="0"/>
      <w:divBdr>
        <w:top w:val="none" w:sz="0" w:space="0" w:color="auto"/>
        <w:left w:val="none" w:sz="0" w:space="0" w:color="auto"/>
        <w:bottom w:val="none" w:sz="0" w:space="0" w:color="auto"/>
        <w:right w:val="none" w:sz="0" w:space="0" w:color="auto"/>
      </w:divBdr>
    </w:div>
    <w:div w:id="1834641404">
      <w:bodyDiv w:val="1"/>
      <w:marLeft w:val="0"/>
      <w:marRight w:val="0"/>
      <w:marTop w:val="0"/>
      <w:marBottom w:val="0"/>
      <w:divBdr>
        <w:top w:val="none" w:sz="0" w:space="0" w:color="auto"/>
        <w:left w:val="none" w:sz="0" w:space="0" w:color="auto"/>
        <w:bottom w:val="none" w:sz="0" w:space="0" w:color="auto"/>
        <w:right w:val="none" w:sz="0" w:space="0" w:color="auto"/>
      </w:divBdr>
    </w:div>
    <w:div w:id="1844931376">
      <w:bodyDiv w:val="1"/>
      <w:marLeft w:val="0"/>
      <w:marRight w:val="0"/>
      <w:marTop w:val="0"/>
      <w:marBottom w:val="0"/>
      <w:divBdr>
        <w:top w:val="none" w:sz="0" w:space="0" w:color="auto"/>
        <w:left w:val="none" w:sz="0" w:space="0" w:color="auto"/>
        <w:bottom w:val="none" w:sz="0" w:space="0" w:color="auto"/>
        <w:right w:val="none" w:sz="0" w:space="0" w:color="auto"/>
      </w:divBdr>
    </w:div>
    <w:div w:id="1860586404">
      <w:bodyDiv w:val="1"/>
      <w:marLeft w:val="0"/>
      <w:marRight w:val="0"/>
      <w:marTop w:val="0"/>
      <w:marBottom w:val="0"/>
      <w:divBdr>
        <w:top w:val="none" w:sz="0" w:space="0" w:color="auto"/>
        <w:left w:val="none" w:sz="0" w:space="0" w:color="auto"/>
        <w:bottom w:val="none" w:sz="0" w:space="0" w:color="auto"/>
        <w:right w:val="none" w:sz="0" w:space="0" w:color="auto"/>
      </w:divBdr>
    </w:div>
    <w:div w:id="1885947437">
      <w:bodyDiv w:val="1"/>
      <w:marLeft w:val="0"/>
      <w:marRight w:val="0"/>
      <w:marTop w:val="0"/>
      <w:marBottom w:val="0"/>
      <w:divBdr>
        <w:top w:val="none" w:sz="0" w:space="0" w:color="auto"/>
        <w:left w:val="none" w:sz="0" w:space="0" w:color="auto"/>
        <w:bottom w:val="none" w:sz="0" w:space="0" w:color="auto"/>
        <w:right w:val="none" w:sz="0" w:space="0" w:color="auto"/>
      </w:divBdr>
    </w:div>
    <w:div w:id="1904682803">
      <w:bodyDiv w:val="1"/>
      <w:marLeft w:val="0"/>
      <w:marRight w:val="0"/>
      <w:marTop w:val="0"/>
      <w:marBottom w:val="0"/>
      <w:divBdr>
        <w:top w:val="none" w:sz="0" w:space="0" w:color="auto"/>
        <w:left w:val="none" w:sz="0" w:space="0" w:color="auto"/>
        <w:bottom w:val="none" w:sz="0" w:space="0" w:color="auto"/>
        <w:right w:val="none" w:sz="0" w:space="0" w:color="auto"/>
      </w:divBdr>
    </w:div>
    <w:div w:id="1914588137">
      <w:bodyDiv w:val="1"/>
      <w:marLeft w:val="0"/>
      <w:marRight w:val="0"/>
      <w:marTop w:val="0"/>
      <w:marBottom w:val="0"/>
      <w:divBdr>
        <w:top w:val="none" w:sz="0" w:space="0" w:color="auto"/>
        <w:left w:val="none" w:sz="0" w:space="0" w:color="auto"/>
        <w:bottom w:val="none" w:sz="0" w:space="0" w:color="auto"/>
        <w:right w:val="none" w:sz="0" w:space="0" w:color="auto"/>
      </w:divBdr>
    </w:div>
    <w:div w:id="1917934368">
      <w:bodyDiv w:val="1"/>
      <w:marLeft w:val="0"/>
      <w:marRight w:val="0"/>
      <w:marTop w:val="0"/>
      <w:marBottom w:val="0"/>
      <w:divBdr>
        <w:top w:val="none" w:sz="0" w:space="0" w:color="auto"/>
        <w:left w:val="none" w:sz="0" w:space="0" w:color="auto"/>
        <w:bottom w:val="none" w:sz="0" w:space="0" w:color="auto"/>
        <w:right w:val="none" w:sz="0" w:space="0" w:color="auto"/>
      </w:divBdr>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69627457">
      <w:bodyDiv w:val="1"/>
      <w:marLeft w:val="0"/>
      <w:marRight w:val="0"/>
      <w:marTop w:val="0"/>
      <w:marBottom w:val="0"/>
      <w:divBdr>
        <w:top w:val="none" w:sz="0" w:space="0" w:color="auto"/>
        <w:left w:val="none" w:sz="0" w:space="0" w:color="auto"/>
        <w:bottom w:val="none" w:sz="0" w:space="0" w:color="auto"/>
        <w:right w:val="none" w:sz="0" w:space="0" w:color="auto"/>
      </w:divBdr>
    </w:div>
    <w:div w:id="2031255195">
      <w:bodyDiv w:val="1"/>
      <w:marLeft w:val="0"/>
      <w:marRight w:val="0"/>
      <w:marTop w:val="0"/>
      <w:marBottom w:val="0"/>
      <w:divBdr>
        <w:top w:val="none" w:sz="0" w:space="0" w:color="auto"/>
        <w:left w:val="none" w:sz="0" w:space="0" w:color="auto"/>
        <w:bottom w:val="none" w:sz="0" w:space="0" w:color="auto"/>
        <w:right w:val="none" w:sz="0" w:space="0" w:color="auto"/>
      </w:divBdr>
    </w:div>
    <w:div w:id="2034256971">
      <w:bodyDiv w:val="1"/>
      <w:marLeft w:val="0"/>
      <w:marRight w:val="0"/>
      <w:marTop w:val="0"/>
      <w:marBottom w:val="0"/>
      <w:divBdr>
        <w:top w:val="none" w:sz="0" w:space="0" w:color="auto"/>
        <w:left w:val="none" w:sz="0" w:space="0" w:color="auto"/>
        <w:bottom w:val="none" w:sz="0" w:space="0" w:color="auto"/>
        <w:right w:val="none" w:sz="0" w:space="0" w:color="auto"/>
      </w:divBdr>
    </w:div>
    <w:div w:id="21282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hyperlink" Target="https://github.com/thinhdoanvu/Off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hinhdv@ntu.edu.v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F:\NTU\HoiThao\Khoa2021\Data_Tongho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NTU\HoiThao\Khoa2021\Data_Tongho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NTU\HoiThao\Khoa2021\Data_Tongho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1-078E-4857-9DCF-86B369CD12F0}"/>
              </c:ext>
            </c:extLst>
          </c:dPt>
          <c:dPt>
            <c:idx val="2"/>
            <c:invertIfNegative val="0"/>
            <c:bubble3D val="0"/>
            <c:spPr>
              <a:solidFill>
                <a:schemeClr val="bg2">
                  <a:lumMod val="75000"/>
                </a:schemeClr>
              </a:solidFill>
              <a:ln>
                <a:noFill/>
              </a:ln>
              <a:effectLst/>
            </c:spPr>
            <c:extLst>
              <c:ext xmlns:c16="http://schemas.microsoft.com/office/drawing/2014/chart" uri="{C3380CC4-5D6E-409C-BE32-E72D297353CC}">
                <c16:uniqueId val="{00000003-078E-4857-9DCF-86B369CD12F0}"/>
              </c:ext>
            </c:extLst>
          </c:dPt>
          <c:dPt>
            <c:idx val="3"/>
            <c:invertIfNegative val="0"/>
            <c:bubble3D val="0"/>
            <c:spPr>
              <a:solidFill>
                <a:srgbClr val="FFFF00"/>
              </a:solidFill>
              <a:ln>
                <a:noFill/>
              </a:ln>
              <a:effectLst/>
            </c:spPr>
            <c:extLst>
              <c:ext xmlns:c16="http://schemas.microsoft.com/office/drawing/2014/chart" uri="{C3380CC4-5D6E-409C-BE32-E72D297353CC}">
                <c16:uniqueId val="{00000005-078E-4857-9DCF-86B369CD12F0}"/>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7-078E-4857-9DCF-86B369CD12F0}"/>
              </c:ext>
            </c:extLst>
          </c:dPt>
          <c:dPt>
            <c:idx val="5"/>
            <c:invertIfNegative val="0"/>
            <c:bubble3D val="0"/>
            <c:spPr>
              <a:solidFill>
                <a:schemeClr val="accent6">
                  <a:lumMod val="75000"/>
                </a:schemeClr>
              </a:solidFill>
              <a:ln>
                <a:noFill/>
              </a:ln>
              <a:effectLst/>
            </c:spPr>
            <c:extLst>
              <c:ext xmlns:c16="http://schemas.microsoft.com/office/drawing/2014/chart" uri="{C3380CC4-5D6E-409C-BE32-E72D297353CC}">
                <c16:uniqueId val="{00000009-078E-4857-9DCF-86B369CD12F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Draw!$C$1:$H$1</c:f>
              <c:strCache>
                <c:ptCount val="6"/>
                <c:pt idx="0">
                  <c:v>HK1_2021</c:v>
                </c:pt>
                <c:pt idx="1">
                  <c:v>HK2_1920</c:v>
                </c:pt>
                <c:pt idx="2">
                  <c:v>HK1_1920</c:v>
                </c:pt>
                <c:pt idx="3">
                  <c:v>HK2_1819</c:v>
                </c:pt>
                <c:pt idx="4">
                  <c:v>HK1_1819</c:v>
                </c:pt>
                <c:pt idx="5">
                  <c:v>HK2_1718</c:v>
                </c:pt>
              </c:strCache>
            </c:strRef>
          </c:cat>
          <c:val>
            <c:numRef>
              <c:f>Draw!$C$9:$H$9</c:f>
              <c:numCache>
                <c:formatCode>General</c:formatCode>
                <c:ptCount val="6"/>
                <c:pt idx="0">
                  <c:v>922</c:v>
                </c:pt>
                <c:pt idx="1">
                  <c:v>821</c:v>
                </c:pt>
                <c:pt idx="2">
                  <c:v>547</c:v>
                </c:pt>
                <c:pt idx="3">
                  <c:v>583</c:v>
                </c:pt>
                <c:pt idx="4">
                  <c:v>665</c:v>
                </c:pt>
                <c:pt idx="5">
                  <c:v>715</c:v>
                </c:pt>
              </c:numCache>
            </c:numRef>
          </c:val>
          <c:extLst>
            <c:ext xmlns:c16="http://schemas.microsoft.com/office/drawing/2014/chart" uri="{C3380CC4-5D6E-409C-BE32-E72D297353CC}">
              <c16:uniqueId val="{0000000A-078E-4857-9DCF-86B369CD12F0}"/>
            </c:ext>
          </c:extLst>
        </c:ser>
        <c:dLbls>
          <c:dLblPos val="outEnd"/>
          <c:showLegendKey val="0"/>
          <c:showVal val="1"/>
          <c:showCatName val="0"/>
          <c:showSerName val="0"/>
          <c:showPercent val="0"/>
          <c:showBubbleSize val="0"/>
        </c:dLbls>
        <c:gapWidth val="199"/>
        <c:axId val="1767727679"/>
        <c:axId val="1767725183"/>
      </c:barChart>
      <c:catAx>
        <c:axId val="176772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67725183"/>
        <c:crosses val="autoZero"/>
        <c:auto val="1"/>
        <c:lblAlgn val="ctr"/>
        <c:lblOffset val="100"/>
        <c:noMultiLvlLbl val="0"/>
      </c:catAx>
      <c:valAx>
        <c:axId val="176772518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72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Draw!$C$1</c:f>
              <c:strCache>
                <c:ptCount val="1"/>
                <c:pt idx="0">
                  <c:v>HK1_2021</c:v>
                </c:pt>
              </c:strCache>
            </c:strRef>
          </c:tx>
          <c:spPr>
            <a:solidFill>
              <a:schemeClr val="accent1"/>
            </a:solidFill>
            <a:ln>
              <a:noFill/>
            </a:ln>
            <a:effectLst/>
            <a:sp3d/>
          </c:spPr>
          <c:invertIfNegative val="0"/>
          <c:val>
            <c:numRef>
              <c:f>Draw!$C$2:$C$8</c:f>
              <c:numCache>
                <c:formatCode>General</c:formatCode>
                <c:ptCount val="7"/>
                <c:pt idx="0">
                  <c:v>22</c:v>
                </c:pt>
                <c:pt idx="1">
                  <c:v>222</c:v>
                </c:pt>
                <c:pt idx="2">
                  <c:v>149</c:v>
                </c:pt>
                <c:pt idx="3">
                  <c:v>170</c:v>
                </c:pt>
                <c:pt idx="4">
                  <c:v>167</c:v>
                </c:pt>
                <c:pt idx="5">
                  <c:v>160</c:v>
                </c:pt>
                <c:pt idx="6">
                  <c:v>67</c:v>
                </c:pt>
              </c:numCache>
            </c:numRef>
          </c:val>
          <c:extLst>
            <c:ext xmlns:c16="http://schemas.microsoft.com/office/drawing/2014/chart" uri="{C3380CC4-5D6E-409C-BE32-E72D297353CC}">
              <c16:uniqueId val="{00000000-758B-49EB-B1CC-B7184FE4D5CE}"/>
            </c:ext>
          </c:extLst>
        </c:ser>
        <c:ser>
          <c:idx val="1"/>
          <c:order val="1"/>
          <c:tx>
            <c:strRef>
              <c:f>Draw!$D$1</c:f>
              <c:strCache>
                <c:ptCount val="1"/>
                <c:pt idx="0">
                  <c:v>HK2_1920</c:v>
                </c:pt>
              </c:strCache>
            </c:strRef>
          </c:tx>
          <c:spPr>
            <a:solidFill>
              <a:schemeClr val="accent2"/>
            </a:solidFill>
            <a:ln>
              <a:noFill/>
            </a:ln>
            <a:effectLst/>
            <a:sp3d/>
          </c:spPr>
          <c:invertIfNegative val="0"/>
          <c:val>
            <c:numRef>
              <c:f>Draw!$D$2:$D$8</c:f>
              <c:numCache>
                <c:formatCode>General</c:formatCode>
                <c:ptCount val="7"/>
                <c:pt idx="0">
                  <c:v>81</c:v>
                </c:pt>
                <c:pt idx="1">
                  <c:v>297</c:v>
                </c:pt>
                <c:pt idx="2">
                  <c:v>205</c:v>
                </c:pt>
                <c:pt idx="3">
                  <c:v>114</c:v>
                </c:pt>
                <c:pt idx="4">
                  <c:v>72</c:v>
                </c:pt>
                <c:pt idx="5">
                  <c:v>45</c:v>
                </c:pt>
                <c:pt idx="6">
                  <c:v>7</c:v>
                </c:pt>
              </c:numCache>
            </c:numRef>
          </c:val>
          <c:extLst>
            <c:ext xmlns:c16="http://schemas.microsoft.com/office/drawing/2014/chart" uri="{C3380CC4-5D6E-409C-BE32-E72D297353CC}">
              <c16:uniqueId val="{00000001-758B-49EB-B1CC-B7184FE4D5CE}"/>
            </c:ext>
          </c:extLst>
        </c:ser>
        <c:ser>
          <c:idx val="2"/>
          <c:order val="2"/>
          <c:tx>
            <c:strRef>
              <c:f>Draw!$E$1</c:f>
              <c:strCache>
                <c:ptCount val="1"/>
                <c:pt idx="0">
                  <c:v>HK1_1920</c:v>
                </c:pt>
              </c:strCache>
            </c:strRef>
          </c:tx>
          <c:spPr>
            <a:solidFill>
              <a:schemeClr val="accent3"/>
            </a:solidFill>
            <a:ln>
              <a:noFill/>
            </a:ln>
            <a:effectLst/>
            <a:sp3d/>
          </c:spPr>
          <c:invertIfNegative val="0"/>
          <c:val>
            <c:numRef>
              <c:f>Draw!$E$2:$E$8</c:f>
              <c:numCache>
                <c:formatCode>General</c:formatCode>
                <c:ptCount val="7"/>
                <c:pt idx="0">
                  <c:v>59</c:v>
                </c:pt>
                <c:pt idx="1">
                  <c:v>183</c:v>
                </c:pt>
                <c:pt idx="2">
                  <c:v>144</c:v>
                </c:pt>
                <c:pt idx="3">
                  <c:v>75</c:v>
                </c:pt>
                <c:pt idx="4">
                  <c:v>52</c:v>
                </c:pt>
                <c:pt idx="5">
                  <c:v>31</c:v>
                </c:pt>
                <c:pt idx="6">
                  <c:v>3</c:v>
                </c:pt>
              </c:numCache>
            </c:numRef>
          </c:val>
          <c:extLst>
            <c:ext xmlns:c16="http://schemas.microsoft.com/office/drawing/2014/chart" uri="{C3380CC4-5D6E-409C-BE32-E72D297353CC}">
              <c16:uniqueId val="{00000002-758B-49EB-B1CC-B7184FE4D5CE}"/>
            </c:ext>
          </c:extLst>
        </c:ser>
        <c:ser>
          <c:idx val="3"/>
          <c:order val="3"/>
          <c:tx>
            <c:strRef>
              <c:f>Draw!$F$1</c:f>
              <c:strCache>
                <c:ptCount val="1"/>
                <c:pt idx="0">
                  <c:v>HK2_1819</c:v>
                </c:pt>
              </c:strCache>
            </c:strRef>
          </c:tx>
          <c:spPr>
            <a:solidFill>
              <a:schemeClr val="accent4"/>
            </a:solidFill>
            <a:ln>
              <a:noFill/>
            </a:ln>
            <a:effectLst/>
            <a:sp3d/>
          </c:spPr>
          <c:invertIfNegative val="0"/>
          <c:val>
            <c:numRef>
              <c:f>Draw!$F$2:$F$8</c:f>
              <c:numCache>
                <c:formatCode>General</c:formatCode>
                <c:ptCount val="7"/>
                <c:pt idx="0">
                  <c:v>62</c:v>
                </c:pt>
                <c:pt idx="1">
                  <c:v>194</c:v>
                </c:pt>
                <c:pt idx="2">
                  <c:v>159</c:v>
                </c:pt>
                <c:pt idx="3">
                  <c:v>78</c:v>
                </c:pt>
                <c:pt idx="4">
                  <c:v>55</c:v>
                </c:pt>
                <c:pt idx="5">
                  <c:v>32</c:v>
                </c:pt>
                <c:pt idx="6">
                  <c:v>3</c:v>
                </c:pt>
              </c:numCache>
            </c:numRef>
          </c:val>
          <c:extLst>
            <c:ext xmlns:c16="http://schemas.microsoft.com/office/drawing/2014/chart" uri="{C3380CC4-5D6E-409C-BE32-E72D297353CC}">
              <c16:uniqueId val="{00000003-758B-49EB-B1CC-B7184FE4D5CE}"/>
            </c:ext>
          </c:extLst>
        </c:ser>
        <c:ser>
          <c:idx val="4"/>
          <c:order val="4"/>
          <c:tx>
            <c:strRef>
              <c:f>Draw!$G$1</c:f>
              <c:strCache>
                <c:ptCount val="1"/>
                <c:pt idx="0">
                  <c:v>HK1_1819</c:v>
                </c:pt>
              </c:strCache>
            </c:strRef>
          </c:tx>
          <c:spPr>
            <a:solidFill>
              <a:schemeClr val="accent5"/>
            </a:solidFill>
            <a:ln>
              <a:noFill/>
            </a:ln>
            <a:effectLst/>
            <a:sp3d/>
          </c:spPr>
          <c:invertIfNegative val="0"/>
          <c:val>
            <c:numRef>
              <c:f>Draw!$G$2:$G$8</c:f>
              <c:numCache>
                <c:formatCode>General</c:formatCode>
                <c:ptCount val="7"/>
                <c:pt idx="0">
                  <c:v>68</c:v>
                </c:pt>
                <c:pt idx="1">
                  <c:v>228</c:v>
                </c:pt>
                <c:pt idx="2">
                  <c:v>182</c:v>
                </c:pt>
                <c:pt idx="3">
                  <c:v>89</c:v>
                </c:pt>
                <c:pt idx="4">
                  <c:v>60</c:v>
                </c:pt>
                <c:pt idx="5">
                  <c:v>34</c:v>
                </c:pt>
                <c:pt idx="6">
                  <c:v>4</c:v>
                </c:pt>
              </c:numCache>
            </c:numRef>
          </c:val>
          <c:extLst>
            <c:ext xmlns:c16="http://schemas.microsoft.com/office/drawing/2014/chart" uri="{C3380CC4-5D6E-409C-BE32-E72D297353CC}">
              <c16:uniqueId val="{00000004-758B-49EB-B1CC-B7184FE4D5CE}"/>
            </c:ext>
          </c:extLst>
        </c:ser>
        <c:ser>
          <c:idx val="5"/>
          <c:order val="5"/>
          <c:tx>
            <c:strRef>
              <c:f>Draw!$H$1</c:f>
              <c:strCache>
                <c:ptCount val="1"/>
                <c:pt idx="0">
                  <c:v>HK2_1718</c:v>
                </c:pt>
              </c:strCache>
            </c:strRef>
          </c:tx>
          <c:spPr>
            <a:solidFill>
              <a:schemeClr val="accent6"/>
            </a:solidFill>
            <a:ln>
              <a:noFill/>
            </a:ln>
            <a:effectLst/>
            <a:sp3d/>
          </c:spPr>
          <c:invertIfNegative val="0"/>
          <c:val>
            <c:numRef>
              <c:f>Draw!$H$2:$H$8</c:f>
              <c:numCache>
                <c:formatCode>General</c:formatCode>
                <c:ptCount val="7"/>
                <c:pt idx="0">
                  <c:v>73</c:v>
                </c:pt>
                <c:pt idx="1">
                  <c:v>247</c:v>
                </c:pt>
                <c:pt idx="2">
                  <c:v>192</c:v>
                </c:pt>
                <c:pt idx="3">
                  <c:v>95</c:v>
                </c:pt>
                <c:pt idx="4">
                  <c:v>64</c:v>
                </c:pt>
                <c:pt idx="5">
                  <c:v>39</c:v>
                </c:pt>
                <c:pt idx="6">
                  <c:v>5</c:v>
                </c:pt>
              </c:numCache>
            </c:numRef>
          </c:val>
          <c:extLst>
            <c:ext xmlns:c16="http://schemas.microsoft.com/office/drawing/2014/chart" uri="{C3380CC4-5D6E-409C-BE32-E72D297353CC}">
              <c16:uniqueId val="{00000005-758B-49EB-B1CC-B7184FE4D5CE}"/>
            </c:ext>
          </c:extLst>
        </c:ser>
        <c:dLbls>
          <c:showLegendKey val="0"/>
          <c:showVal val="0"/>
          <c:showCatName val="0"/>
          <c:showSerName val="0"/>
          <c:showPercent val="0"/>
          <c:showBubbleSize val="0"/>
        </c:dLbls>
        <c:gapWidth val="150"/>
        <c:shape val="box"/>
        <c:axId val="1767703551"/>
        <c:axId val="1767723103"/>
        <c:axId val="0"/>
      </c:bar3DChart>
      <c:catAx>
        <c:axId val="1767703551"/>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723103"/>
        <c:crosses val="autoZero"/>
        <c:auto val="1"/>
        <c:lblAlgn val="ctr"/>
        <c:lblOffset val="100"/>
        <c:noMultiLvlLbl val="0"/>
      </c:catAx>
      <c:valAx>
        <c:axId val="176772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70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Dothi_Tonghop!$G$2</c:f>
              <c:strCache>
                <c:ptCount val="1"/>
                <c:pt idx="0">
                  <c:v>1</c:v>
                </c:pt>
              </c:strCache>
            </c:strRef>
          </c:tx>
          <c:spPr>
            <a:solidFill>
              <a:schemeClr val="accent1"/>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Dothi_Tonghop!$H$2:$W$2</c:f>
              <c:numCache>
                <c:formatCode>General</c:formatCode>
                <c:ptCount val="16"/>
                <c:pt idx="0">
                  <c:v>6</c:v>
                </c:pt>
                <c:pt idx="1">
                  <c:v>13</c:v>
                </c:pt>
                <c:pt idx="2">
                  <c:v>16</c:v>
                </c:pt>
                <c:pt idx="3">
                  <c:v>6</c:v>
                </c:pt>
                <c:pt idx="4">
                  <c:v>16</c:v>
                </c:pt>
                <c:pt idx="5">
                  <c:v>0</c:v>
                </c:pt>
                <c:pt idx="6">
                  <c:v>24</c:v>
                </c:pt>
                <c:pt idx="7">
                  <c:v>19</c:v>
                </c:pt>
                <c:pt idx="8">
                  <c:v>6</c:v>
                </c:pt>
                <c:pt idx="9">
                  <c:v>7</c:v>
                </c:pt>
                <c:pt idx="10">
                  <c:v>22</c:v>
                </c:pt>
                <c:pt idx="11">
                  <c:v>1</c:v>
                </c:pt>
                <c:pt idx="12">
                  <c:v>11</c:v>
                </c:pt>
                <c:pt idx="13">
                  <c:v>2</c:v>
                </c:pt>
                <c:pt idx="14">
                  <c:v>0</c:v>
                </c:pt>
              </c:numCache>
            </c:numRef>
          </c:val>
          <c:extLst>
            <c:ext xmlns:c16="http://schemas.microsoft.com/office/drawing/2014/chart" uri="{C3380CC4-5D6E-409C-BE32-E72D297353CC}">
              <c16:uniqueId val="{00000000-2F8B-4894-B018-969964924893}"/>
            </c:ext>
          </c:extLst>
        </c:ser>
        <c:ser>
          <c:idx val="1"/>
          <c:order val="1"/>
          <c:tx>
            <c:strRef>
              <c:f>Dothi_Tonghop!$G$3</c:f>
              <c:strCache>
                <c:ptCount val="1"/>
                <c:pt idx="0">
                  <c:v>2</c:v>
                </c:pt>
              </c:strCache>
            </c:strRef>
          </c:tx>
          <c:spPr>
            <a:solidFill>
              <a:schemeClr val="tx1"/>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Dothi_Tonghop!$H$3:$W$3</c:f>
              <c:numCache>
                <c:formatCode>General</c:formatCode>
                <c:ptCount val="16"/>
                <c:pt idx="0">
                  <c:v>31</c:v>
                </c:pt>
                <c:pt idx="1">
                  <c:v>75</c:v>
                </c:pt>
                <c:pt idx="2">
                  <c:v>85</c:v>
                </c:pt>
                <c:pt idx="3">
                  <c:v>57</c:v>
                </c:pt>
                <c:pt idx="4">
                  <c:v>287</c:v>
                </c:pt>
                <c:pt idx="5">
                  <c:v>16</c:v>
                </c:pt>
                <c:pt idx="6">
                  <c:v>254</c:v>
                </c:pt>
                <c:pt idx="7">
                  <c:v>196</c:v>
                </c:pt>
                <c:pt idx="8">
                  <c:v>83</c:v>
                </c:pt>
                <c:pt idx="9">
                  <c:v>43</c:v>
                </c:pt>
                <c:pt idx="10">
                  <c:v>82</c:v>
                </c:pt>
                <c:pt idx="11">
                  <c:v>4</c:v>
                </c:pt>
                <c:pt idx="12">
                  <c:v>99</c:v>
                </c:pt>
                <c:pt idx="13">
                  <c:v>19</c:v>
                </c:pt>
                <c:pt idx="14">
                  <c:v>10</c:v>
                </c:pt>
              </c:numCache>
            </c:numRef>
          </c:val>
          <c:extLst>
            <c:ext xmlns:c16="http://schemas.microsoft.com/office/drawing/2014/chart" uri="{C3380CC4-5D6E-409C-BE32-E72D297353CC}">
              <c16:uniqueId val="{00000001-2F8B-4894-B018-969964924893}"/>
            </c:ext>
          </c:extLst>
        </c:ser>
        <c:ser>
          <c:idx val="2"/>
          <c:order val="2"/>
          <c:tx>
            <c:strRef>
              <c:f>Dothi_Tonghop!$G$4</c:f>
              <c:strCache>
                <c:ptCount val="1"/>
                <c:pt idx="0">
                  <c:v>3</c:v>
                </c:pt>
              </c:strCache>
            </c:strRef>
          </c:tx>
          <c:spPr>
            <a:solidFill>
              <a:schemeClr val="accent3"/>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Dothi_Tonghop!$H$4:$W$4</c:f>
              <c:numCache>
                <c:formatCode>General</c:formatCode>
                <c:ptCount val="16"/>
                <c:pt idx="0">
                  <c:v>14</c:v>
                </c:pt>
                <c:pt idx="1">
                  <c:v>70</c:v>
                </c:pt>
                <c:pt idx="2">
                  <c:v>41</c:v>
                </c:pt>
                <c:pt idx="3">
                  <c:v>36</c:v>
                </c:pt>
                <c:pt idx="4">
                  <c:v>193</c:v>
                </c:pt>
                <c:pt idx="5">
                  <c:v>9</c:v>
                </c:pt>
                <c:pt idx="6">
                  <c:v>168</c:v>
                </c:pt>
                <c:pt idx="7">
                  <c:v>135</c:v>
                </c:pt>
                <c:pt idx="8">
                  <c:v>76</c:v>
                </c:pt>
                <c:pt idx="9">
                  <c:v>30</c:v>
                </c:pt>
                <c:pt idx="10">
                  <c:v>58</c:v>
                </c:pt>
                <c:pt idx="11">
                  <c:v>8</c:v>
                </c:pt>
                <c:pt idx="12">
                  <c:v>66</c:v>
                </c:pt>
                <c:pt idx="13">
                  <c:v>14</c:v>
                </c:pt>
                <c:pt idx="14">
                  <c:v>5</c:v>
                </c:pt>
              </c:numCache>
            </c:numRef>
          </c:val>
          <c:extLst>
            <c:ext xmlns:c16="http://schemas.microsoft.com/office/drawing/2014/chart" uri="{C3380CC4-5D6E-409C-BE32-E72D297353CC}">
              <c16:uniqueId val="{00000002-2F8B-4894-B018-969964924893}"/>
            </c:ext>
          </c:extLst>
        </c:ser>
        <c:ser>
          <c:idx val="3"/>
          <c:order val="3"/>
          <c:tx>
            <c:strRef>
              <c:f>Dothi_Tonghop!$G$5</c:f>
              <c:strCache>
                <c:ptCount val="1"/>
                <c:pt idx="0">
                  <c:v>4</c:v>
                </c:pt>
              </c:strCache>
            </c:strRef>
          </c:tx>
          <c:spPr>
            <a:solidFill>
              <a:schemeClr val="accent4"/>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Dothi_Tonghop!$H$5:$W$5</c:f>
              <c:numCache>
                <c:formatCode>General</c:formatCode>
                <c:ptCount val="16"/>
                <c:pt idx="0">
                  <c:v>7</c:v>
                </c:pt>
                <c:pt idx="1">
                  <c:v>57</c:v>
                </c:pt>
                <c:pt idx="2">
                  <c:v>32</c:v>
                </c:pt>
                <c:pt idx="3">
                  <c:v>13</c:v>
                </c:pt>
                <c:pt idx="4">
                  <c:v>164</c:v>
                </c:pt>
                <c:pt idx="5">
                  <c:v>4</c:v>
                </c:pt>
                <c:pt idx="6">
                  <c:v>132</c:v>
                </c:pt>
                <c:pt idx="7">
                  <c:v>91</c:v>
                </c:pt>
                <c:pt idx="8">
                  <c:v>78</c:v>
                </c:pt>
                <c:pt idx="9">
                  <c:v>19</c:v>
                </c:pt>
                <c:pt idx="10">
                  <c:v>33</c:v>
                </c:pt>
                <c:pt idx="11">
                  <c:v>5</c:v>
                </c:pt>
                <c:pt idx="12">
                  <c:v>41</c:v>
                </c:pt>
                <c:pt idx="13">
                  <c:v>13</c:v>
                </c:pt>
                <c:pt idx="14">
                  <c:v>3</c:v>
                </c:pt>
              </c:numCache>
            </c:numRef>
          </c:val>
          <c:extLst>
            <c:ext xmlns:c16="http://schemas.microsoft.com/office/drawing/2014/chart" uri="{C3380CC4-5D6E-409C-BE32-E72D297353CC}">
              <c16:uniqueId val="{00000003-2F8B-4894-B018-969964924893}"/>
            </c:ext>
          </c:extLst>
        </c:ser>
        <c:ser>
          <c:idx val="4"/>
          <c:order val="4"/>
          <c:tx>
            <c:strRef>
              <c:f>Dothi_Tonghop!$G$6</c:f>
              <c:strCache>
                <c:ptCount val="1"/>
                <c:pt idx="0">
                  <c:v>5</c:v>
                </c:pt>
              </c:strCache>
            </c:strRef>
          </c:tx>
          <c:spPr>
            <a:solidFill>
              <a:schemeClr val="accent5"/>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Dothi_Tonghop!$H$6:$W$6</c:f>
              <c:numCache>
                <c:formatCode>General</c:formatCode>
                <c:ptCount val="16"/>
                <c:pt idx="0">
                  <c:v>7</c:v>
                </c:pt>
                <c:pt idx="1">
                  <c:v>53</c:v>
                </c:pt>
                <c:pt idx="2">
                  <c:v>14</c:v>
                </c:pt>
                <c:pt idx="3">
                  <c:v>11</c:v>
                </c:pt>
                <c:pt idx="4">
                  <c:v>125</c:v>
                </c:pt>
                <c:pt idx="5">
                  <c:v>1</c:v>
                </c:pt>
                <c:pt idx="6">
                  <c:v>106</c:v>
                </c:pt>
                <c:pt idx="7">
                  <c:v>72</c:v>
                </c:pt>
                <c:pt idx="8">
                  <c:v>72</c:v>
                </c:pt>
                <c:pt idx="9">
                  <c:v>5</c:v>
                </c:pt>
                <c:pt idx="10">
                  <c:v>27</c:v>
                </c:pt>
                <c:pt idx="11">
                  <c:v>3</c:v>
                </c:pt>
                <c:pt idx="12">
                  <c:v>23</c:v>
                </c:pt>
                <c:pt idx="13">
                  <c:v>8</c:v>
                </c:pt>
                <c:pt idx="14">
                  <c:v>3</c:v>
                </c:pt>
              </c:numCache>
            </c:numRef>
          </c:val>
          <c:extLst>
            <c:ext xmlns:c16="http://schemas.microsoft.com/office/drawing/2014/chart" uri="{C3380CC4-5D6E-409C-BE32-E72D297353CC}">
              <c16:uniqueId val="{00000004-2F8B-4894-B018-969964924893}"/>
            </c:ext>
          </c:extLst>
        </c:ser>
        <c:ser>
          <c:idx val="5"/>
          <c:order val="5"/>
          <c:tx>
            <c:strRef>
              <c:f>Dothi_Tonghop!$G$7</c:f>
              <c:strCache>
                <c:ptCount val="1"/>
                <c:pt idx="0">
                  <c:v>6</c:v>
                </c:pt>
              </c:strCache>
            </c:strRef>
          </c:tx>
          <c:spPr>
            <a:solidFill>
              <a:schemeClr val="accent6"/>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Dothi_Tonghop!$H$7:$W$7</c:f>
              <c:numCache>
                <c:formatCode>General</c:formatCode>
                <c:ptCount val="16"/>
                <c:pt idx="0">
                  <c:v>3</c:v>
                </c:pt>
                <c:pt idx="1">
                  <c:v>60</c:v>
                </c:pt>
                <c:pt idx="2">
                  <c:v>15</c:v>
                </c:pt>
                <c:pt idx="3">
                  <c:v>4</c:v>
                </c:pt>
                <c:pt idx="4">
                  <c:v>101</c:v>
                </c:pt>
                <c:pt idx="5">
                  <c:v>3</c:v>
                </c:pt>
                <c:pt idx="6">
                  <c:v>85</c:v>
                </c:pt>
                <c:pt idx="7">
                  <c:v>56</c:v>
                </c:pt>
                <c:pt idx="8">
                  <c:v>68</c:v>
                </c:pt>
                <c:pt idx="9">
                  <c:v>6</c:v>
                </c:pt>
                <c:pt idx="10">
                  <c:v>12</c:v>
                </c:pt>
                <c:pt idx="11">
                  <c:v>2</c:v>
                </c:pt>
                <c:pt idx="12">
                  <c:v>8</c:v>
                </c:pt>
                <c:pt idx="13">
                  <c:v>9</c:v>
                </c:pt>
                <c:pt idx="14">
                  <c:v>3</c:v>
                </c:pt>
              </c:numCache>
            </c:numRef>
          </c:val>
          <c:extLst>
            <c:ext xmlns:c16="http://schemas.microsoft.com/office/drawing/2014/chart" uri="{C3380CC4-5D6E-409C-BE32-E72D297353CC}">
              <c16:uniqueId val="{00000005-2F8B-4894-B018-969964924893}"/>
            </c:ext>
          </c:extLst>
        </c:ser>
        <c:ser>
          <c:idx val="6"/>
          <c:order val="6"/>
          <c:tx>
            <c:strRef>
              <c:f>Dothi_Tonghop!$G$8</c:f>
              <c:strCache>
                <c:ptCount val="1"/>
                <c:pt idx="0">
                  <c:v>7</c:v>
                </c:pt>
              </c:strCache>
            </c:strRef>
          </c:tx>
          <c:spPr>
            <a:solidFill>
              <a:srgbClr val="FF0000"/>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Dothi_Tonghop!$H$8:$W$8</c:f>
              <c:numCache>
                <c:formatCode>General</c:formatCode>
                <c:ptCount val="16"/>
                <c:pt idx="0">
                  <c:v>1</c:v>
                </c:pt>
                <c:pt idx="1">
                  <c:v>21</c:v>
                </c:pt>
                <c:pt idx="2">
                  <c:v>2</c:v>
                </c:pt>
                <c:pt idx="3">
                  <c:v>2</c:v>
                </c:pt>
                <c:pt idx="4">
                  <c:v>42</c:v>
                </c:pt>
                <c:pt idx="5">
                  <c:v>1</c:v>
                </c:pt>
                <c:pt idx="6">
                  <c:v>23</c:v>
                </c:pt>
                <c:pt idx="7">
                  <c:v>16</c:v>
                </c:pt>
                <c:pt idx="8">
                  <c:v>26</c:v>
                </c:pt>
                <c:pt idx="9">
                  <c:v>1</c:v>
                </c:pt>
                <c:pt idx="10">
                  <c:v>8</c:v>
                </c:pt>
                <c:pt idx="11">
                  <c:v>1</c:v>
                </c:pt>
                <c:pt idx="12">
                  <c:v>3</c:v>
                </c:pt>
                <c:pt idx="13">
                  <c:v>2</c:v>
                </c:pt>
                <c:pt idx="14">
                  <c:v>1</c:v>
                </c:pt>
              </c:numCache>
            </c:numRef>
          </c:val>
          <c:extLst>
            <c:ext xmlns:c16="http://schemas.microsoft.com/office/drawing/2014/chart" uri="{C3380CC4-5D6E-409C-BE32-E72D297353CC}">
              <c16:uniqueId val="{00000006-2F8B-4894-B018-969964924893}"/>
            </c:ext>
          </c:extLst>
        </c:ser>
        <c:dLbls>
          <c:showLegendKey val="0"/>
          <c:showVal val="0"/>
          <c:showCatName val="0"/>
          <c:showSerName val="0"/>
          <c:showPercent val="0"/>
          <c:showBubbleSize val="0"/>
        </c:dLbls>
        <c:gapWidth val="150"/>
        <c:overlap val="100"/>
        <c:axId val="1370491520"/>
        <c:axId val="1370495680"/>
      </c:barChart>
      <c:catAx>
        <c:axId val="137049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95680"/>
        <c:crosses val="autoZero"/>
        <c:auto val="1"/>
        <c:lblAlgn val="ctr"/>
        <c:lblOffset val="100"/>
        <c:noMultiLvlLbl val="0"/>
      </c:catAx>
      <c:valAx>
        <c:axId val="1370495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9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Ngu17</b:Tag>
    <b:SourceType>JournalArticle</b:SourceType>
    <b:Guid>{D8E5AC75-9191-4776-8BF7-BFF3D3161813}</b:Guid>
    <b:Author>
      <b:Author>
        <b:NameList>
          <b:Person>
            <b:Last>Dũng</b:Last>
            <b:First>Nguyễn</b:First>
            <b:Middle>Thế</b:Middle>
          </b:Person>
          <b:Person>
            <b:Last>Nương</b:Last>
            <b:First>Lê</b:First>
            <b:Middle>Thị Mỹ</b:Middle>
          </b:Person>
        </b:NameList>
      </b:Author>
    </b:Author>
    <b:Title>Đề xuất quy trình giảng dạy thực hành tin học đại cương dựa trên mô hình B-Learning</b:Title>
    <b:JournalName>Tạp chí Khoa học và Giáo dục, Trường Đại học Sư phạm Huế</b:JournalName>
    <b:Year>2017</b:Year>
    <b:Pages>63-71</b:Pages>
    <b:Volume>4</b:Volume>
    <b:Issue>44</b:Issue>
    <b:RefOrder>1</b:RefOrder>
  </b:Source>
  <b:Source>
    <b:Tag>Đoà201</b:Tag>
    <b:SourceType>JournalArticle</b:SourceType>
    <b:Guid>{305F02F1-F03E-46A3-A0DB-B8ABB823C2E0}</b:Guid>
    <b:Author>
      <b:Author>
        <b:NameList>
          <b:Person>
            <b:Last>Thịnh</b:Last>
            <b:First>Đoàn</b:First>
            <b:Middle>Vũ , Nguyễn Thanh Quỳnh Châu, Hồ Thị Thu Sa, Huỳnh Thị Châu Phú</b:Middle>
          </b:Person>
        </b:NameList>
      </b:Author>
    </b:Author>
    <b:Title>Thực hành tin học cơ sở</b:Title>
    <b:JournalName>Trường Đại học Nha Trang</b:JournalName>
    <b:Year>2020</b:Year>
    <b:RefOrder>3</b:RefOrder>
  </b:Source>
  <b:Source>
    <b:Tag>Đoà20</b:Tag>
    <b:SourceType>JournalArticle</b:SourceType>
    <b:Guid>{9AC8C5F8-9B58-4318-B4BD-0A5C2E453868}</b:Guid>
    <b:Author>
      <b:Author>
        <b:NameList>
          <b:Person>
            <b:Last>Thịnh</b:Last>
            <b:First>Đoàn</b:First>
            <b:Middle>Vũ,</b:Middle>
          </b:Person>
        </b:NameList>
      </b:Author>
    </b:Author>
    <b:Title>Đề cương chi tiết học phần Thực hành tin học cơ sở</b:Title>
    <b:JournalName>Trường Đại học Nha Trang</b:JournalName>
    <b:Year>2020</b:Year>
    <b:RefOrder>2</b:RefOrder>
  </b:Source>
  <b:Source>
    <b:Tag>BộT14</b:Tag>
    <b:SourceType>JournalArticle</b:SourceType>
    <b:Guid>{37577DD4-2BE1-4FD4-B278-439EAB21ABA4}</b:Guid>
    <b:Author>
      <b:Author>
        <b:NameList>
          <b:Person>
            <b:Last>03/2014/TT-BTTTT</b:Last>
          </b:Person>
        </b:NameList>
      </b:Author>
    </b:Author>
    <b:Title>Quy chuẩn kỹ năng ứng dụng Công nghệ Thông tin</b:Title>
    <b:Year>2014</b:Year>
    <b:JournalName>Bộ Thông tin và Truyền thông</b:JournalName>
    <b:RefOrder>4</b:RefOrder>
  </b:Source>
  <b:Source>
    <b:Tag>IIG</b:Tag>
    <b:SourceType>JournalArticle</b:SourceType>
    <b:Guid>{C83B4899-78F1-4D33-8AD1-EF3F509EA6FB}</b:Guid>
    <b:Author>
      <b:Author>
        <b:NameList>
          <b:Person>
            <b:Last>IIG</b:Last>
          </b:Person>
        </b:NameList>
      </b:Author>
    </b:Author>
    <b:Title>Giới thiệu dạng thức bài thi MOS</b:Title>
    <b:URL>https://iigvietnam.com/vi/san-pham-dich-vu/cac-bai-thi-tin-hoc/microsoft-office-specialist-mos/gioi-thieu-ve-bai-thi-mos.html</b:URL>
    <b:RefOrder>5</b:RefOrder>
  </b:Source>
  <b:Source>
    <b:Tag>môn18</b:Tag>
    <b:SourceType>JournalArticle</b:SourceType>
    <b:Guid>{EC92885A-FA0E-4DCA-9C42-1D4B05C1EEEB}</b:Guid>
    <b:Author>
      <b:Author>
        <b:NameList>
          <b:Person>
            <b:Last>Bộ môn Kỹ thuật phần mềm</b:Last>
          </b:Person>
        </b:NameList>
      </b:Author>
    </b:Author>
    <b:Title>Thực hành tin học cơ sở</b:Title>
    <b:JournalName>Trường Đại học Nha Trang</b:JournalName>
    <b:Year>2018</b:Year>
    <b:RefOrder>6</b:RefOrder>
  </b:Source>
  <b:Source>
    <b:Tag>Bộm19</b:Tag>
    <b:SourceType>JournalArticle</b:SourceType>
    <b:Guid>{D97DB2B4-ACDF-4F5A-AB2B-D6320CE3F429}</b:Guid>
    <b:Author>
      <b:Author>
        <b:NameList>
          <b:Person>
            <b:Last>Bộ môn Kỹ thuật phần mềm</b:Last>
          </b:Person>
        </b:NameList>
      </b:Author>
    </b:Author>
    <b:Title>Thực hành tin học cơ sở</b:Title>
    <b:JournalName>Trường Đại học Nha Trang</b:JournalName>
    <b:Year>2019</b:Year>
    <b:RefOrder>7</b:RefOrder>
  </b:Source>
  <b:Source>
    <b:Tag>Đoà18</b:Tag>
    <b:SourceType>JournalArticle</b:SourceType>
    <b:Guid>{5CDD7A11-2C0B-423A-A918-A77897FAB294}</b:Guid>
    <b:Author>
      <b:Author>
        <b:NameList>
          <b:Person>
            <b:Last>Đoàn Vũ Thịnh</b:Last>
            <b:First>Lê</b:First>
            <b:Middle>Trần Phúc, Phan Kim Liên, Trần Nguyễn Khánh Trân, Huỳnh Cát Duyên</b:Middle>
          </b:Person>
        </b:NameList>
      </b:Author>
    </b:Author>
    <b:Title>Ứng dụng Facebook trong giảng dạy ở một số học phần tại Đại học Nha Trang</b:Title>
    <b:Year>2018</b:Year>
    <b:RefOrder>8</b:RefOrder>
  </b:Source>
  <b:Source>
    <b:Tag>Bar06</b:Tag>
    <b:SourceType>Book</b:SourceType>
    <b:Guid>{7D1FC607-34A1-47FC-8A93-42B5ADE7BBAE}</b:Guid>
    <b:Author>
      <b:Author>
        <b:NameList>
          <b:Person>
            <b:Last>Baron Michael</b:Last>
          </b:Person>
        </b:NameList>
      </b:Author>
    </b:Author>
    <b:Title>Probability and Statistics for Computer Scientists</b:Title>
    <b:Year>2006</b:Year>
    <b:Publisher>Springer</b:Publisher>
    <b:RefOrder>9</b:RefOrder>
  </b:Source>
  <b:Source>
    <b:Tag>Vie18</b:Tag>
    <b:SourceType>JournalArticle</b:SourceType>
    <b:Guid>{8FFD223A-6D28-4BAE-B023-E58932A4D317}</b:Guid>
    <b:Title>Fifty-Five Years of the Teaching of Informatics</b:Title>
    <b:Year>2018</b:Year>
    <b:Author>
      <b:Author>
        <b:NameList>
          <b:Person>
            <b:Last>Viesturs VEZIS</b:Last>
            <b:First>Ojars</b:First>
            <b:Middle>KRUMINS</b:Middle>
          </b:Person>
        </b:NameList>
      </b:Author>
    </b:Author>
    <b:JournalName>Baltic J. Modern Computing</b:JournalName>
    <b:Pages>107-118</b:Pages>
    <b:Volume>6</b:Volume>
    <b:Issue>2</b:Issue>
    <b:DOI>https://doi.org/10.22364/bjmc.2018.6.2.02</b:DOI>
    <b:RefOrder>10</b:RefOrder>
  </b:Source>
  <b:Source>
    <b:Tag>Bộm20</b:Tag>
    <b:SourceType>JournalArticle</b:SourceType>
    <b:Guid>{5056A9B4-FB1F-4740-A724-D40403052B90}</b:Guid>
    <b:Author>
      <b:Author>
        <b:NameList>
          <b:Person>
            <b:Last>Bộ môn ký thuật phần mềm</b:Last>
          </b:Person>
        </b:NameList>
      </b:Author>
    </b:Author>
    <b:Title>Thực hành tin học cơ sở</b:Title>
    <b:JournalName>Trường Đại học Nha Trang</b:JournalName>
    <b:Year>2020</b:Year>
    <b:RefOrder>11</b:RefOrder>
  </b:Source>
</b:Sources>
</file>

<file path=customXml/itemProps1.xml><?xml version="1.0" encoding="utf-8"?>
<ds:datastoreItem xmlns:ds="http://schemas.openxmlformats.org/officeDocument/2006/customXml" ds:itemID="{7FFE447C-447A-4C8A-9E9A-8BBA122D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NTUSCB</dc:creator>
  <cp:keywords/>
  <dc:description/>
  <cp:lastModifiedBy>Administrator</cp:lastModifiedBy>
  <cp:revision>25</cp:revision>
  <dcterms:created xsi:type="dcterms:W3CDTF">2021-02-06T15:07:00Z</dcterms:created>
  <dcterms:modified xsi:type="dcterms:W3CDTF">2021-03-09T14:55:00Z</dcterms:modified>
</cp:coreProperties>
</file>