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8BEED" w14:textId="77777777" w:rsidR="001100A5" w:rsidRPr="001100A5" w:rsidRDefault="001100A5" w:rsidP="001100A5">
      <w:pPr>
        <w:keepNext/>
        <w:shd w:val="clear" w:color="auto" w:fill="FFFFFF"/>
        <w:tabs>
          <w:tab w:val="left" w:pos="426"/>
        </w:tabs>
        <w:spacing w:after="0" w:line="240" w:lineRule="auto"/>
        <w:outlineLvl w:val="0"/>
        <w:rPr>
          <w:rFonts w:ascii="Calibri" w:eastAsia="Calibri" w:hAnsi="Calibri" w:cs="Calibri"/>
          <w:b/>
          <w:color w:val="000000"/>
          <w:lang w:val="en-GB"/>
        </w:rPr>
      </w:pPr>
      <w:r w:rsidRPr="001100A5">
        <w:rPr>
          <w:rFonts w:ascii="Calibri" w:eastAsia="Calibri" w:hAnsi="Calibri" w:cs="Calibri"/>
          <w:b/>
          <w:color w:val="000000"/>
          <w:sz w:val="28"/>
          <w:szCs w:val="28"/>
          <w:lang w:val="en-GB"/>
        </w:rPr>
        <w:t>F.3 Organisations and activities</w:t>
      </w:r>
    </w:p>
    <w:p w14:paraId="64714896" w14:textId="77777777" w:rsidR="001100A5" w:rsidRPr="001100A5" w:rsidRDefault="001100A5" w:rsidP="001100A5">
      <w:pPr>
        <w:tabs>
          <w:tab w:val="left" w:pos="3649"/>
          <w:tab w:val="left" w:pos="5349"/>
          <w:tab w:val="left" w:pos="7992"/>
          <w:tab w:val="left" w:pos="9639"/>
          <w:tab w:val="left" w:pos="10778"/>
        </w:tabs>
        <w:spacing w:after="0" w:line="240" w:lineRule="auto"/>
        <w:jc w:val="both"/>
        <w:rPr>
          <w:rFonts w:ascii="Calibri" w:eastAsia="Calibri" w:hAnsi="Calibri" w:cs="Calibri"/>
          <w:i/>
          <w:lang w:val="en-GB"/>
        </w:rPr>
      </w:pPr>
      <w:r w:rsidRPr="001100A5">
        <w:rPr>
          <w:rFonts w:ascii="Calibri" w:eastAsia="Calibri" w:hAnsi="Calibri" w:cs="Calibri"/>
          <w:i/>
          <w:lang w:val="en-GB"/>
        </w:rPr>
        <w:t xml:space="preserve">This part must be completed separately by each organisation participating in the project (applicant and partners with its affiliated entities (if any)). </w:t>
      </w:r>
    </w:p>
    <w:p w14:paraId="68FA8F10" w14:textId="77777777" w:rsidR="001100A5" w:rsidRPr="001100A5" w:rsidRDefault="001100A5" w:rsidP="001100A5">
      <w:pPr>
        <w:tabs>
          <w:tab w:val="left" w:pos="3649"/>
          <w:tab w:val="left" w:pos="5349"/>
          <w:tab w:val="left" w:pos="7992"/>
          <w:tab w:val="left" w:pos="9409"/>
          <w:tab w:val="left" w:pos="10778"/>
        </w:tabs>
        <w:spacing w:after="0" w:line="240" w:lineRule="auto"/>
        <w:jc w:val="both"/>
        <w:rPr>
          <w:rFonts w:ascii="MS Gothic" w:eastAsia="MS Gothic" w:hAnsi="MS Gothic" w:cs="MS Gothic"/>
          <w:color w:val="FFFFFF"/>
          <w:lang w:val="en-GB"/>
        </w:rPr>
      </w:pPr>
      <w:r w:rsidRPr="001100A5">
        <w:rPr>
          <w:rFonts w:ascii="MS Gothic" w:eastAsia="MS Gothic" w:hAnsi="MS Gothic" w:cs="MS Gothic"/>
          <w:color w:val="FFFFFF"/>
          <w:lang w:val="en-GB"/>
        </w:rPr>
        <w:t>☒</w:t>
      </w:r>
    </w:p>
    <w:p w14:paraId="6F4F3A37" w14:textId="77777777" w:rsidR="001100A5" w:rsidRPr="001100A5" w:rsidRDefault="001100A5" w:rsidP="001100A5">
      <w:pPr>
        <w:spacing w:after="0" w:line="240" w:lineRule="auto"/>
        <w:rPr>
          <w:rFonts w:ascii="Times New Roman" w:eastAsia="Times New Roman" w:hAnsi="Times New Roman" w:cs="Times New Roman"/>
          <w:color w:val="1C1E29"/>
          <w:sz w:val="24"/>
          <w:szCs w:val="24"/>
        </w:rPr>
      </w:pPr>
      <w:r w:rsidRPr="001100A5">
        <w:rPr>
          <w:rFonts w:ascii="Times New Roman" w:eastAsia="Times New Roman" w:hAnsi="Times New Roman" w:cs="Times New Roman"/>
          <w:color w:val="1C1E29"/>
          <w:sz w:val="24"/>
          <w:szCs w:val="24"/>
          <w:highlight w:val="yellow"/>
        </w:rPr>
        <w:t>This part needs to be revised later by QNU.</w:t>
      </w:r>
      <w:r w:rsidRPr="001100A5">
        <w:rPr>
          <w:rFonts w:ascii="Times New Roman" w:eastAsia="Times New Roman" w:hAnsi="Times New Roman" w:cs="Times New Roman"/>
          <w:color w:val="1C1E29"/>
          <w:sz w:val="24"/>
          <w:szCs w:val="24"/>
        </w:rPr>
        <w:t xml:space="preserve"> </w:t>
      </w:r>
    </w:p>
    <w:p w14:paraId="4D795547" w14:textId="77777777" w:rsidR="001100A5" w:rsidRPr="001100A5" w:rsidRDefault="001100A5" w:rsidP="001100A5">
      <w:pPr>
        <w:tabs>
          <w:tab w:val="left" w:pos="3649"/>
          <w:tab w:val="left" w:pos="5349"/>
          <w:tab w:val="left" w:pos="7992"/>
          <w:tab w:val="left" w:pos="9409"/>
          <w:tab w:val="left" w:pos="10778"/>
        </w:tabs>
        <w:spacing w:after="0" w:line="240" w:lineRule="auto"/>
        <w:jc w:val="both"/>
        <w:rPr>
          <w:rFonts w:ascii="Calibri" w:eastAsia="MS Gothic" w:hAnsi="Calibri" w:cs="MS Gothic"/>
          <w:color w:val="FFFFFF"/>
          <w:lang w:val="en-GB"/>
        </w:rPr>
      </w:pPr>
    </w:p>
    <w:p w14:paraId="42C96407" w14:textId="77777777" w:rsidR="001100A5" w:rsidRPr="001100A5" w:rsidRDefault="001100A5" w:rsidP="001100A5">
      <w:pPr>
        <w:spacing w:after="0" w:line="240" w:lineRule="auto"/>
        <w:rPr>
          <w:rFonts w:ascii="Calibri" w:eastAsia="Calibri" w:hAnsi="Calibri" w:cs="Calibri"/>
          <w:i/>
          <w:color w:val="FF0000"/>
          <w:lang w:val="en-GB"/>
        </w:rPr>
      </w:pPr>
      <w:r w:rsidRPr="001100A5">
        <w:rPr>
          <w:rFonts w:ascii="Calibri" w:eastAsia="Calibri" w:hAnsi="Calibri" w:cs="Calibri"/>
          <w:i/>
          <w:color w:val="FF0000"/>
          <w:lang w:val="en-GB"/>
        </w:rPr>
        <w:t>Please copy and paste tables as necessary</w:t>
      </w:r>
    </w:p>
    <w:p w14:paraId="430F3536" w14:textId="77777777" w:rsidR="001100A5" w:rsidRPr="001100A5" w:rsidRDefault="001100A5" w:rsidP="001100A5">
      <w:pPr>
        <w:tabs>
          <w:tab w:val="left" w:pos="3649"/>
          <w:tab w:val="left" w:pos="5349"/>
          <w:tab w:val="left" w:pos="7992"/>
          <w:tab w:val="left" w:pos="9409"/>
          <w:tab w:val="left" w:pos="10778"/>
        </w:tabs>
        <w:spacing w:after="0" w:line="240" w:lineRule="auto"/>
        <w:jc w:val="both"/>
        <w:rPr>
          <w:rFonts w:ascii="Calibri" w:eastAsia="Calibri" w:hAnsi="Calibri" w:cs="Calibri"/>
          <w:i/>
          <w:color w:val="000000"/>
          <w:lang w:val="en-GB"/>
        </w:rPr>
      </w:pPr>
      <w:bookmarkStart w:id="0" w:name="_Hlk3148702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3828"/>
        <w:gridCol w:w="992"/>
      </w:tblGrid>
      <w:tr w:rsidR="001100A5" w:rsidRPr="001100A5" w14:paraId="64265A51" w14:textId="77777777" w:rsidTr="004161CB">
        <w:trPr>
          <w:trHeight w:val="484"/>
        </w:trPr>
        <w:tc>
          <w:tcPr>
            <w:tcW w:w="2410" w:type="dxa"/>
            <w:vAlign w:val="center"/>
          </w:tcPr>
          <w:p w14:paraId="39793C33"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b/>
                <w:i/>
                <w:color w:val="808080"/>
                <w:lang w:val="en-GB"/>
              </w:rPr>
            </w:pPr>
            <w:r w:rsidRPr="001100A5">
              <w:rPr>
                <w:rFonts w:ascii="Calibri" w:eastAsia="Calibri" w:hAnsi="Calibri" w:cs="Calibri"/>
                <w:b/>
                <w:lang w:val="en-GB"/>
              </w:rPr>
              <w:t xml:space="preserve">Partner number </w:t>
            </w:r>
            <w:r w:rsidRPr="001100A5">
              <w:rPr>
                <w:rFonts w:ascii="Segoe UI Symbol" w:eastAsia="MS Gothic" w:hAnsi="Segoe UI Symbol" w:cs="Segoe UI Symbol"/>
                <w:color w:val="FFFFFF"/>
                <w:lang w:val="en-GB"/>
              </w:rPr>
              <w:t>☒</w:t>
            </w:r>
          </w:p>
        </w:tc>
        <w:tc>
          <w:tcPr>
            <w:tcW w:w="6237" w:type="dxa"/>
            <w:gridSpan w:val="3"/>
            <w:vAlign w:val="center"/>
          </w:tcPr>
          <w:p w14:paraId="7B07335C" w14:textId="77777777" w:rsidR="001100A5" w:rsidRPr="001100A5" w:rsidRDefault="001100A5" w:rsidP="001100A5">
            <w:pPr>
              <w:spacing w:after="0" w:line="240" w:lineRule="auto"/>
              <w:rPr>
                <w:rFonts w:ascii="Calibri" w:eastAsia="Times New Roman" w:hAnsi="Calibri" w:cs="Times New Roman"/>
                <w:lang w:val="en-GB"/>
              </w:rPr>
            </w:pPr>
            <w:r w:rsidRPr="001100A5">
              <w:rPr>
                <w:rFonts w:ascii="Calibri" w:eastAsia="Calibri" w:hAnsi="Calibri" w:cs="Calibri"/>
                <w:color w:val="000000"/>
                <w:sz w:val="20"/>
                <w:szCs w:val="20"/>
                <w:lang w:val="en-GB"/>
              </w:rPr>
              <w:t>946628045</w:t>
            </w:r>
          </w:p>
        </w:tc>
        <w:tc>
          <w:tcPr>
            <w:tcW w:w="992" w:type="dxa"/>
            <w:vAlign w:val="center"/>
          </w:tcPr>
          <w:p w14:paraId="5E4A5186" w14:textId="77777777" w:rsidR="001100A5" w:rsidRPr="001100A5" w:rsidRDefault="001100A5" w:rsidP="001100A5">
            <w:pPr>
              <w:tabs>
                <w:tab w:val="left" w:pos="3649"/>
                <w:tab w:val="left" w:pos="5349"/>
                <w:tab w:val="left" w:pos="7992"/>
                <w:tab w:val="left" w:pos="9409"/>
                <w:tab w:val="left" w:pos="10778"/>
              </w:tabs>
              <w:spacing w:after="0" w:line="240" w:lineRule="auto"/>
              <w:jc w:val="center"/>
              <w:rPr>
                <w:rFonts w:ascii="Calibri" w:eastAsia="Calibri" w:hAnsi="Calibri" w:cs="Calibri"/>
                <w:i/>
                <w:color w:val="808080"/>
                <w:sz w:val="28"/>
                <w:szCs w:val="28"/>
                <w:lang w:val="en-GB"/>
              </w:rPr>
            </w:pPr>
            <w:r w:rsidRPr="001100A5">
              <w:rPr>
                <w:rFonts w:ascii="Calibri" w:eastAsia="Calibri" w:hAnsi="Calibri" w:cs="Calibri"/>
                <w:b/>
                <w:sz w:val="28"/>
                <w:szCs w:val="28"/>
                <w:lang w:val="en-GB"/>
              </w:rPr>
              <w:t>P1</w:t>
            </w:r>
          </w:p>
        </w:tc>
      </w:tr>
      <w:tr w:rsidR="001100A5" w:rsidRPr="001100A5" w14:paraId="3846E9F4" w14:textId="77777777" w:rsidTr="004161CB">
        <w:tc>
          <w:tcPr>
            <w:tcW w:w="2410" w:type="dxa"/>
            <w:vAlign w:val="center"/>
          </w:tcPr>
          <w:p w14:paraId="2E63D10F"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sz w:val="32"/>
                <w:szCs w:val="32"/>
                <w:lang w:val="en-GB"/>
              </w:rPr>
            </w:pPr>
            <w:r w:rsidRPr="001100A5">
              <w:rPr>
                <w:rFonts w:ascii="Calibri" w:eastAsia="Calibri" w:hAnsi="Calibri" w:cs="Calibri"/>
                <w:b/>
                <w:lang w:val="en-GB"/>
              </w:rPr>
              <w:t>Organisation name &amp; acronym</w:t>
            </w:r>
          </w:p>
        </w:tc>
        <w:tc>
          <w:tcPr>
            <w:tcW w:w="7229" w:type="dxa"/>
            <w:gridSpan w:val="4"/>
            <w:vAlign w:val="center"/>
          </w:tcPr>
          <w:p w14:paraId="4657FB0D" w14:textId="77777777" w:rsidR="001100A5" w:rsidRPr="001100A5" w:rsidRDefault="001100A5" w:rsidP="001100A5">
            <w:pPr>
              <w:spacing w:after="0" w:line="240" w:lineRule="auto"/>
              <w:rPr>
                <w:rFonts w:ascii="Calibri" w:eastAsia="Calibri" w:hAnsi="Calibri" w:cs="Calibri"/>
                <w:lang w:val="en-GB"/>
              </w:rPr>
            </w:pPr>
            <w:r w:rsidRPr="001100A5">
              <w:rPr>
                <w:rFonts w:ascii="Calibri" w:eastAsia="Calibri" w:hAnsi="Calibri" w:cs="Calibri"/>
                <w:color w:val="000000"/>
                <w:sz w:val="20"/>
                <w:szCs w:val="20"/>
                <w:lang w:val="en-GB"/>
              </w:rPr>
              <w:t>Quy Nhon University (QNU)</w:t>
            </w:r>
          </w:p>
        </w:tc>
      </w:tr>
      <w:tr w:rsidR="001100A5" w:rsidRPr="001100A5" w14:paraId="74BB05C2" w14:textId="77777777" w:rsidTr="004161CB">
        <w:trPr>
          <w:trHeight w:val="1020"/>
        </w:trPr>
        <w:tc>
          <w:tcPr>
            <w:tcW w:w="9639" w:type="dxa"/>
            <w:gridSpan w:val="5"/>
            <w:vAlign w:val="center"/>
          </w:tcPr>
          <w:p w14:paraId="138A1361"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i/>
                <w:lang w:val="en-GB"/>
              </w:rPr>
            </w:pPr>
            <w:r w:rsidRPr="001100A5">
              <w:rPr>
                <w:rFonts w:ascii="Calibri" w:eastAsia="Calibri" w:hAnsi="Calibri" w:cs="Calibri"/>
                <w:b/>
                <w:lang w:val="en-GB"/>
              </w:rPr>
              <w:t>F.3.1 - Aims and activities of the organisation</w:t>
            </w:r>
            <w:r w:rsidRPr="001100A5">
              <w:rPr>
                <w:rFonts w:ascii="Calibri" w:eastAsia="Calibri" w:hAnsi="Calibri" w:cs="Calibri"/>
                <w:i/>
                <w:lang w:val="en-GB"/>
              </w:rPr>
              <w:t xml:space="preserve"> </w:t>
            </w:r>
          </w:p>
          <w:p w14:paraId="33162CA2"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b/>
                <w:lang w:val="en-GB"/>
              </w:rPr>
            </w:pPr>
            <w:r w:rsidRPr="001100A5">
              <w:rPr>
                <w:rFonts w:ascii="Calibri" w:eastAsia="Calibri" w:hAnsi="Calibri" w:cs="Calibri"/>
                <w:i/>
                <w:lang w:val="en-GB"/>
              </w:rPr>
              <w:t xml:space="preserve">Please provide a short presentation of your organisation (key activities, affiliations, size of the organisation, etc.) relating to the area covered by the project </w:t>
            </w:r>
            <w:r w:rsidRPr="001100A5">
              <w:rPr>
                <w:rFonts w:ascii="Calibri" w:eastAsia="Calibri" w:hAnsi="Calibri" w:cs="Calibri"/>
                <w:lang w:val="en-GB"/>
              </w:rPr>
              <w:t>(limit 2000 characters)</w:t>
            </w:r>
            <w:r w:rsidRPr="001100A5">
              <w:rPr>
                <w:rFonts w:ascii="Calibri" w:eastAsia="Calibri" w:hAnsi="Calibri" w:cs="Calibri"/>
                <w:i/>
                <w:lang w:val="en-GB"/>
              </w:rPr>
              <w:t>.</w:t>
            </w:r>
          </w:p>
        </w:tc>
      </w:tr>
      <w:tr w:rsidR="001100A5" w:rsidRPr="001100A5" w14:paraId="5000834A" w14:textId="77777777" w:rsidTr="004161CB">
        <w:trPr>
          <w:trHeight w:val="1701"/>
        </w:trPr>
        <w:tc>
          <w:tcPr>
            <w:tcW w:w="9639" w:type="dxa"/>
            <w:gridSpan w:val="5"/>
          </w:tcPr>
          <w:p w14:paraId="45D8EB8C" w14:textId="77777777" w:rsidR="001100A5" w:rsidRPr="001100A5" w:rsidRDefault="001100A5" w:rsidP="001100A5">
            <w:pPr>
              <w:spacing w:after="0" w:line="240" w:lineRule="auto"/>
              <w:rPr>
                <w:rFonts w:ascii="Calibri" w:eastAsia="Calibri" w:hAnsi="Calibri" w:cs="Calibri"/>
                <w:lang w:val="en-GB"/>
              </w:rPr>
            </w:pPr>
            <w:r w:rsidRPr="001100A5">
              <w:rPr>
                <w:rFonts w:ascii="Calibri" w:eastAsia="Calibri" w:hAnsi="Calibri" w:cs="Calibri"/>
                <w:lang w:val="en-GB"/>
              </w:rPr>
              <w:t xml:space="preserve">Located in Binh Dinh province, Quy Nhon University is a multidisciplinary and multi-sector leading higher education institution in the South Central Coast and Central Highlands of Vietnam. Our mission is to train and develop high-quality human resources, foster talents, conduct scientific research, disseminate knowledge, and transfer technology, thereby effectively serving the sustainable development of the country, especially of the South Central Coast and Central Highlands of Vietnam, contributing to the society's progress. Over 40 years, QNU has shown its important and active role in providing high-quality human resources, contributing to the development of economy, education, science and technology of the South Central Coast and Central Highlands of Vietnam. With a team of young and motivated lecturers and researchers (152 PhD holders), many of whom have obtained higher education from internationally recognized institutions, the quality of the research activities has been significantly improved, and the integration of research into education and training has been greatly promoted. </w:t>
            </w:r>
          </w:p>
          <w:p w14:paraId="2DD12E4E" w14:textId="77777777" w:rsidR="001100A5" w:rsidRPr="001100A5" w:rsidRDefault="001100A5" w:rsidP="001100A5">
            <w:pPr>
              <w:spacing w:after="0" w:line="240" w:lineRule="auto"/>
              <w:rPr>
                <w:rFonts w:ascii="Calibri" w:eastAsia="Calibri" w:hAnsi="Calibri" w:cs="Calibri"/>
                <w:lang w:val="en-GB"/>
              </w:rPr>
            </w:pPr>
            <w:r w:rsidRPr="001100A5">
              <w:rPr>
                <w:rFonts w:ascii="Calibri" w:eastAsia="Calibri" w:hAnsi="Calibri" w:cs="Calibri"/>
                <w:lang w:val="en-GB"/>
              </w:rPr>
              <w:t>We are currently providing 46 undergraduate training programmes for around 14,000 students in different disciplines ranging from pedagogy, natural sciences, social sciences &amp; humanities, economics &amp; finance, and engineering &amp; technology. In addition, we provide 21 master programmes and 3 doctoral programmes for more than 1,000 master students and PhDs. Especially,</w:t>
            </w:r>
            <w:r w:rsidRPr="001100A5">
              <w:rPr>
                <w:rFonts w:ascii="Calibri" w:eastAsia="Calibri" w:hAnsi="Calibri" w:cs="Calibri"/>
                <w:color w:val="000000"/>
                <w:sz w:val="20"/>
                <w:szCs w:val="20"/>
                <w:lang w:val="en-GB"/>
              </w:rPr>
              <w:t xml:space="preserve"> QNU offers programmes in chemical engineering (BSc, MSc, PhD), accounting (BSc, MSc), electrical engineering (BSc, MSc) and information technology (BSc, MSc) for </w:t>
            </w:r>
            <w:r w:rsidRPr="001100A5">
              <w:rPr>
                <w:rFonts w:ascii="Calibri" w:eastAsia="Calibri" w:hAnsi="Calibri" w:cs="Calibri"/>
                <w:color w:val="000000"/>
                <w:sz w:val="20"/>
                <w:szCs w:val="20"/>
                <w:highlight w:val="yellow"/>
                <w:lang w:val="en-GB"/>
              </w:rPr>
              <w:t>…</w:t>
            </w:r>
            <w:r w:rsidRPr="001100A5">
              <w:rPr>
                <w:rFonts w:ascii="Calibri" w:eastAsia="Calibri" w:hAnsi="Calibri" w:cs="Calibri"/>
                <w:color w:val="000000"/>
                <w:sz w:val="20"/>
                <w:szCs w:val="20"/>
                <w:lang w:val="en-GB"/>
              </w:rPr>
              <w:t xml:space="preserve"> students.</w:t>
            </w:r>
            <w:r w:rsidRPr="001100A5">
              <w:rPr>
                <w:rFonts w:ascii="Calibri" w:eastAsia="Calibri" w:hAnsi="Calibri" w:cs="Calibri"/>
                <w:lang w:val="en-GB"/>
              </w:rPr>
              <w:t xml:space="preserve"> In recent years, the researches in the fields of natural sciences, IT, engineering and economics have been intensively focused, obtaining important achievements that pave the way to international collaboration in education and research. As a result, three projects funded by the VLIR-UOS (one VLIR-TEAM project and two South Initiatives projects) and one recent project funded by the European Commission (MOMA project) in collaboration with different European universities recently granted by the VLIR-UOS are the greatest rewards to their endeavour.</w:t>
            </w:r>
          </w:p>
          <w:p w14:paraId="4CEA3503" w14:textId="77777777" w:rsidR="001100A5" w:rsidRPr="001100A5" w:rsidRDefault="001100A5" w:rsidP="001100A5">
            <w:pPr>
              <w:tabs>
                <w:tab w:val="left" w:pos="10778"/>
              </w:tabs>
              <w:spacing w:after="0" w:line="240" w:lineRule="auto"/>
              <w:rPr>
                <w:rFonts w:ascii="Calibri" w:eastAsia="Calibri" w:hAnsi="Calibri" w:cs="Calibri"/>
                <w:color w:val="000000"/>
                <w:lang w:val="en-GB"/>
              </w:rPr>
            </w:pPr>
          </w:p>
        </w:tc>
      </w:tr>
      <w:tr w:rsidR="001100A5" w:rsidRPr="001100A5" w14:paraId="44A5DE31" w14:textId="77777777" w:rsidTr="004161CB">
        <w:trPr>
          <w:trHeight w:val="3896"/>
        </w:trPr>
        <w:tc>
          <w:tcPr>
            <w:tcW w:w="9639" w:type="dxa"/>
            <w:gridSpan w:val="5"/>
          </w:tcPr>
          <w:p w14:paraId="3EB9877F"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t xml:space="preserve">Only for Partner Country institutions, please provide information on: </w:t>
            </w:r>
          </w:p>
          <w:tbl>
            <w:tblPr>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1100A5" w:rsidRPr="001100A5" w14:paraId="132AC55F" w14:textId="77777777" w:rsidTr="004161CB">
              <w:tc>
                <w:tcPr>
                  <w:tcW w:w="4423" w:type="dxa"/>
                  <w:vAlign w:val="bottom"/>
                </w:tcPr>
                <w:p w14:paraId="6E8FF644" w14:textId="77777777" w:rsidR="001100A5" w:rsidRPr="001100A5" w:rsidRDefault="001100A5" w:rsidP="001100A5">
                  <w:pPr>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t>Number of Memoranda of Cooperation/Understanding the HEI has signed with HEIs outside their own country?</w:t>
                  </w:r>
                </w:p>
              </w:tc>
              <w:tc>
                <w:tcPr>
                  <w:tcW w:w="4985" w:type="dxa"/>
                </w:tcPr>
                <w:p w14:paraId="23E77475" w14:textId="77777777" w:rsidR="001100A5" w:rsidRPr="001100A5" w:rsidRDefault="001100A5" w:rsidP="001100A5">
                  <w:pPr>
                    <w:tabs>
                      <w:tab w:val="left" w:pos="3649"/>
                      <w:tab w:val="left" w:pos="5349"/>
                      <w:tab w:val="left" w:pos="7992"/>
                      <w:tab w:val="left" w:pos="9409"/>
                      <w:tab w:val="left" w:pos="10778"/>
                    </w:tabs>
                    <w:spacing w:after="0" w:line="240" w:lineRule="auto"/>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19 MoUs with universities and institutions in European Union: KU Leuven (Belgium), Evora (Portugal), Aix-Marseille and Limoges (France), Tomas Bata (Czech), and Camerino (Italy)</w:t>
                  </w:r>
                </w:p>
                <w:p w14:paraId="016B79C2" w14:textId="77777777" w:rsidR="001100A5" w:rsidRPr="001100A5" w:rsidRDefault="001100A5" w:rsidP="001100A5">
                  <w:pPr>
                    <w:tabs>
                      <w:tab w:val="left" w:pos="3649"/>
                      <w:tab w:val="left" w:pos="5349"/>
                      <w:tab w:val="left" w:pos="7992"/>
                      <w:tab w:val="left" w:pos="9409"/>
                      <w:tab w:val="left" w:pos="10778"/>
                    </w:tabs>
                    <w:spacing w:after="0" w:line="240" w:lineRule="auto"/>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22 MoUs with universities and institutions in Asia: Dankook and Sookmyung (Korea), NCTU (Taiwan), and Ryukoku (Japan).</w:t>
                  </w:r>
                </w:p>
              </w:tc>
            </w:tr>
            <w:tr w:rsidR="001100A5" w:rsidRPr="001100A5" w14:paraId="6B564ABC" w14:textId="77777777" w:rsidTr="004161CB">
              <w:tc>
                <w:tcPr>
                  <w:tcW w:w="4423" w:type="dxa"/>
                  <w:vAlign w:val="bottom"/>
                </w:tcPr>
                <w:p w14:paraId="6AE28256" w14:textId="77777777" w:rsidR="001100A5" w:rsidRPr="001100A5" w:rsidRDefault="001100A5" w:rsidP="001100A5">
                  <w:pPr>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t>Number of students</w:t>
                  </w:r>
                </w:p>
              </w:tc>
              <w:tc>
                <w:tcPr>
                  <w:tcW w:w="4985" w:type="dxa"/>
                </w:tcPr>
                <w:p w14:paraId="0EAF04C2"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t>Around 14,000 undergraduate students and 1,000 graduate students</w:t>
                  </w:r>
                </w:p>
              </w:tc>
            </w:tr>
            <w:tr w:rsidR="001100A5" w:rsidRPr="001100A5" w14:paraId="630AEA86" w14:textId="77777777" w:rsidTr="004161CB">
              <w:tc>
                <w:tcPr>
                  <w:tcW w:w="4423" w:type="dxa"/>
                  <w:vAlign w:val="bottom"/>
                </w:tcPr>
                <w:p w14:paraId="687DFA57" w14:textId="77777777" w:rsidR="001100A5" w:rsidRPr="001100A5" w:rsidRDefault="001100A5" w:rsidP="001100A5">
                  <w:pPr>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t>Number of Bachelor degrees offered</w:t>
                  </w:r>
                </w:p>
              </w:tc>
              <w:tc>
                <w:tcPr>
                  <w:tcW w:w="4985" w:type="dxa"/>
                </w:tcPr>
                <w:p w14:paraId="43F9D91C"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t>46</w:t>
                  </w:r>
                </w:p>
              </w:tc>
            </w:tr>
            <w:tr w:rsidR="001100A5" w:rsidRPr="001100A5" w14:paraId="0182C26A" w14:textId="77777777" w:rsidTr="004161CB">
              <w:tc>
                <w:tcPr>
                  <w:tcW w:w="4423" w:type="dxa"/>
                  <w:vAlign w:val="center"/>
                </w:tcPr>
                <w:p w14:paraId="34D41157" w14:textId="77777777" w:rsidR="001100A5" w:rsidRPr="001100A5" w:rsidRDefault="001100A5" w:rsidP="001100A5">
                  <w:pPr>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t>Number of Master degrees offered</w:t>
                  </w:r>
                </w:p>
              </w:tc>
              <w:tc>
                <w:tcPr>
                  <w:tcW w:w="4985" w:type="dxa"/>
                </w:tcPr>
                <w:p w14:paraId="46A9F758"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t>21</w:t>
                  </w:r>
                </w:p>
              </w:tc>
            </w:tr>
            <w:tr w:rsidR="001100A5" w:rsidRPr="001100A5" w14:paraId="088FD0A9" w14:textId="77777777" w:rsidTr="004161CB">
              <w:tc>
                <w:tcPr>
                  <w:tcW w:w="4423" w:type="dxa"/>
                  <w:vAlign w:val="center"/>
                </w:tcPr>
                <w:p w14:paraId="10690F03" w14:textId="77777777" w:rsidR="001100A5" w:rsidRPr="001100A5" w:rsidRDefault="001100A5" w:rsidP="001100A5">
                  <w:pPr>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t>Number of PhD degrees offered</w:t>
                  </w:r>
                </w:p>
              </w:tc>
              <w:tc>
                <w:tcPr>
                  <w:tcW w:w="4985" w:type="dxa"/>
                </w:tcPr>
                <w:p w14:paraId="2971A9E7"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t>3</w:t>
                  </w:r>
                </w:p>
              </w:tc>
            </w:tr>
            <w:tr w:rsidR="001100A5" w:rsidRPr="001100A5" w14:paraId="23CAA175" w14:textId="77777777" w:rsidTr="004161CB">
              <w:tc>
                <w:tcPr>
                  <w:tcW w:w="4423" w:type="dxa"/>
                  <w:vAlign w:val="center"/>
                </w:tcPr>
                <w:p w14:paraId="1044950A" w14:textId="77777777" w:rsidR="001100A5" w:rsidRPr="001100A5" w:rsidRDefault="001100A5" w:rsidP="001100A5">
                  <w:pPr>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t xml:space="preserve">Have you participated in CBHE? </w:t>
                  </w:r>
                </w:p>
                <w:p w14:paraId="32164DDA" w14:textId="77777777" w:rsidR="001100A5" w:rsidRPr="001100A5" w:rsidRDefault="001100A5" w:rsidP="001100A5">
                  <w:pPr>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lastRenderedPageBreak/>
                    <w:t>If yes, list CBHE projects titles and reference numbers.</w:t>
                  </w:r>
                </w:p>
                <w:p w14:paraId="1CB582A5" w14:textId="77777777" w:rsidR="001100A5" w:rsidRPr="001100A5" w:rsidRDefault="001100A5" w:rsidP="001100A5">
                  <w:pPr>
                    <w:spacing w:after="0" w:line="240" w:lineRule="auto"/>
                    <w:rPr>
                      <w:rFonts w:ascii="Calibri" w:eastAsia="Calibri" w:hAnsi="Calibri" w:cs="Calibri"/>
                      <w:color w:val="000000"/>
                      <w:lang w:val="en-GB"/>
                    </w:rPr>
                  </w:pPr>
                  <w:r w:rsidRPr="001100A5">
                    <w:rPr>
                      <w:rFonts w:ascii="Calibri" w:eastAsia="Calibri" w:hAnsi="Calibri" w:cs="Calibri"/>
                      <w:color w:val="000000"/>
                      <w:lang w:val="en-GB"/>
                    </w:rPr>
                    <w:t>Describe curricular/ courses developed/ modernised, if any (name of the subject area and courses titles) </w:t>
                  </w:r>
                </w:p>
                <w:p w14:paraId="7A61B8FC" w14:textId="77777777" w:rsidR="001100A5" w:rsidRPr="001100A5" w:rsidRDefault="001100A5" w:rsidP="001100A5">
                  <w:pPr>
                    <w:spacing w:after="0" w:line="240" w:lineRule="auto"/>
                    <w:rPr>
                      <w:rFonts w:ascii="Calibri" w:eastAsia="Calibri" w:hAnsi="Calibri" w:cs="Calibri"/>
                      <w:color w:val="000000"/>
                      <w:lang w:val="en-GB"/>
                    </w:rPr>
                  </w:pPr>
                </w:p>
              </w:tc>
              <w:tc>
                <w:tcPr>
                  <w:tcW w:w="4985" w:type="dxa"/>
                </w:tcPr>
                <w:p w14:paraId="12029738" w14:textId="77777777" w:rsidR="001100A5" w:rsidRPr="001100A5" w:rsidRDefault="001100A5" w:rsidP="001100A5">
                  <w:pPr>
                    <w:tabs>
                      <w:tab w:val="left" w:pos="286"/>
                      <w:tab w:val="left" w:pos="3649"/>
                      <w:tab w:val="left" w:pos="5349"/>
                      <w:tab w:val="left" w:pos="7992"/>
                      <w:tab w:val="left" w:pos="9409"/>
                      <w:tab w:val="left" w:pos="10778"/>
                    </w:tabs>
                    <w:spacing w:after="0" w:line="240" w:lineRule="auto"/>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lastRenderedPageBreak/>
                    <w:t xml:space="preserve">QNU has participated in the following CBHE projects: </w:t>
                  </w:r>
                </w:p>
                <w:p w14:paraId="086FFE5D" w14:textId="77777777" w:rsidR="001100A5" w:rsidRPr="001100A5" w:rsidRDefault="001100A5" w:rsidP="001100A5">
                  <w:pPr>
                    <w:numPr>
                      <w:ilvl w:val="0"/>
                      <w:numId w:val="41"/>
                    </w:numPr>
                    <w:tabs>
                      <w:tab w:val="left" w:pos="436"/>
                      <w:tab w:val="left" w:pos="3649"/>
                      <w:tab w:val="left" w:pos="5349"/>
                      <w:tab w:val="left" w:pos="7992"/>
                      <w:tab w:val="left" w:pos="9409"/>
                      <w:tab w:val="left" w:pos="10778"/>
                    </w:tabs>
                    <w:spacing w:after="0" w:line="240" w:lineRule="auto"/>
                    <w:ind w:left="466" w:hanging="390"/>
                    <w:contextualSpacing/>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 xml:space="preserve">Research-based curriculum development in molecular and materials sciences in Vietnam </w:t>
                  </w:r>
                  <w:r w:rsidRPr="001100A5">
                    <w:rPr>
                      <w:rFonts w:ascii="Calibri" w:eastAsia="Calibri" w:hAnsi="Calibri" w:cs="Calibri"/>
                      <w:color w:val="000000"/>
                      <w:sz w:val="20"/>
                      <w:szCs w:val="20"/>
                      <w:lang w:val="en-GB"/>
                    </w:rPr>
                    <w:lastRenderedPageBreak/>
                    <w:t xml:space="preserve">(MOMA-VIET), with KU Leuven, 2019 – 2022 </w:t>
                  </w:r>
                  <w:bookmarkStart w:id="1" w:name="OLE_LINK3"/>
                  <w:bookmarkStart w:id="2" w:name="OLE_LINK4"/>
                  <w:r w:rsidRPr="001100A5">
                    <w:rPr>
                      <w:rFonts w:ascii="Calibri" w:eastAsia="Calibri" w:hAnsi="Calibri" w:cs="Calibri"/>
                      <w:color w:val="000000"/>
                      <w:sz w:val="20"/>
                      <w:szCs w:val="20"/>
                      <w:lang w:val="en-GB"/>
                    </w:rPr>
                    <w:t>(supported by Erasmus+)</w:t>
                  </w:r>
                  <w:bookmarkEnd w:id="1"/>
                  <w:bookmarkEnd w:id="2"/>
                  <w:r w:rsidRPr="001100A5">
                    <w:rPr>
                      <w:rFonts w:ascii="Calibri" w:eastAsia="Calibri" w:hAnsi="Calibri" w:cs="Calibri"/>
                      <w:color w:val="000000"/>
                      <w:sz w:val="20"/>
                      <w:szCs w:val="20"/>
                      <w:lang w:val="en-GB"/>
                    </w:rPr>
                    <w:t xml:space="preserve"> REF: 597795-EPP-1-2018-1-BE-EPPKA2-CBHE-JP;</w:t>
                  </w:r>
                </w:p>
                <w:p w14:paraId="4B7DE00B" w14:textId="77777777" w:rsidR="001100A5" w:rsidRPr="001100A5" w:rsidRDefault="001100A5" w:rsidP="001100A5">
                  <w:pPr>
                    <w:numPr>
                      <w:ilvl w:val="0"/>
                      <w:numId w:val="41"/>
                    </w:numPr>
                    <w:tabs>
                      <w:tab w:val="left" w:pos="436"/>
                      <w:tab w:val="left" w:pos="3649"/>
                      <w:tab w:val="left" w:pos="5349"/>
                      <w:tab w:val="left" w:pos="7992"/>
                      <w:tab w:val="left" w:pos="9409"/>
                      <w:tab w:val="left" w:pos="10778"/>
                    </w:tabs>
                    <w:spacing w:after="0" w:line="240" w:lineRule="auto"/>
                    <w:ind w:left="466" w:hanging="390"/>
                    <w:contextualSpacing/>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Fostering Equity and Inclusion in Vietnamese Higher Education – EQUAL, with the Education, Audio visual and Culture Executive Agency (EACEA), 2019;</w:t>
                  </w:r>
                </w:p>
                <w:p w14:paraId="3708F0EB" w14:textId="77777777" w:rsidR="001100A5" w:rsidRPr="001100A5" w:rsidRDefault="001100A5" w:rsidP="001100A5">
                  <w:pPr>
                    <w:numPr>
                      <w:ilvl w:val="0"/>
                      <w:numId w:val="41"/>
                    </w:numPr>
                    <w:tabs>
                      <w:tab w:val="left" w:pos="436"/>
                      <w:tab w:val="left" w:pos="3649"/>
                      <w:tab w:val="left" w:pos="5349"/>
                      <w:tab w:val="left" w:pos="7992"/>
                      <w:tab w:val="left" w:pos="9409"/>
                      <w:tab w:val="left" w:pos="10778"/>
                    </w:tabs>
                    <w:spacing w:after="0" w:line="240" w:lineRule="auto"/>
                    <w:ind w:left="466" w:hanging="390"/>
                    <w:contextualSpacing/>
                    <w:jc w:val="both"/>
                    <w:rPr>
                      <w:rFonts w:ascii="Calibri" w:eastAsia="Calibri" w:hAnsi="Calibri" w:cs="Calibri"/>
                      <w:color w:val="000000"/>
                      <w:sz w:val="20"/>
                      <w:szCs w:val="20"/>
                      <w:lang w:val="en-GB"/>
                    </w:rPr>
                  </w:pPr>
                  <w:bookmarkStart w:id="3" w:name="OLE_LINK5"/>
                  <w:bookmarkStart w:id="4" w:name="OLE_LINK6"/>
                  <w:r w:rsidRPr="001100A5">
                    <w:rPr>
                      <w:rFonts w:ascii="Calibri" w:eastAsia="Calibri" w:hAnsi="Calibri" w:cs="Calibri"/>
                      <w:color w:val="000000"/>
                      <w:sz w:val="20"/>
                      <w:szCs w:val="20"/>
                      <w:lang w:val="en-GB"/>
                    </w:rPr>
                    <w:t>South East Asia Science Capacity Enhancement Network (SEASCEN)</w:t>
                  </w:r>
                  <w:bookmarkEnd w:id="3"/>
                  <w:bookmarkEnd w:id="4"/>
                  <w:r w:rsidRPr="001100A5">
                    <w:rPr>
                      <w:rFonts w:ascii="Calibri" w:eastAsia="Calibri" w:hAnsi="Calibri" w:cs="Calibri"/>
                      <w:color w:val="000000"/>
                      <w:sz w:val="20"/>
                      <w:szCs w:val="20"/>
                      <w:lang w:val="en-GB"/>
                    </w:rPr>
                    <w:t>, with the University of Evora (Portugal), 2019, (supported by Erasmus+);</w:t>
                  </w:r>
                </w:p>
                <w:p w14:paraId="6D0F48ED" w14:textId="77777777" w:rsidR="001100A5" w:rsidRPr="001100A5" w:rsidRDefault="001100A5" w:rsidP="001100A5">
                  <w:pPr>
                    <w:numPr>
                      <w:ilvl w:val="0"/>
                      <w:numId w:val="41"/>
                    </w:numPr>
                    <w:tabs>
                      <w:tab w:val="left" w:pos="436"/>
                      <w:tab w:val="left" w:pos="3649"/>
                      <w:tab w:val="left" w:pos="5349"/>
                      <w:tab w:val="left" w:pos="7992"/>
                      <w:tab w:val="left" w:pos="9409"/>
                      <w:tab w:val="left" w:pos="10778"/>
                    </w:tabs>
                    <w:spacing w:after="0" w:line="240" w:lineRule="auto"/>
                    <w:ind w:left="466" w:hanging="390"/>
                    <w:contextualSpacing/>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Strategic Human Resources Management for Southeast Asian Universities (HR4ASIA), 2016 – 2019 (supported by Erasmus+ CBHE action HR4ASIA) REF: 573946-EPP-1-2016-1-VN-EPPKA2-CBHE-JP;</w:t>
                  </w:r>
                </w:p>
                <w:p w14:paraId="7E6D98F7" w14:textId="77777777" w:rsidR="001100A5" w:rsidRPr="001100A5" w:rsidRDefault="001100A5" w:rsidP="001100A5">
                  <w:pPr>
                    <w:numPr>
                      <w:ilvl w:val="0"/>
                      <w:numId w:val="41"/>
                    </w:numPr>
                    <w:tabs>
                      <w:tab w:val="left" w:pos="436"/>
                      <w:tab w:val="left" w:pos="3649"/>
                      <w:tab w:val="left" w:pos="5349"/>
                      <w:tab w:val="left" w:pos="7992"/>
                      <w:tab w:val="left" w:pos="9409"/>
                      <w:tab w:val="left" w:pos="10778"/>
                    </w:tabs>
                    <w:spacing w:after="0" w:line="240" w:lineRule="auto"/>
                    <w:ind w:left="466" w:hanging="390"/>
                    <w:contextualSpacing/>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Enhancing the educational programme and research of the master in solid state physics at Quy Nhon University with KU Leuven, 2018 – 2019 (supported by VLIR-UOS);</w:t>
                  </w:r>
                </w:p>
                <w:p w14:paraId="4D923916" w14:textId="77777777" w:rsidR="001100A5" w:rsidRPr="001100A5" w:rsidRDefault="001100A5" w:rsidP="001100A5">
                  <w:pPr>
                    <w:numPr>
                      <w:ilvl w:val="0"/>
                      <w:numId w:val="41"/>
                    </w:numPr>
                    <w:tabs>
                      <w:tab w:val="left" w:pos="436"/>
                      <w:tab w:val="left" w:pos="3649"/>
                      <w:tab w:val="left" w:pos="5349"/>
                      <w:tab w:val="left" w:pos="7992"/>
                      <w:tab w:val="left" w:pos="9409"/>
                      <w:tab w:val="left" w:pos="10778"/>
                    </w:tabs>
                    <w:spacing w:after="0" w:line="240" w:lineRule="auto"/>
                    <w:ind w:left="466" w:hanging="390"/>
                    <w:contextualSpacing/>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Reinforcing the capabilities of Quy Nhon University-Vietnam in solving local problems by building up a doctoral training programme Quy Nhon University, Vietnam, with KU Leuven, 2016 – 2020</w:t>
                  </w:r>
                  <w:bookmarkStart w:id="5" w:name="OLE_LINK50"/>
                  <w:bookmarkStart w:id="6" w:name="OLE_LINK51"/>
                  <w:r w:rsidRPr="001100A5">
                    <w:rPr>
                      <w:rFonts w:ascii="Calibri" w:eastAsia="Calibri" w:hAnsi="Calibri" w:cs="Calibri"/>
                      <w:color w:val="000000"/>
                      <w:sz w:val="20"/>
                      <w:szCs w:val="20"/>
                      <w:lang w:val="en-GB"/>
                    </w:rPr>
                    <w:t xml:space="preserve"> (supported by VLIR-UOS)</w:t>
                  </w:r>
                  <w:bookmarkEnd w:id="5"/>
                  <w:bookmarkEnd w:id="6"/>
                  <w:r w:rsidRPr="001100A5">
                    <w:rPr>
                      <w:rFonts w:ascii="Calibri" w:eastAsia="Calibri" w:hAnsi="Calibri" w:cs="Calibri"/>
                      <w:color w:val="000000"/>
                      <w:sz w:val="20"/>
                      <w:szCs w:val="20"/>
                      <w:lang w:val="en-GB"/>
                    </w:rPr>
                    <w:t>;</w:t>
                  </w:r>
                </w:p>
                <w:p w14:paraId="7DA4D67B" w14:textId="77777777" w:rsidR="001100A5" w:rsidRPr="001100A5" w:rsidRDefault="001100A5" w:rsidP="001100A5">
                  <w:pPr>
                    <w:numPr>
                      <w:ilvl w:val="0"/>
                      <w:numId w:val="41"/>
                    </w:numPr>
                    <w:tabs>
                      <w:tab w:val="left" w:pos="436"/>
                      <w:tab w:val="left" w:pos="3649"/>
                      <w:tab w:val="left" w:pos="5349"/>
                      <w:tab w:val="left" w:pos="7992"/>
                      <w:tab w:val="left" w:pos="9409"/>
                      <w:tab w:val="left" w:pos="10778"/>
                    </w:tabs>
                    <w:spacing w:after="0" w:line="240" w:lineRule="auto"/>
                    <w:ind w:left="466" w:hanging="390"/>
                    <w:contextualSpacing/>
                    <w:jc w:val="both"/>
                    <w:rPr>
                      <w:rFonts w:ascii="Calibri" w:eastAsia="Calibri" w:hAnsi="Calibri" w:cs="Calibri"/>
                      <w:color w:val="000000"/>
                      <w:sz w:val="20"/>
                      <w:szCs w:val="20"/>
                      <w:lang w:val="en-GB"/>
                    </w:rPr>
                  </w:pPr>
                  <w:bookmarkStart w:id="7" w:name="OLE_LINK48"/>
                  <w:bookmarkStart w:id="8" w:name="OLE_LINK49"/>
                  <w:r w:rsidRPr="001100A5">
                    <w:rPr>
                      <w:rFonts w:ascii="Calibri" w:eastAsia="Calibri" w:hAnsi="Calibri" w:cs="Calibri"/>
                      <w:color w:val="000000"/>
                      <w:sz w:val="20"/>
                      <w:szCs w:val="20"/>
                      <w:lang w:val="en-GB"/>
                    </w:rPr>
                    <w:t xml:space="preserve">Enhancing capacity in human resource development for departmental management staff </w:t>
                  </w:r>
                  <w:bookmarkEnd w:id="7"/>
                  <w:bookmarkEnd w:id="8"/>
                  <w:r w:rsidRPr="001100A5">
                    <w:rPr>
                      <w:rFonts w:ascii="Calibri" w:eastAsia="Calibri" w:hAnsi="Calibri" w:cs="Calibri"/>
                      <w:color w:val="000000"/>
                      <w:sz w:val="20"/>
                      <w:szCs w:val="20"/>
                      <w:lang w:val="en-GB"/>
                    </w:rPr>
                    <w:t>at Quy Nhon University, Facility for Capacity Building (FCB), 2018 (supported by Belgium government);</w:t>
                  </w:r>
                </w:p>
                <w:p w14:paraId="37C5368D" w14:textId="77777777" w:rsidR="001100A5" w:rsidRPr="001100A5" w:rsidRDefault="001100A5" w:rsidP="001100A5">
                  <w:pPr>
                    <w:numPr>
                      <w:ilvl w:val="0"/>
                      <w:numId w:val="41"/>
                    </w:numPr>
                    <w:tabs>
                      <w:tab w:val="left" w:pos="436"/>
                      <w:tab w:val="left" w:pos="3649"/>
                      <w:tab w:val="left" w:pos="5349"/>
                      <w:tab w:val="left" w:pos="7992"/>
                      <w:tab w:val="left" w:pos="9409"/>
                      <w:tab w:val="left" w:pos="10778"/>
                    </w:tabs>
                    <w:spacing w:after="0" w:line="240" w:lineRule="auto"/>
                    <w:ind w:left="466" w:hanging="390"/>
                    <w:contextualSpacing/>
                    <w:jc w:val="both"/>
                    <w:rPr>
                      <w:rFonts w:ascii="Calibri" w:eastAsia="Calibri" w:hAnsi="Calibri" w:cs="Calibri"/>
                      <w:color w:val="000000"/>
                      <w:szCs w:val="20"/>
                      <w:lang w:val="en-GB"/>
                    </w:rPr>
                  </w:pPr>
                  <w:r w:rsidRPr="001100A5">
                    <w:rPr>
                      <w:rFonts w:ascii="Calibri" w:eastAsia="Calibri" w:hAnsi="Calibri" w:cs="Calibri"/>
                      <w:color w:val="000000"/>
                      <w:sz w:val="20"/>
                      <w:szCs w:val="20"/>
                      <w:lang w:val="en-GB"/>
                    </w:rPr>
                    <w:t>Erasmus Mundus Mobility with Asia-East 2014 (EMMAE14) with University of Nice Sophia Antipolis (UNS), France REF: 5457719-EM-1-2013-FR-ERA MUNDUS-EMA21.</w:t>
                  </w:r>
                </w:p>
              </w:tc>
            </w:tr>
          </w:tbl>
          <w:p w14:paraId="2FA0BE00"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color w:val="000000"/>
                <w:lang w:val="en-GB"/>
              </w:rPr>
            </w:pPr>
          </w:p>
        </w:tc>
      </w:tr>
      <w:tr w:rsidR="001100A5" w:rsidRPr="001100A5" w14:paraId="0DF0AE58" w14:textId="77777777" w:rsidTr="004161CB">
        <w:trPr>
          <w:trHeight w:val="1020"/>
        </w:trPr>
        <w:tc>
          <w:tcPr>
            <w:tcW w:w="9639" w:type="dxa"/>
            <w:gridSpan w:val="5"/>
            <w:vAlign w:val="center"/>
          </w:tcPr>
          <w:p w14:paraId="2A49CFA0"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b/>
                <w:lang w:val="en-GB"/>
              </w:rPr>
            </w:pPr>
            <w:r w:rsidRPr="001100A5">
              <w:rPr>
                <w:rFonts w:ascii="Calibri" w:eastAsia="Calibri" w:hAnsi="Calibri" w:cs="Calibri"/>
                <w:b/>
                <w:lang w:val="en-GB"/>
              </w:rPr>
              <w:lastRenderedPageBreak/>
              <w:t xml:space="preserve">F.3.2 – Role of your organisation in the project </w:t>
            </w:r>
          </w:p>
          <w:p w14:paraId="6CAEEE16"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b/>
                <w:lang w:val="en-GB"/>
              </w:rPr>
            </w:pPr>
            <w:r w:rsidRPr="001100A5">
              <w:rPr>
                <w:rFonts w:ascii="Calibri" w:eastAsia="Calibri" w:hAnsi="Calibri" w:cs="Calibri"/>
                <w:i/>
                <w:lang w:val="en-GB"/>
              </w:rPr>
              <w:t xml:space="preserve">Please describe also the role of your organisation in the project </w:t>
            </w:r>
            <w:r w:rsidRPr="001100A5">
              <w:rPr>
                <w:rFonts w:ascii="Calibri" w:eastAsia="Calibri" w:hAnsi="Calibri" w:cs="Calibri"/>
                <w:lang w:val="en-GB"/>
              </w:rPr>
              <w:t>(limit 1000 characters)</w:t>
            </w:r>
            <w:r w:rsidRPr="001100A5">
              <w:rPr>
                <w:rFonts w:ascii="Calibri" w:eastAsia="Calibri" w:hAnsi="Calibri" w:cs="Calibri"/>
                <w:i/>
                <w:lang w:val="en-GB"/>
              </w:rPr>
              <w:t>.</w:t>
            </w:r>
          </w:p>
        </w:tc>
      </w:tr>
      <w:tr w:rsidR="001100A5" w:rsidRPr="001100A5" w14:paraId="5F3EE1D3" w14:textId="77777777" w:rsidTr="004161CB">
        <w:trPr>
          <w:trHeight w:val="1701"/>
        </w:trPr>
        <w:tc>
          <w:tcPr>
            <w:tcW w:w="9639" w:type="dxa"/>
            <w:gridSpan w:val="5"/>
          </w:tcPr>
          <w:p w14:paraId="655D0C41" w14:textId="123F8435" w:rsidR="001100A5" w:rsidRDefault="001100A5" w:rsidP="001100A5">
            <w:pPr>
              <w:spacing w:after="0" w:line="240" w:lineRule="auto"/>
              <w:jc w:val="both"/>
              <w:rPr>
                <w:rFonts w:ascii="Calibri" w:eastAsia="Calibri" w:hAnsi="Calibri" w:cs="Calibri"/>
                <w:lang w:val="en-GB"/>
              </w:rPr>
            </w:pPr>
            <w:r w:rsidRPr="001100A5">
              <w:rPr>
                <w:rFonts w:ascii="Calibri" w:eastAsia="MS Mincho" w:hAnsi="Calibri" w:cs="Calibri"/>
                <w:lang w:val="en-GB"/>
              </w:rPr>
              <w:t>QNU will be the coordinator of this project, ensuring proper communication between participating institutions and the sponsor. QNU will actively cooperate with other project partners</w:t>
            </w:r>
            <w:r w:rsidRPr="001100A5">
              <w:rPr>
                <w:rFonts w:ascii="Calibri" w:eastAsia="Calibri" w:hAnsi="Calibri" w:cs="Calibri"/>
                <w:lang w:val="en-GB"/>
              </w:rPr>
              <w:t xml:space="preserve"> and keep an eye on </w:t>
            </w:r>
            <w:r w:rsidRPr="001100A5">
              <w:rPr>
                <w:rFonts w:ascii="Calibri" w:eastAsia="MS Mincho" w:hAnsi="Calibri" w:cs="Calibri"/>
                <w:lang w:val="en-GB"/>
              </w:rPr>
              <w:t>the implementation of the whole project</w:t>
            </w:r>
            <w:r w:rsidRPr="001100A5">
              <w:rPr>
                <w:rFonts w:ascii="Calibri" w:eastAsia="Calibri" w:hAnsi="Calibri" w:cs="Calibri"/>
                <w:lang w:val="en-GB"/>
              </w:rPr>
              <w:t xml:space="preserve"> and the attainment of the specific objectives in the given timeframe.</w:t>
            </w:r>
          </w:p>
          <w:p w14:paraId="69ADE9B2" w14:textId="77777777" w:rsidR="001100A5" w:rsidRDefault="008457A1" w:rsidP="00DD07BD">
            <w:pPr>
              <w:spacing w:after="0" w:line="240" w:lineRule="auto"/>
              <w:jc w:val="both"/>
              <w:rPr>
                <w:rFonts w:ascii="Calibri" w:eastAsia="MS Mincho" w:hAnsi="Calibri" w:cs="Calibri"/>
                <w:lang w:val="en-GB"/>
              </w:rPr>
            </w:pPr>
            <w:r w:rsidRPr="001100A5">
              <w:rPr>
                <w:rFonts w:ascii="Calibri" w:eastAsia="MS Mincho" w:hAnsi="Calibri" w:cs="Calibri"/>
                <w:lang w:val="en-GB"/>
              </w:rPr>
              <w:t>QNU will be the lead organization of the WP4</w:t>
            </w:r>
            <w:r>
              <w:rPr>
                <w:rFonts w:ascii="Calibri" w:eastAsia="MS Mincho" w:hAnsi="Calibri" w:cs="Calibri"/>
                <w:lang w:val="en-GB"/>
              </w:rPr>
              <w:t xml:space="preserve"> (</w:t>
            </w:r>
            <w:r w:rsidRPr="008457A1">
              <w:rPr>
                <w:rFonts w:ascii="Calibri" w:eastAsia="MS Mincho" w:hAnsi="Calibri" w:cs="Calibri"/>
                <w:lang w:val="en-GB"/>
              </w:rPr>
              <w:t>Build up a cloud-based simulation center for professional education</w:t>
            </w:r>
            <w:r>
              <w:rPr>
                <w:rFonts w:ascii="Calibri" w:eastAsia="MS Mincho" w:hAnsi="Calibri" w:cs="Calibri"/>
                <w:lang w:val="en-GB"/>
              </w:rPr>
              <w:t>)</w:t>
            </w:r>
            <w:r w:rsidRPr="001100A5">
              <w:rPr>
                <w:rFonts w:ascii="Calibri" w:eastAsia="MS Mincho" w:hAnsi="Calibri" w:cs="Calibri"/>
                <w:lang w:val="en-GB"/>
              </w:rPr>
              <w:t xml:space="preserve">, WP5 </w:t>
            </w:r>
            <w:r>
              <w:rPr>
                <w:rFonts w:ascii="Calibri" w:eastAsia="MS Mincho" w:hAnsi="Calibri" w:cs="Calibri"/>
                <w:lang w:val="en-GB"/>
              </w:rPr>
              <w:t>(</w:t>
            </w:r>
            <w:r w:rsidRPr="008457A1">
              <w:rPr>
                <w:rFonts w:ascii="Calibri" w:eastAsia="MS Mincho" w:hAnsi="Calibri" w:cs="Calibri"/>
                <w:lang w:val="en-GB"/>
              </w:rPr>
              <w:t>External evaluation</w:t>
            </w:r>
            <w:r>
              <w:rPr>
                <w:rFonts w:ascii="Calibri" w:eastAsia="MS Mincho" w:hAnsi="Calibri" w:cs="Calibri"/>
                <w:lang w:val="en-GB"/>
              </w:rPr>
              <w:t xml:space="preserve">) </w:t>
            </w:r>
            <w:r w:rsidRPr="001100A5">
              <w:rPr>
                <w:rFonts w:ascii="Calibri" w:eastAsia="MS Mincho" w:hAnsi="Calibri" w:cs="Calibri"/>
                <w:lang w:val="en-GB"/>
              </w:rPr>
              <w:t>and WP7</w:t>
            </w:r>
            <w:r>
              <w:rPr>
                <w:rFonts w:ascii="Calibri" w:eastAsia="MS Mincho" w:hAnsi="Calibri" w:cs="Calibri"/>
                <w:lang w:val="en-GB"/>
              </w:rPr>
              <w:t xml:space="preserve"> (</w:t>
            </w:r>
            <w:r w:rsidRPr="008457A1">
              <w:rPr>
                <w:rFonts w:ascii="Calibri" w:eastAsia="MS Mincho" w:hAnsi="Calibri" w:cs="Calibri"/>
                <w:lang w:val="en-GB"/>
              </w:rPr>
              <w:t>Project management</w:t>
            </w:r>
            <w:r>
              <w:rPr>
                <w:rFonts w:ascii="Calibri" w:eastAsia="MS Mincho" w:hAnsi="Calibri" w:cs="Calibri"/>
                <w:lang w:val="en-GB"/>
              </w:rPr>
              <w:t>)</w:t>
            </w:r>
            <w:r w:rsidRPr="001100A5">
              <w:rPr>
                <w:rFonts w:ascii="Calibri" w:eastAsia="MS Mincho" w:hAnsi="Calibri" w:cs="Calibri"/>
                <w:lang w:val="en-GB"/>
              </w:rPr>
              <w:t>.</w:t>
            </w:r>
            <w:r>
              <w:rPr>
                <w:rFonts w:ascii="Calibri" w:eastAsia="MS Mincho" w:hAnsi="Calibri" w:cs="Calibri"/>
                <w:lang w:val="en-GB"/>
              </w:rPr>
              <w:t xml:space="preserve"> </w:t>
            </w:r>
            <w:r w:rsidRPr="008457A1">
              <w:rPr>
                <w:rFonts w:ascii="Calibri" w:eastAsia="MS Mincho" w:hAnsi="Calibri" w:cs="Calibri"/>
                <w:lang w:val="en-GB"/>
              </w:rPr>
              <w:t>In addition, QNU will support the implementation of all other work packages</w:t>
            </w:r>
            <w:r>
              <w:rPr>
                <w:rFonts w:ascii="Calibri" w:eastAsia="MS Mincho" w:hAnsi="Calibri" w:cs="Calibri"/>
                <w:lang w:val="en-GB"/>
              </w:rPr>
              <w:t>, such as WP1 (</w:t>
            </w:r>
            <w:r w:rsidRPr="008457A1">
              <w:rPr>
                <w:rFonts w:ascii="Calibri" w:eastAsia="MS Mincho" w:hAnsi="Calibri" w:cs="Calibri"/>
                <w:lang w:val="en-GB"/>
              </w:rPr>
              <w:t>Identify curriculum gaps and potential enterprises for cooperation</w:t>
            </w:r>
            <w:r>
              <w:rPr>
                <w:rFonts w:ascii="Calibri" w:eastAsia="MS Mincho" w:hAnsi="Calibri" w:cs="Calibri"/>
                <w:lang w:val="en-GB"/>
              </w:rPr>
              <w:t>), WP2 (</w:t>
            </w:r>
            <w:r w:rsidRPr="008457A1">
              <w:rPr>
                <w:rFonts w:ascii="Calibri" w:eastAsia="MS Mincho" w:hAnsi="Calibri" w:cs="Calibri"/>
                <w:lang w:val="en-GB"/>
              </w:rPr>
              <w:t>Establish and strengthen the cooperation between universities and enterprises</w:t>
            </w:r>
            <w:r>
              <w:rPr>
                <w:rFonts w:ascii="Calibri" w:eastAsia="MS Mincho" w:hAnsi="Calibri" w:cs="Calibri"/>
                <w:lang w:val="en-GB"/>
              </w:rPr>
              <w:t>), WP3 (</w:t>
            </w:r>
            <w:r w:rsidR="003D097C" w:rsidRPr="003D097C">
              <w:rPr>
                <w:rFonts w:ascii="Calibri" w:eastAsia="MS Mincho" w:hAnsi="Calibri" w:cs="Calibri"/>
                <w:lang w:val="en-GB"/>
              </w:rPr>
              <w:t>Curriculum design and upgradation</w:t>
            </w:r>
            <w:r>
              <w:rPr>
                <w:rFonts w:ascii="Calibri" w:eastAsia="MS Mincho" w:hAnsi="Calibri" w:cs="Calibri"/>
                <w:lang w:val="en-GB"/>
              </w:rPr>
              <w:t>) and WP6 (</w:t>
            </w:r>
            <w:r w:rsidR="003D097C" w:rsidRPr="003D097C">
              <w:rPr>
                <w:rFonts w:ascii="Calibri" w:eastAsia="MS Mincho" w:hAnsi="Calibri" w:cs="Calibri"/>
                <w:lang w:val="en-GB"/>
              </w:rPr>
              <w:t>Campaign to raise the public awareness toward the university-enterprise cooperation</w:t>
            </w:r>
            <w:r>
              <w:rPr>
                <w:rFonts w:ascii="Calibri" w:eastAsia="MS Mincho" w:hAnsi="Calibri" w:cs="Calibri"/>
                <w:lang w:val="en-GB"/>
              </w:rPr>
              <w:t>).</w:t>
            </w:r>
          </w:p>
          <w:p w14:paraId="195EA724" w14:textId="369ABF69" w:rsidR="00DD07BD" w:rsidRPr="001100A5" w:rsidRDefault="00DD07BD" w:rsidP="00DD07BD">
            <w:pPr>
              <w:spacing w:after="0" w:line="240" w:lineRule="auto"/>
              <w:jc w:val="both"/>
              <w:rPr>
                <w:rFonts w:ascii="Calibri" w:eastAsia="Calibri" w:hAnsi="Calibri" w:cs="Calibri"/>
                <w:sz w:val="20"/>
                <w:lang w:val="en-GB"/>
              </w:rPr>
            </w:pPr>
          </w:p>
        </w:tc>
      </w:tr>
      <w:tr w:rsidR="001100A5" w:rsidRPr="001100A5" w14:paraId="45A68F4B" w14:textId="77777777" w:rsidTr="004161CB">
        <w:trPr>
          <w:trHeight w:val="1020"/>
        </w:trPr>
        <w:tc>
          <w:tcPr>
            <w:tcW w:w="9639" w:type="dxa"/>
            <w:gridSpan w:val="5"/>
            <w:vAlign w:val="center"/>
          </w:tcPr>
          <w:p w14:paraId="0A6A3C04" w14:textId="06CAB120" w:rsidR="001100A5" w:rsidRPr="001100A5" w:rsidRDefault="001100A5" w:rsidP="001100A5">
            <w:pPr>
              <w:spacing w:after="0" w:line="240" w:lineRule="auto"/>
              <w:rPr>
                <w:rFonts w:ascii="Calibri" w:eastAsia="Calibri" w:hAnsi="Calibri" w:cs="Calibri"/>
                <w:i/>
                <w:lang w:val="en-GB"/>
              </w:rPr>
            </w:pPr>
            <w:r w:rsidRPr="001100A5">
              <w:rPr>
                <w:rFonts w:ascii="Calibri" w:eastAsia="Calibri" w:hAnsi="Calibri" w:cs="Calibri"/>
                <w:b/>
                <w:lang w:val="en-GB"/>
              </w:rPr>
              <w:t>F.3.5 – Strengthening of relations between HEIs and the wider economic and social environment</w:t>
            </w:r>
            <w:r w:rsidRPr="001100A5">
              <w:rPr>
                <w:rFonts w:ascii="Calibri" w:eastAsia="Calibri" w:hAnsi="Calibri" w:cs="Calibri"/>
                <w:lang w:val="en-GB"/>
              </w:rPr>
              <w:t xml:space="preserve"> </w:t>
            </w:r>
            <w:r w:rsidR="00B83EC6" w:rsidRPr="001100A5">
              <w:rPr>
                <w:rFonts w:ascii="Calibri" w:eastAsia="Calibri" w:hAnsi="Calibri" w:cs="Calibri"/>
                <w:i/>
                <w:lang w:val="en-GB"/>
              </w:rPr>
              <w:t>(only</w:t>
            </w:r>
            <w:r w:rsidRPr="001100A5">
              <w:rPr>
                <w:rFonts w:ascii="Calibri" w:eastAsia="Calibri" w:hAnsi="Calibri" w:cs="Calibri"/>
                <w:i/>
                <w:lang w:val="en-GB"/>
              </w:rPr>
              <w:t xml:space="preserve"> for Partner Country institutions)</w:t>
            </w:r>
          </w:p>
          <w:p w14:paraId="288D0932" w14:textId="77777777" w:rsidR="001100A5" w:rsidRPr="001100A5" w:rsidRDefault="001100A5" w:rsidP="001100A5">
            <w:pPr>
              <w:spacing w:after="0" w:line="240" w:lineRule="auto"/>
              <w:rPr>
                <w:rFonts w:ascii="Calibri" w:eastAsia="Calibri" w:hAnsi="Calibri" w:cs="Calibri"/>
                <w:lang w:val="en-GB"/>
              </w:rPr>
            </w:pPr>
            <w:r w:rsidRPr="001100A5">
              <w:rPr>
                <w:rFonts w:ascii="Calibri" w:eastAsia="Calibri" w:hAnsi="Calibri" w:cs="Calibri"/>
                <w:i/>
                <w:lang w:val="en-GB"/>
              </w:rPr>
              <w:t xml:space="preserve">Please fill in if you are applying for this type of project and define clear the activities to be held in your institution </w:t>
            </w:r>
            <w:r w:rsidRPr="001100A5">
              <w:rPr>
                <w:rFonts w:ascii="Calibri" w:eastAsia="Calibri" w:hAnsi="Calibri" w:cs="Calibri"/>
                <w:lang w:val="en-GB"/>
              </w:rPr>
              <w:t>(limit 2000 characters)</w:t>
            </w:r>
          </w:p>
        </w:tc>
      </w:tr>
      <w:tr w:rsidR="001100A5" w:rsidRPr="001100A5" w14:paraId="755CBF83" w14:textId="77777777" w:rsidTr="004161CB">
        <w:trPr>
          <w:trHeight w:val="1701"/>
        </w:trPr>
        <w:tc>
          <w:tcPr>
            <w:tcW w:w="9639" w:type="dxa"/>
            <w:gridSpan w:val="5"/>
          </w:tcPr>
          <w:p w14:paraId="21D3F8B4" w14:textId="752E38BB" w:rsidR="001100A5" w:rsidRPr="003B13B3" w:rsidRDefault="001100A5" w:rsidP="001100A5">
            <w:pPr>
              <w:spacing w:after="0" w:line="240" w:lineRule="auto"/>
              <w:jc w:val="both"/>
              <w:rPr>
                <w:rFonts w:asciiTheme="majorHAnsi" w:eastAsia="Calibri" w:hAnsiTheme="majorHAnsi" w:cstheme="majorHAnsi"/>
                <w:sz w:val="20"/>
                <w:szCs w:val="20"/>
                <w:lang w:val="en-GB"/>
              </w:rPr>
            </w:pPr>
            <w:r w:rsidRPr="003B13B3">
              <w:rPr>
                <w:rFonts w:asciiTheme="majorHAnsi" w:eastAsia="MS Mincho" w:hAnsiTheme="majorHAnsi" w:cstheme="majorHAnsi"/>
                <w:sz w:val="20"/>
                <w:szCs w:val="20"/>
                <w:lang w:val="en-GB"/>
              </w:rPr>
              <w:t xml:space="preserve">QNU will be the lead organization of the WP4 (build up cloud-based simulation center), WP5 (Quality plan) and WP7 (Management). In the WP4, QNU will be responsible for identifying, purchasing and installing specialized softwares and need-to-buy items for the cloud computing system. The cloud-based simulation center for professional education will be established at QNU. All the VCPU staff members will be trained for utilizing this cloud-based simulation center. </w:t>
            </w:r>
            <w:r w:rsidRPr="003B13B3">
              <w:rPr>
                <w:rFonts w:asciiTheme="majorHAnsi" w:eastAsia="Calibri" w:hAnsiTheme="majorHAnsi" w:cstheme="majorHAnsi"/>
                <w:sz w:val="20"/>
                <w:szCs w:val="20"/>
                <w:lang w:val="en"/>
              </w:rPr>
              <w:t xml:space="preserve">With the WP5, QNU will take care of the external evaluation on the implementation of the project. The mid-term and final report will be delivered at </w:t>
            </w:r>
            <w:r w:rsidRPr="003B13B3">
              <w:rPr>
                <w:rFonts w:asciiTheme="majorHAnsi" w:eastAsia="Calibri" w:hAnsiTheme="majorHAnsi" w:cstheme="majorHAnsi"/>
                <w:sz w:val="20"/>
                <w:szCs w:val="20"/>
                <w:lang w:val="en-GB"/>
              </w:rPr>
              <w:t xml:space="preserve">QNU after 18 months and 34 months of the project, respectively. As coordinator of the project, the execution of the project is managed by QNU (WP7). The progress and end report will be delivered by QNU. </w:t>
            </w:r>
          </w:p>
          <w:p w14:paraId="5BF8DDAB" w14:textId="1D0A5863" w:rsidR="001100A5" w:rsidRPr="001100A5" w:rsidRDefault="001100A5" w:rsidP="001100A5">
            <w:pPr>
              <w:spacing w:after="0" w:line="240" w:lineRule="auto"/>
              <w:jc w:val="both"/>
              <w:rPr>
                <w:rFonts w:ascii="Calibri" w:eastAsia="MS Mincho" w:hAnsi="Calibri" w:cs="Calibri"/>
                <w:lang w:val="en-GB"/>
              </w:rPr>
            </w:pPr>
            <w:r w:rsidRPr="003B13B3">
              <w:rPr>
                <w:rFonts w:asciiTheme="majorHAnsi" w:eastAsia="MS Mincho" w:hAnsiTheme="majorHAnsi" w:cstheme="majorHAnsi"/>
                <w:sz w:val="20"/>
                <w:szCs w:val="20"/>
                <w:lang w:val="en-GB"/>
              </w:rPr>
              <w:t xml:space="preserve">In addition, QNU will support the implementation of </w:t>
            </w:r>
            <w:r w:rsidRPr="003B13B3">
              <w:rPr>
                <w:rFonts w:asciiTheme="majorHAnsi" w:eastAsia="Calibri" w:hAnsiTheme="majorHAnsi" w:cstheme="majorHAnsi"/>
                <w:sz w:val="20"/>
                <w:szCs w:val="20"/>
                <w:lang w:val="en-GB"/>
              </w:rPr>
              <w:t>all other work packages</w:t>
            </w:r>
            <w:r w:rsidRPr="003B13B3">
              <w:rPr>
                <w:rFonts w:asciiTheme="majorHAnsi" w:eastAsia="MS Mincho" w:hAnsiTheme="majorHAnsi" w:cstheme="majorHAnsi"/>
                <w:sz w:val="20"/>
                <w:szCs w:val="20"/>
                <w:lang w:val="en-GB"/>
              </w:rPr>
              <w:t>. In the WP1, QNU will contribute to standardizing the questionnaires, supporting the curriculum gap survey and sending staff members to the workshop</w:t>
            </w:r>
            <w:r w:rsidR="003F0E2E">
              <w:rPr>
                <w:rFonts w:asciiTheme="majorHAnsi" w:eastAsia="MS Mincho" w:hAnsiTheme="majorHAnsi" w:cstheme="majorHAnsi"/>
                <w:sz w:val="20"/>
                <w:szCs w:val="20"/>
                <w:lang w:val="en-GB"/>
              </w:rPr>
              <w:t xml:space="preserve">, </w:t>
            </w:r>
            <w:r w:rsidR="003F0E2E">
              <w:rPr>
                <w:rFonts w:asciiTheme="majorHAnsi" w:eastAsia="MS Mincho" w:hAnsiTheme="majorHAnsi" w:cstheme="majorHAnsi"/>
                <w:sz w:val="20"/>
                <w:szCs w:val="20"/>
                <w:lang w:val="en-GB"/>
              </w:rPr>
              <w:lastRenderedPageBreak/>
              <w:t>assigned by TNU</w:t>
            </w:r>
            <w:r w:rsidRPr="003B13B3">
              <w:rPr>
                <w:rFonts w:asciiTheme="majorHAnsi" w:eastAsia="MS Mincho" w:hAnsiTheme="majorHAnsi" w:cstheme="majorHAnsi"/>
                <w:sz w:val="20"/>
                <w:szCs w:val="20"/>
                <w:lang w:val="en-GB"/>
              </w:rPr>
              <w:t>. In order to strengthen the cooperation between universities and enterprises (WP2), QNU will participate in signing MoUs with enterprises</w:t>
            </w:r>
            <w:r w:rsidR="00A024EC">
              <w:rPr>
                <w:rFonts w:asciiTheme="majorHAnsi" w:eastAsia="MS Mincho" w:hAnsiTheme="majorHAnsi" w:cstheme="majorHAnsi"/>
                <w:sz w:val="20"/>
                <w:szCs w:val="20"/>
                <w:lang w:val="en-GB"/>
              </w:rPr>
              <w:t xml:space="preserve"> organized by DUT</w:t>
            </w:r>
            <w:r w:rsidR="00B73984">
              <w:rPr>
                <w:rFonts w:asciiTheme="majorHAnsi" w:eastAsia="MS Mincho" w:hAnsiTheme="majorHAnsi" w:cstheme="majorHAnsi"/>
                <w:sz w:val="20"/>
                <w:szCs w:val="20"/>
                <w:lang w:val="en-GB"/>
              </w:rPr>
              <w:t xml:space="preserve"> and</w:t>
            </w:r>
            <w:r w:rsidRPr="003B13B3">
              <w:rPr>
                <w:rFonts w:asciiTheme="majorHAnsi" w:eastAsia="MS Mincho" w:hAnsiTheme="majorHAnsi" w:cstheme="majorHAnsi"/>
                <w:sz w:val="20"/>
                <w:szCs w:val="20"/>
                <w:lang w:val="en-GB"/>
              </w:rPr>
              <w:t xml:space="preserve"> send </w:t>
            </w:r>
            <w:r w:rsidR="00A024EC" w:rsidRPr="00A024EC">
              <w:rPr>
                <w:rFonts w:asciiTheme="majorHAnsi" w:eastAsia="MS Mincho" w:hAnsiTheme="majorHAnsi" w:cstheme="majorHAnsi"/>
                <w:sz w:val="20"/>
                <w:szCs w:val="20"/>
                <w:highlight w:val="yellow"/>
                <w:lang w:val="en-GB"/>
              </w:rPr>
              <w:t>???</w:t>
            </w:r>
            <w:r w:rsidR="00A024EC">
              <w:rPr>
                <w:rFonts w:asciiTheme="majorHAnsi" w:eastAsia="MS Mincho" w:hAnsiTheme="majorHAnsi" w:cstheme="majorHAnsi"/>
                <w:sz w:val="20"/>
                <w:szCs w:val="20"/>
                <w:lang w:val="en-GB"/>
              </w:rPr>
              <w:t xml:space="preserve"> </w:t>
            </w:r>
            <w:r w:rsidRPr="003B13B3">
              <w:rPr>
                <w:rFonts w:asciiTheme="majorHAnsi" w:eastAsia="MS Mincho" w:hAnsiTheme="majorHAnsi" w:cstheme="majorHAnsi"/>
                <w:sz w:val="20"/>
                <w:szCs w:val="20"/>
                <w:lang w:val="en-GB"/>
              </w:rPr>
              <w:t xml:space="preserve">students to have internship and to do capstone projects at enterprises. </w:t>
            </w:r>
            <w:r w:rsidRPr="003B13B3">
              <w:rPr>
                <w:rFonts w:asciiTheme="majorHAnsi" w:eastAsia="Calibri" w:hAnsiTheme="majorHAnsi" w:cstheme="majorHAnsi"/>
                <w:sz w:val="20"/>
                <w:szCs w:val="20"/>
                <w:lang w:val="en"/>
              </w:rPr>
              <w:t xml:space="preserve">Within WP3, QNU will </w:t>
            </w:r>
            <w:r w:rsidRPr="003B13B3">
              <w:rPr>
                <w:rFonts w:asciiTheme="majorHAnsi" w:eastAsia="Times New Roman" w:hAnsiTheme="majorHAnsi" w:cstheme="majorHAnsi"/>
                <w:sz w:val="20"/>
                <w:szCs w:val="20"/>
                <w:lang w:val="en"/>
              </w:rPr>
              <w:t xml:space="preserve">upgrade </w:t>
            </w:r>
            <w:r w:rsidR="003F0E2E">
              <w:rPr>
                <w:rFonts w:asciiTheme="majorHAnsi" w:eastAsia="Times New Roman" w:hAnsiTheme="majorHAnsi" w:cstheme="majorHAnsi"/>
                <w:sz w:val="20"/>
                <w:szCs w:val="20"/>
                <w:lang w:val="en"/>
              </w:rPr>
              <w:t>and/or build total 6</w:t>
            </w:r>
            <w:r w:rsidRPr="003B13B3">
              <w:rPr>
                <w:rFonts w:asciiTheme="majorHAnsi" w:eastAsia="Times New Roman" w:hAnsiTheme="majorHAnsi" w:cstheme="majorHAnsi"/>
                <w:sz w:val="20"/>
                <w:szCs w:val="20"/>
                <w:lang w:val="en"/>
              </w:rPr>
              <w:t xml:space="preserve"> courses, identify QNU staff to </w:t>
            </w:r>
            <w:r w:rsidR="00A024EC">
              <w:rPr>
                <w:rFonts w:asciiTheme="majorHAnsi" w:eastAsia="Times New Roman" w:hAnsiTheme="majorHAnsi" w:cstheme="majorHAnsi"/>
                <w:sz w:val="20"/>
                <w:szCs w:val="20"/>
                <w:lang w:val="en"/>
              </w:rPr>
              <w:t xml:space="preserve">visit </w:t>
            </w:r>
            <w:r w:rsidRPr="003B13B3">
              <w:rPr>
                <w:rFonts w:asciiTheme="majorHAnsi" w:eastAsia="Times New Roman" w:hAnsiTheme="majorHAnsi" w:cstheme="majorHAnsi"/>
                <w:sz w:val="20"/>
                <w:szCs w:val="20"/>
                <w:lang w:val="en"/>
              </w:rPr>
              <w:t xml:space="preserve">local enterprises and EU. </w:t>
            </w:r>
            <w:r w:rsidR="0022601C">
              <w:rPr>
                <w:rFonts w:asciiTheme="majorHAnsi" w:eastAsia="Times New Roman" w:hAnsiTheme="majorHAnsi" w:cstheme="majorHAnsi"/>
                <w:sz w:val="20"/>
                <w:szCs w:val="20"/>
                <w:lang w:val="en"/>
              </w:rPr>
              <w:t>Along with the leader of this work package</w:t>
            </w:r>
            <w:r w:rsidRPr="003B13B3">
              <w:rPr>
                <w:rFonts w:asciiTheme="majorHAnsi" w:eastAsia="Times New Roman" w:hAnsiTheme="majorHAnsi" w:cstheme="majorHAnsi"/>
                <w:sz w:val="20"/>
                <w:szCs w:val="20"/>
                <w:lang w:val="en"/>
              </w:rPr>
              <w:t xml:space="preserve">, QNU will arrange travels, send lecturers to follow the courses delivered by EPU professors and experts from local enterprises. Furthermore, one education program at QNU will be accredited with AUN-QA standard. In the WP6, QNU will participate in </w:t>
            </w:r>
            <w:r w:rsidR="00137E2F" w:rsidRPr="003B13B3">
              <w:rPr>
                <w:rFonts w:asciiTheme="majorHAnsi" w:eastAsia="Times New Roman" w:hAnsiTheme="majorHAnsi" w:cstheme="majorHAnsi"/>
                <w:sz w:val="20"/>
                <w:szCs w:val="20"/>
                <w:lang w:val="en"/>
              </w:rPr>
              <w:t>disseminat</w:t>
            </w:r>
            <w:r w:rsidR="00137E2F">
              <w:rPr>
                <w:rFonts w:asciiTheme="majorHAnsi" w:eastAsia="Times New Roman" w:hAnsiTheme="majorHAnsi" w:cstheme="majorHAnsi"/>
                <w:sz w:val="20"/>
                <w:szCs w:val="20"/>
                <w:lang w:val="en"/>
              </w:rPr>
              <w:t>ion</w:t>
            </w:r>
            <w:r w:rsidR="00137E2F" w:rsidRPr="003B13B3">
              <w:rPr>
                <w:rFonts w:asciiTheme="majorHAnsi" w:eastAsia="Times New Roman" w:hAnsiTheme="majorHAnsi" w:cstheme="majorHAnsi"/>
                <w:sz w:val="20"/>
                <w:szCs w:val="20"/>
                <w:lang w:val="en"/>
              </w:rPr>
              <w:t xml:space="preserve"> </w:t>
            </w:r>
            <w:r w:rsidRPr="003B13B3">
              <w:rPr>
                <w:rFonts w:asciiTheme="majorHAnsi" w:eastAsia="Times New Roman" w:hAnsiTheme="majorHAnsi" w:cstheme="majorHAnsi"/>
                <w:sz w:val="20"/>
                <w:szCs w:val="20"/>
                <w:lang w:val="en"/>
              </w:rPr>
              <w:t>activities such as job fair</w:t>
            </w:r>
            <w:r w:rsidR="00137E2F">
              <w:rPr>
                <w:rFonts w:asciiTheme="majorHAnsi" w:eastAsia="Times New Roman" w:hAnsiTheme="majorHAnsi" w:cstheme="majorHAnsi"/>
                <w:sz w:val="20"/>
                <w:szCs w:val="20"/>
                <w:lang w:val="en"/>
              </w:rPr>
              <w:t xml:space="preserve"> organization</w:t>
            </w:r>
            <w:r w:rsidRPr="003B13B3">
              <w:rPr>
                <w:rFonts w:asciiTheme="majorHAnsi" w:eastAsia="Times New Roman" w:hAnsiTheme="majorHAnsi" w:cstheme="majorHAnsi"/>
                <w:sz w:val="20"/>
                <w:szCs w:val="20"/>
                <w:lang w:val="en"/>
              </w:rPr>
              <w:t xml:space="preserve">, start-up contest </w:t>
            </w:r>
            <w:r w:rsidR="0022601C">
              <w:rPr>
                <w:rFonts w:asciiTheme="majorHAnsi" w:eastAsia="Times New Roman" w:hAnsiTheme="majorHAnsi" w:cstheme="majorHAnsi"/>
                <w:sz w:val="20"/>
                <w:szCs w:val="20"/>
                <w:lang w:val="en"/>
              </w:rPr>
              <w:t>lead</w:t>
            </w:r>
            <w:r w:rsidR="00137E2F">
              <w:rPr>
                <w:rFonts w:asciiTheme="majorHAnsi" w:eastAsia="Times New Roman" w:hAnsiTheme="majorHAnsi" w:cstheme="majorHAnsi"/>
                <w:sz w:val="20"/>
                <w:szCs w:val="20"/>
                <w:lang w:val="en"/>
              </w:rPr>
              <w:t>ing by UD</w:t>
            </w:r>
            <w:r w:rsidRPr="003B13B3">
              <w:rPr>
                <w:rFonts w:asciiTheme="majorHAnsi" w:eastAsia="Times New Roman" w:hAnsiTheme="majorHAnsi" w:cstheme="majorHAnsi"/>
                <w:sz w:val="20"/>
                <w:szCs w:val="20"/>
                <w:lang w:val="en"/>
              </w:rPr>
              <w:t>.</w:t>
            </w:r>
            <w:r w:rsidRPr="001100A5">
              <w:rPr>
                <w:rFonts w:ascii="Calibri" w:eastAsia="Times New Roman" w:hAnsi="Calibri" w:cs="Calibri"/>
                <w:sz w:val="20"/>
                <w:szCs w:val="20"/>
                <w:lang w:val="en"/>
              </w:rPr>
              <w:t xml:space="preserve"> </w:t>
            </w:r>
          </w:p>
        </w:tc>
      </w:tr>
      <w:tr w:rsidR="001100A5" w:rsidRPr="001100A5" w14:paraId="6A7C370D" w14:textId="77777777" w:rsidTr="004161CB">
        <w:trPr>
          <w:trHeight w:val="1020"/>
        </w:trPr>
        <w:tc>
          <w:tcPr>
            <w:tcW w:w="9639" w:type="dxa"/>
            <w:gridSpan w:val="5"/>
            <w:vAlign w:val="center"/>
          </w:tcPr>
          <w:p w14:paraId="022BEEFE" w14:textId="77777777" w:rsidR="001100A5" w:rsidRPr="001100A5" w:rsidRDefault="001100A5" w:rsidP="001100A5">
            <w:pPr>
              <w:spacing w:after="0" w:line="240" w:lineRule="auto"/>
              <w:rPr>
                <w:rFonts w:ascii="Calibri" w:eastAsia="Calibri" w:hAnsi="Calibri" w:cs="Calibri"/>
                <w:b/>
                <w:lang w:val="en-GB"/>
              </w:rPr>
            </w:pPr>
            <w:r w:rsidRPr="001100A5">
              <w:rPr>
                <w:rFonts w:ascii="Calibri" w:eastAsia="Calibri" w:hAnsi="Calibri" w:cs="Calibri"/>
                <w:b/>
                <w:lang w:val="en-GB"/>
              </w:rPr>
              <w:lastRenderedPageBreak/>
              <w:t xml:space="preserve">F.3.6 – Expected results and impact </w:t>
            </w:r>
            <w:r w:rsidRPr="001100A5">
              <w:rPr>
                <w:rFonts w:ascii="Calibri" w:eastAsia="Calibri" w:hAnsi="Calibri" w:cs="Calibri"/>
                <w:i/>
                <w:lang w:val="en-GB"/>
              </w:rPr>
              <w:t>(only for Partner Country institutions)</w:t>
            </w:r>
          </w:p>
        </w:tc>
      </w:tr>
      <w:tr w:rsidR="001100A5" w:rsidRPr="001100A5" w14:paraId="3307B648" w14:textId="77777777" w:rsidTr="004161CB">
        <w:trPr>
          <w:trHeight w:val="283"/>
        </w:trPr>
        <w:tc>
          <w:tcPr>
            <w:tcW w:w="4819" w:type="dxa"/>
            <w:gridSpan w:val="3"/>
          </w:tcPr>
          <w:p w14:paraId="3A58D115" w14:textId="77777777" w:rsidR="001100A5" w:rsidRPr="001100A5" w:rsidRDefault="001100A5" w:rsidP="001100A5">
            <w:pPr>
              <w:spacing w:after="0" w:line="240" w:lineRule="auto"/>
              <w:rPr>
                <w:rFonts w:ascii="Calibri" w:eastAsia="Calibri" w:hAnsi="Calibri" w:cs="Calibri"/>
                <w:lang w:val="en-GB"/>
              </w:rPr>
            </w:pPr>
            <w:r w:rsidRPr="001100A5">
              <w:rPr>
                <w:rFonts w:ascii="Calibri" w:eastAsia="Calibri" w:hAnsi="Calibri" w:cs="Calibri"/>
                <w:lang w:val="en-GB"/>
              </w:rPr>
              <w:t>What are the expected tangible results from the project in your HEI?</w:t>
            </w:r>
          </w:p>
        </w:tc>
        <w:tc>
          <w:tcPr>
            <w:tcW w:w="4820" w:type="dxa"/>
            <w:gridSpan w:val="2"/>
          </w:tcPr>
          <w:p w14:paraId="7C59D78F" w14:textId="77777777" w:rsidR="001100A5" w:rsidRPr="001100A5" w:rsidRDefault="001100A5" w:rsidP="001100A5">
            <w:pPr>
              <w:spacing w:after="0" w:line="240" w:lineRule="auto"/>
              <w:jc w:val="both"/>
              <w:rPr>
                <w:rFonts w:ascii="Calibri" w:eastAsia="Times New Roman" w:hAnsi="Calibri" w:cs="Calibri"/>
                <w:color w:val="000000"/>
                <w:sz w:val="20"/>
                <w:lang w:val="en-GB"/>
              </w:rPr>
            </w:pPr>
            <w:r w:rsidRPr="001100A5">
              <w:rPr>
                <w:rFonts w:ascii="Calibri" w:eastAsia="Times New Roman" w:hAnsi="Calibri" w:cs="Calibri"/>
                <w:color w:val="000000"/>
                <w:sz w:val="20"/>
                <w:lang w:val="en-GB"/>
              </w:rPr>
              <w:t xml:space="preserve">The following tangible results are expected from the projects at </w:t>
            </w:r>
            <w:r w:rsidRPr="001100A5">
              <w:rPr>
                <w:rFonts w:ascii="Calibri" w:eastAsia="Calibri" w:hAnsi="Calibri" w:cs="Calibri"/>
                <w:color w:val="000000"/>
                <w:lang w:val="en-GB"/>
              </w:rPr>
              <w:t>QNU</w:t>
            </w:r>
            <w:r w:rsidRPr="001100A5">
              <w:rPr>
                <w:rFonts w:ascii="Calibri" w:eastAsia="Times New Roman" w:hAnsi="Calibri" w:cs="Calibri"/>
                <w:color w:val="000000"/>
                <w:sz w:val="20"/>
                <w:lang w:val="en-GB"/>
              </w:rPr>
              <w:t>:</w:t>
            </w:r>
          </w:p>
          <w:p w14:paraId="1DAF8D5A" w14:textId="77777777" w:rsidR="001100A5" w:rsidRPr="001100A5" w:rsidRDefault="001100A5" w:rsidP="001100A5">
            <w:pPr>
              <w:spacing w:after="0" w:line="240" w:lineRule="auto"/>
              <w:jc w:val="both"/>
              <w:rPr>
                <w:rFonts w:ascii="Calibri" w:eastAsia="Calibri" w:hAnsi="Calibri" w:cs="Calibri"/>
                <w:sz w:val="20"/>
                <w:lang w:val="en-GB"/>
              </w:rPr>
            </w:pPr>
            <w:r w:rsidRPr="001100A5">
              <w:rPr>
                <w:rFonts w:ascii="Calibri" w:eastAsia="Calibri" w:hAnsi="Calibri" w:cs="Calibri"/>
                <w:sz w:val="20"/>
                <w:lang w:val="en-GB"/>
              </w:rPr>
              <w:t>- The network of partner institutions and local enterprises will be established.</w:t>
            </w:r>
          </w:p>
          <w:p w14:paraId="72CE67AB" w14:textId="77777777" w:rsidR="001100A5" w:rsidRPr="001100A5" w:rsidRDefault="001100A5" w:rsidP="001100A5">
            <w:pPr>
              <w:spacing w:after="0" w:line="240" w:lineRule="auto"/>
              <w:jc w:val="both"/>
              <w:rPr>
                <w:rFonts w:ascii="Calibri" w:eastAsia="Times New Roman" w:hAnsi="Calibri" w:cs="Calibri"/>
                <w:color w:val="000000"/>
                <w:sz w:val="20"/>
                <w:lang w:val="en-GB"/>
              </w:rPr>
            </w:pPr>
            <w:r w:rsidRPr="001100A5">
              <w:rPr>
                <w:rFonts w:ascii="Calibri" w:eastAsia="Times New Roman" w:hAnsi="Calibri" w:cs="Calibri"/>
                <w:color w:val="000000"/>
                <w:sz w:val="20"/>
                <w:lang w:val="en-GB"/>
              </w:rPr>
              <w:t>- 16 MoUs will be signed between VCPU and enterprises.</w:t>
            </w:r>
          </w:p>
          <w:p w14:paraId="736C113D" w14:textId="77777777" w:rsidR="001100A5" w:rsidRPr="001100A5" w:rsidRDefault="001100A5" w:rsidP="001100A5">
            <w:pPr>
              <w:spacing w:after="0" w:line="240" w:lineRule="auto"/>
              <w:jc w:val="both"/>
              <w:rPr>
                <w:rFonts w:ascii="Calibri" w:eastAsia="Calibri" w:hAnsi="Calibri" w:cs="Calibri"/>
                <w:color w:val="000000"/>
                <w:sz w:val="20"/>
                <w:lang w:val="en-GB"/>
              </w:rPr>
            </w:pPr>
            <w:r w:rsidRPr="001100A5">
              <w:rPr>
                <w:rFonts w:ascii="Calibri" w:eastAsia="Calibri" w:hAnsi="Calibri" w:cs="Calibri"/>
                <w:color w:val="000000"/>
                <w:sz w:val="20"/>
                <w:lang w:val="en-GB"/>
              </w:rPr>
              <w:t xml:space="preserve">- </w:t>
            </w:r>
            <w:r w:rsidRPr="001100A5">
              <w:rPr>
                <w:rFonts w:ascii="Calibri" w:eastAsia="Times New Roman" w:hAnsi="Calibri" w:cs="Calibri"/>
                <w:color w:val="000000"/>
                <w:sz w:val="20"/>
                <w:lang w:val="en-GB"/>
              </w:rPr>
              <w:t xml:space="preserve">Four training programmes in the </w:t>
            </w:r>
            <w:r w:rsidRPr="001100A5">
              <w:rPr>
                <w:rFonts w:ascii="Calibri" w:eastAsia="Calibri" w:hAnsi="Calibri" w:cs="Calibri"/>
                <w:lang w:val="en-AU"/>
              </w:rPr>
              <w:t>fields</w:t>
            </w:r>
            <w:r w:rsidRPr="001100A5">
              <w:rPr>
                <w:rFonts w:ascii="Calibri" w:eastAsia="Times New Roman" w:hAnsi="Calibri" w:cs="Calibri"/>
                <w:color w:val="000000"/>
                <w:sz w:val="20"/>
                <w:lang w:val="en-GB"/>
              </w:rPr>
              <w:t xml:space="preserve"> of ACEI at QNU will be updated </w:t>
            </w:r>
            <w:r w:rsidRPr="001100A5">
              <w:rPr>
                <w:rFonts w:ascii="Calibri" w:eastAsia="Calibri" w:hAnsi="Calibri" w:cs="Calibri"/>
                <w:color w:val="000000"/>
                <w:sz w:val="20"/>
                <w:lang w:val="en-GB"/>
              </w:rPr>
              <w:t xml:space="preserve">with the cooperation of the enterprises. </w:t>
            </w:r>
          </w:p>
          <w:p w14:paraId="13DE56C3" w14:textId="77777777" w:rsidR="001100A5" w:rsidRPr="001100A5" w:rsidRDefault="001100A5" w:rsidP="001100A5">
            <w:pPr>
              <w:spacing w:after="0" w:line="240" w:lineRule="auto"/>
              <w:jc w:val="both"/>
              <w:rPr>
                <w:rFonts w:ascii="Calibri" w:eastAsia="Calibri" w:hAnsi="Calibri" w:cs="Calibri"/>
                <w:color w:val="000000"/>
                <w:sz w:val="20"/>
                <w:lang w:val="en-GB"/>
              </w:rPr>
            </w:pPr>
            <w:r w:rsidRPr="001100A5">
              <w:rPr>
                <w:rFonts w:ascii="Calibri" w:eastAsia="Calibri" w:hAnsi="Calibri" w:cs="Calibri"/>
                <w:color w:val="000000"/>
                <w:sz w:val="20"/>
                <w:lang w:val="en-GB"/>
              </w:rPr>
              <w:t xml:space="preserve">- Through center for supporting student and enterprise relationship, QNU students can have full information about enterprises’ demands. </w:t>
            </w:r>
          </w:p>
          <w:p w14:paraId="53B32538" w14:textId="77777777" w:rsidR="001100A5" w:rsidRPr="001100A5" w:rsidRDefault="001100A5" w:rsidP="001100A5">
            <w:pPr>
              <w:spacing w:after="0" w:line="240" w:lineRule="auto"/>
              <w:jc w:val="both"/>
              <w:rPr>
                <w:rFonts w:ascii="Calibri" w:eastAsia="Calibri" w:hAnsi="Calibri" w:cs="Calibri"/>
                <w:color w:val="000000"/>
                <w:sz w:val="20"/>
                <w:lang w:val="en-GB"/>
              </w:rPr>
            </w:pPr>
            <w:r w:rsidRPr="001100A5">
              <w:rPr>
                <w:rFonts w:ascii="Calibri" w:eastAsia="Calibri" w:hAnsi="Calibri" w:cs="Calibri"/>
                <w:color w:val="000000"/>
                <w:sz w:val="20"/>
                <w:lang w:val="en-GB"/>
              </w:rPr>
              <w:t>- Students will be actively supported by the technical staffs of the enterprise in order to approach the new equipment and the technological process at the enterprise. They will improve their soft skills and work experience for exciting career opportunities.</w:t>
            </w:r>
          </w:p>
          <w:p w14:paraId="1AA7BFE5" w14:textId="77777777" w:rsidR="001100A5" w:rsidRPr="001100A5" w:rsidRDefault="001100A5" w:rsidP="001100A5">
            <w:pPr>
              <w:spacing w:after="0" w:line="240" w:lineRule="auto"/>
              <w:jc w:val="both"/>
              <w:rPr>
                <w:rFonts w:ascii="Calibri" w:eastAsia="Calibri" w:hAnsi="Calibri" w:cs="Calibri"/>
                <w:color w:val="000000"/>
                <w:sz w:val="20"/>
                <w:lang w:val="en-GB"/>
              </w:rPr>
            </w:pPr>
            <w:r w:rsidRPr="001100A5">
              <w:rPr>
                <w:rFonts w:ascii="Calibri" w:eastAsia="Calibri" w:hAnsi="Calibri" w:cs="Calibri"/>
                <w:color w:val="000000"/>
                <w:sz w:val="20"/>
                <w:lang w:val="en-GB"/>
              </w:rPr>
              <w:t>- Through the cloud-based simulation center for professional education at QNU, students will perform practical works on software programs.</w:t>
            </w:r>
          </w:p>
          <w:p w14:paraId="307972E8" w14:textId="57CCE207" w:rsidR="001100A5" w:rsidRPr="001100A5" w:rsidRDefault="001100A5" w:rsidP="001100A5">
            <w:pPr>
              <w:spacing w:after="0" w:line="240" w:lineRule="auto"/>
              <w:jc w:val="both"/>
              <w:rPr>
                <w:rFonts w:ascii="Calibri" w:eastAsia="Calibri" w:hAnsi="Calibri" w:cs="Calibri"/>
                <w:color w:val="000000"/>
                <w:sz w:val="20"/>
                <w:lang w:val="en-GB"/>
              </w:rPr>
            </w:pPr>
            <w:r w:rsidRPr="001100A5">
              <w:rPr>
                <w:rFonts w:ascii="Calibri" w:eastAsia="Calibri" w:hAnsi="Calibri" w:cs="Calibri"/>
                <w:color w:val="000000"/>
                <w:sz w:val="20"/>
                <w:lang w:val="en-GB"/>
              </w:rPr>
              <w:t xml:space="preserve">- Entrepreneurial spirit and </w:t>
            </w:r>
            <w:r w:rsidRPr="001100A5">
              <w:rPr>
                <w:rFonts w:ascii="Calibri" w:eastAsia="Calibri" w:hAnsi="Calibri" w:cs="Calibri"/>
                <w:sz w:val="20"/>
                <w:lang w:val="en-GB"/>
              </w:rPr>
              <w:t>start-up ideas</w:t>
            </w:r>
            <w:r w:rsidRPr="001100A5">
              <w:rPr>
                <w:rFonts w:ascii="Calibri" w:eastAsia="Calibri" w:hAnsi="Calibri" w:cs="Calibri"/>
                <w:color w:val="000000"/>
                <w:sz w:val="20"/>
                <w:lang w:val="en-GB"/>
              </w:rPr>
              <w:t xml:space="preserve"> among students will be nurtured.</w:t>
            </w:r>
          </w:p>
          <w:p w14:paraId="3E3A0965" w14:textId="77777777" w:rsidR="001100A5" w:rsidRPr="001100A5" w:rsidRDefault="001100A5" w:rsidP="001100A5">
            <w:pPr>
              <w:spacing w:after="0" w:line="240" w:lineRule="auto"/>
              <w:jc w:val="both"/>
              <w:rPr>
                <w:rFonts w:ascii="Calibri" w:eastAsia="Calibri" w:hAnsi="Calibri" w:cs="Calibri"/>
                <w:color w:val="000000"/>
                <w:sz w:val="20"/>
                <w:lang w:val="en-GB"/>
              </w:rPr>
            </w:pPr>
            <w:r w:rsidRPr="001100A5">
              <w:rPr>
                <w:rFonts w:ascii="Calibri" w:eastAsia="Calibri" w:hAnsi="Calibri" w:cs="Calibri"/>
                <w:color w:val="000000"/>
                <w:sz w:val="20"/>
                <w:lang w:val="en-GB"/>
              </w:rPr>
              <w:t>- QNU staff members get the chance to conduct applied research and at the same time valorise their knowledge.</w:t>
            </w:r>
          </w:p>
          <w:p w14:paraId="53873CBC" w14:textId="77777777" w:rsidR="001100A5" w:rsidRPr="001100A5" w:rsidRDefault="001100A5" w:rsidP="001100A5">
            <w:pPr>
              <w:spacing w:after="0" w:line="240" w:lineRule="auto"/>
              <w:jc w:val="both"/>
              <w:rPr>
                <w:rFonts w:ascii="Calibri" w:eastAsia="Calibri" w:hAnsi="Calibri" w:cs="Calibri"/>
                <w:sz w:val="20"/>
                <w:lang w:val="en-GB"/>
              </w:rPr>
            </w:pPr>
          </w:p>
          <w:p w14:paraId="0631D85C" w14:textId="77777777" w:rsidR="001100A5" w:rsidRPr="001100A5" w:rsidRDefault="001100A5" w:rsidP="001100A5">
            <w:pPr>
              <w:spacing w:after="0" w:line="240" w:lineRule="auto"/>
              <w:jc w:val="both"/>
              <w:rPr>
                <w:rFonts w:ascii="Calibri" w:eastAsia="Calibri" w:hAnsi="Calibri" w:cs="Calibri"/>
                <w:color w:val="000000"/>
                <w:sz w:val="20"/>
                <w:highlight w:val="yellow"/>
                <w:lang w:val="en-GB"/>
              </w:rPr>
            </w:pPr>
            <w:r w:rsidRPr="001100A5">
              <w:rPr>
                <w:rFonts w:ascii="Calibri" w:eastAsia="Calibri" w:hAnsi="Calibri" w:cs="Calibri"/>
                <w:color w:val="000000"/>
                <w:sz w:val="20"/>
                <w:highlight w:val="yellow"/>
                <w:lang w:val="en-GB"/>
              </w:rPr>
              <w:t>- University-business collaboration have a positive impact on the overall society. Furthermore, the ecosystem of the region, where the collaboration takes place can profit economically and socially from it.( đưa qua phần long impact – G1)</w:t>
            </w:r>
          </w:p>
          <w:p w14:paraId="4145EFA7" w14:textId="77777777" w:rsidR="001100A5" w:rsidRPr="001100A5" w:rsidRDefault="001100A5" w:rsidP="001100A5">
            <w:pPr>
              <w:spacing w:after="0" w:line="240" w:lineRule="auto"/>
              <w:jc w:val="both"/>
              <w:rPr>
                <w:rFonts w:ascii="Calibri" w:eastAsia="Calibri" w:hAnsi="Calibri" w:cs="Calibri"/>
                <w:color w:val="000000"/>
                <w:sz w:val="20"/>
                <w:lang w:val="en-GB"/>
              </w:rPr>
            </w:pPr>
          </w:p>
        </w:tc>
      </w:tr>
      <w:tr w:rsidR="001100A5" w:rsidRPr="001100A5" w14:paraId="2CBF2FA1" w14:textId="77777777" w:rsidTr="004161CB">
        <w:trPr>
          <w:trHeight w:val="283"/>
        </w:trPr>
        <w:tc>
          <w:tcPr>
            <w:tcW w:w="4819" w:type="dxa"/>
            <w:gridSpan w:val="3"/>
          </w:tcPr>
          <w:p w14:paraId="49E8AF1D" w14:textId="3EF95C1B" w:rsidR="00534273" w:rsidRPr="001100A5" w:rsidRDefault="001100A5" w:rsidP="00534273">
            <w:pPr>
              <w:spacing w:after="0" w:line="240" w:lineRule="auto"/>
              <w:rPr>
                <w:rFonts w:ascii="Calibri" w:eastAsia="Calibri" w:hAnsi="Calibri" w:cs="Calibri"/>
                <w:lang w:val="en-GB"/>
              </w:rPr>
            </w:pPr>
            <w:r w:rsidRPr="001100A5">
              <w:rPr>
                <w:rFonts w:ascii="Calibri" w:eastAsia="Calibri" w:hAnsi="Calibri" w:cs="Calibri"/>
                <w:lang w:val="en-GB"/>
              </w:rPr>
              <w:t>How will the impact of these results be measured in your HEI?</w:t>
            </w:r>
          </w:p>
        </w:tc>
        <w:tc>
          <w:tcPr>
            <w:tcW w:w="4820" w:type="dxa"/>
            <w:gridSpan w:val="2"/>
          </w:tcPr>
          <w:p w14:paraId="7E92C5E5" w14:textId="77777777" w:rsidR="001100A5" w:rsidRPr="001100A5" w:rsidRDefault="001100A5" w:rsidP="001100A5">
            <w:pPr>
              <w:spacing w:after="0" w:line="240" w:lineRule="auto"/>
              <w:jc w:val="both"/>
              <w:rPr>
                <w:rFonts w:ascii="Calibri" w:eastAsia="Calibri" w:hAnsi="Calibri" w:cs="Calibri"/>
                <w:sz w:val="20"/>
                <w:lang w:val="en-GB"/>
              </w:rPr>
            </w:pPr>
            <w:r w:rsidRPr="001100A5">
              <w:rPr>
                <w:rFonts w:ascii="Calibri" w:eastAsia="Calibri" w:hAnsi="Calibri" w:cs="Calibri"/>
                <w:sz w:val="20"/>
                <w:lang w:val="en-GB"/>
              </w:rPr>
              <w:t xml:space="preserve">The impact of these results will be </w:t>
            </w:r>
            <w:r w:rsidRPr="001100A5">
              <w:rPr>
                <w:rFonts w:ascii="Calibri" w:eastAsia="Times New Roman" w:hAnsi="Calibri" w:cs="Calibri"/>
                <w:sz w:val="20"/>
                <w:lang w:val="en-GB"/>
              </w:rPr>
              <w:t xml:space="preserve">quantitatively and qualitatively identified </w:t>
            </w:r>
            <w:r w:rsidRPr="001100A5">
              <w:rPr>
                <w:rFonts w:ascii="Calibri" w:eastAsia="Calibri" w:hAnsi="Calibri" w:cs="Calibri"/>
                <w:sz w:val="20"/>
                <w:lang w:val="en-GB"/>
              </w:rPr>
              <w:t>as follows:</w:t>
            </w:r>
          </w:p>
          <w:p w14:paraId="5FBEE4A4" w14:textId="182AC68F" w:rsidR="001100A5" w:rsidRPr="001100A5" w:rsidRDefault="001100A5" w:rsidP="001100A5">
            <w:pPr>
              <w:spacing w:after="0" w:line="240" w:lineRule="auto"/>
              <w:jc w:val="both"/>
              <w:rPr>
                <w:rFonts w:ascii="Calibri" w:eastAsia="Calibri" w:hAnsi="Calibri" w:cs="Calibri"/>
                <w:sz w:val="20"/>
                <w:lang w:val="en-GB"/>
              </w:rPr>
            </w:pPr>
            <w:r w:rsidRPr="001100A5">
              <w:rPr>
                <w:rFonts w:ascii="Calibri" w:eastAsia="Calibri" w:hAnsi="Calibri" w:cs="Calibri"/>
                <w:sz w:val="20"/>
                <w:lang w:val="en-GB"/>
              </w:rPr>
              <w:t xml:space="preserve">- </w:t>
            </w:r>
            <w:r w:rsidR="007F34A0">
              <w:rPr>
                <w:rFonts w:ascii="Calibri" w:eastAsia="Calibri" w:hAnsi="Calibri" w:cs="Calibri"/>
                <w:sz w:val="20"/>
                <w:lang w:val="en-GB"/>
              </w:rPr>
              <w:t>Surveys of graduates</w:t>
            </w:r>
            <w:r w:rsidR="00534273">
              <w:rPr>
                <w:rFonts w:ascii="Calibri" w:eastAsia="Calibri" w:hAnsi="Calibri" w:cs="Calibri"/>
                <w:sz w:val="20"/>
                <w:lang w:val="en-GB"/>
              </w:rPr>
              <w:t xml:space="preserve">; </w:t>
            </w:r>
          </w:p>
          <w:p w14:paraId="39564A8F" w14:textId="59934DE0" w:rsidR="001100A5" w:rsidRPr="001100A5" w:rsidRDefault="001100A5" w:rsidP="001100A5">
            <w:pPr>
              <w:spacing w:after="0" w:line="240" w:lineRule="auto"/>
              <w:jc w:val="both"/>
              <w:rPr>
                <w:rFonts w:ascii="Calibri" w:eastAsia="Calibri" w:hAnsi="Calibri" w:cs="Calibri"/>
                <w:sz w:val="20"/>
                <w:lang w:val="en-GB"/>
              </w:rPr>
            </w:pPr>
            <w:r w:rsidRPr="001100A5">
              <w:rPr>
                <w:rFonts w:ascii="Calibri" w:eastAsia="Calibri" w:hAnsi="Calibri" w:cs="Calibri"/>
                <w:sz w:val="20"/>
                <w:lang w:val="en-GB"/>
              </w:rPr>
              <w:t xml:space="preserve">- Number of students </w:t>
            </w:r>
            <w:r w:rsidR="00E6025C">
              <w:rPr>
                <w:rFonts w:ascii="Calibri" w:eastAsia="Calibri" w:hAnsi="Calibri" w:cs="Calibri"/>
                <w:sz w:val="20"/>
                <w:lang w:val="en-GB"/>
              </w:rPr>
              <w:t xml:space="preserve">who </w:t>
            </w:r>
            <w:r w:rsidRPr="001100A5">
              <w:rPr>
                <w:rFonts w:ascii="Calibri" w:eastAsia="Calibri" w:hAnsi="Calibri" w:cs="Calibri"/>
                <w:sz w:val="20"/>
                <w:lang w:val="en-GB"/>
              </w:rPr>
              <w:t>are beneficial from the project</w:t>
            </w:r>
            <w:r w:rsidR="00534273">
              <w:rPr>
                <w:rFonts w:ascii="Calibri" w:eastAsia="Calibri" w:hAnsi="Calibri" w:cs="Calibri"/>
                <w:sz w:val="20"/>
                <w:lang w:val="en-GB"/>
              </w:rPr>
              <w:t>;</w:t>
            </w:r>
          </w:p>
          <w:p w14:paraId="3E7727C4" w14:textId="29B30194" w:rsidR="001100A5" w:rsidRPr="001100A5" w:rsidRDefault="001100A5" w:rsidP="001100A5">
            <w:pPr>
              <w:spacing w:after="0" w:line="240" w:lineRule="auto"/>
              <w:jc w:val="both"/>
              <w:rPr>
                <w:rFonts w:ascii="Calibri" w:eastAsia="Calibri" w:hAnsi="Calibri" w:cs="Calibri"/>
                <w:sz w:val="20"/>
                <w:lang w:val="en-GB"/>
              </w:rPr>
            </w:pPr>
            <w:r w:rsidRPr="001100A5">
              <w:rPr>
                <w:rFonts w:ascii="Calibri" w:eastAsia="Calibri" w:hAnsi="Calibri" w:cs="Calibri"/>
                <w:sz w:val="20"/>
                <w:lang w:val="en-GB"/>
              </w:rPr>
              <w:t>- Surveys and reports on the satisfaction of enterprises with the quality of graduates</w:t>
            </w:r>
            <w:r w:rsidR="00534273">
              <w:rPr>
                <w:rFonts w:ascii="Calibri" w:eastAsia="Calibri" w:hAnsi="Calibri" w:cs="Calibri"/>
                <w:sz w:val="20"/>
                <w:lang w:val="en-GB"/>
              </w:rPr>
              <w:t xml:space="preserve">; </w:t>
            </w:r>
          </w:p>
          <w:p w14:paraId="7C3D5F8B" w14:textId="266C6005" w:rsidR="001100A5" w:rsidRPr="001100A5" w:rsidRDefault="001100A5" w:rsidP="001100A5">
            <w:pPr>
              <w:spacing w:after="0" w:line="240" w:lineRule="auto"/>
              <w:jc w:val="both"/>
              <w:rPr>
                <w:rFonts w:ascii="Calibri" w:eastAsia="Calibri" w:hAnsi="Calibri" w:cs="Calibri"/>
                <w:sz w:val="20"/>
                <w:lang w:val="en-GB"/>
              </w:rPr>
            </w:pPr>
            <w:r w:rsidRPr="001100A5">
              <w:rPr>
                <w:rFonts w:ascii="Calibri" w:eastAsia="Calibri" w:hAnsi="Calibri" w:cs="Calibri"/>
                <w:sz w:val="20"/>
                <w:lang w:val="en-GB"/>
              </w:rPr>
              <w:t>- Survey</w:t>
            </w:r>
            <w:r w:rsidR="00534273">
              <w:rPr>
                <w:rFonts w:ascii="Calibri" w:eastAsia="Calibri" w:hAnsi="Calibri" w:cs="Calibri"/>
                <w:sz w:val="20"/>
                <w:lang w:val="en-GB"/>
              </w:rPr>
              <w:t>s</w:t>
            </w:r>
            <w:r w:rsidRPr="001100A5">
              <w:rPr>
                <w:rFonts w:ascii="Calibri" w:eastAsia="Calibri" w:hAnsi="Calibri" w:cs="Calibri"/>
                <w:sz w:val="20"/>
                <w:lang w:val="en-GB"/>
              </w:rPr>
              <w:t xml:space="preserve"> and report</w:t>
            </w:r>
            <w:r w:rsidR="00534273">
              <w:rPr>
                <w:rFonts w:ascii="Calibri" w:eastAsia="Calibri" w:hAnsi="Calibri" w:cs="Calibri"/>
                <w:sz w:val="20"/>
                <w:lang w:val="en-GB"/>
              </w:rPr>
              <w:t>s</w:t>
            </w:r>
            <w:r w:rsidRPr="001100A5">
              <w:rPr>
                <w:rFonts w:ascii="Calibri" w:eastAsia="Calibri" w:hAnsi="Calibri" w:cs="Calibri"/>
                <w:sz w:val="20"/>
                <w:lang w:val="en-GB"/>
              </w:rPr>
              <w:t xml:space="preserve"> on student’s perceptions to curriculum on entrepreneurship spirit and start-up ideas</w:t>
            </w:r>
            <w:r w:rsidR="00534273">
              <w:rPr>
                <w:rFonts w:ascii="Calibri" w:eastAsia="Calibri" w:hAnsi="Calibri" w:cs="Calibri"/>
                <w:sz w:val="20"/>
                <w:lang w:val="en-GB"/>
              </w:rPr>
              <w:t>;</w:t>
            </w:r>
            <w:r w:rsidRPr="001100A5">
              <w:rPr>
                <w:rFonts w:ascii="Calibri" w:eastAsia="Calibri" w:hAnsi="Calibri" w:cs="Calibri"/>
                <w:sz w:val="20"/>
                <w:lang w:val="en-GB"/>
              </w:rPr>
              <w:t xml:space="preserve">   </w:t>
            </w:r>
          </w:p>
          <w:p w14:paraId="5987536D" w14:textId="790F558E" w:rsidR="001100A5" w:rsidRPr="001100A5" w:rsidRDefault="001100A5" w:rsidP="001100A5">
            <w:pPr>
              <w:spacing w:after="0" w:line="240" w:lineRule="auto"/>
              <w:jc w:val="both"/>
              <w:rPr>
                <w:rFonts w:ascii="Calibri" w:eastAsia="Calibri" w:hAnsi="Calibri" w:cs="Calibri"/>
                <w:sz w:val="20"/>
                <w:lang w:val="en-GB"/>
              </w:rPr>
            </w:pPr>
            <w:r w:rsidRPr="001100A5">
              <w:rPr>
                <w:rFonts w:ascii="Calibri" w:eastAsia="Calibri" w:hAnsi="Calibri" w:cs="Calibri"/>
                <w:sz w:val="20"/>
                <w:lang w:val="en-GB"/>
              </w:rPr>
              <w:t xml:space="preserve">- Number of students </w:t>
            </w:r>
            <w:r w:rsidR="00E6025C">
              <w:rPr>
                <w:rFonts w:ascii="Calibri" w:eastAsia="Calibri" w:hAnsi="Calibri" w:cs="Calibri"/>
                <w:sz w:val="20"/>
                <w:lang w:val="en-GB"/>
              </w:rPr>
              <w:t xml:space="preserve">who </w:t>
            </w:r>
            <w:r w:rsidRPr="001100A5">
              <w:rPr>
                <w:rFonts w:ascii="Calibri" w:eastAsia="Calibri" w:hAnsi="Calibri" w:cs="Calibri"/>
                <w:sz w:val="20"/>
                <w:lang w:val="en-GB"/>
              </w:rPr>
              <w:t>receive internship placements in enterprises during the project</w:t>
            </w:r>
            <w:r w:rsidR="00534273">
              <w:rPr>
                <w:rFonts w:ascii="Calibri" w:eastAsia="Calibri" w:hAnsi="Calibri" w:cs="Calibri"/>
                <w:sz w:val="20"/>
                <w:lang w:val="en-GB"/>
              </w:rPr>
              <w:t>;</w:t>
            </w:r>
          </w:p>
          <w:p w14:paraId="37986739" w14:textId="17DFA5DD" w:rsidR="001100A5" w:rsidRPr="001100A5" w:rsidRDefault="001100A5" w:rsidP="001100A5">
            <w:pPr>
              <w:spacing w:after="0" w:line="240" w:lineRule="auto"/>
              <w:jc w:val="both"/>
              <w:rPr>
                <w:rFonts w:ascii="Calibri" w:eastAsia="Calibri" w:hAnsi="Calibri" w:cs="Calibri"/>
                <w:sz w:val="20"/>
                <w:lang w:val="en-GB"/>
              </w:rPr>
            </w:pPr>
            <w:r w:rsidRPr="001100A5">
              <w:rPr>
                <w:rFonts w:ascii="Calibri" w:eastAsia="Calibri" w:hAnsi="Calibri" w:cs="Calibri"/>
                <w:sz w:val="20"/>
                <w:lang w:val="en-GB"/>
              </w:rPr>
              <w:t xml:space="preserve">- Number of students </w:t>
            </w:r>
            <w:r w:rsidR="00E6025C">
              <w:rPr>
                <w:rFonts w:ascii="Calibri" w:eastAsia="Calibri" w:hAnsi="Calibri" w:cs="Calibri"/>
                <w:sz w:val="20"/>
                <w:lang w:val="en-GB"/>
              </w:rPr>
              <w:t xml:space="preserve">who </w:t>
            </w:r>
            <w:r w:rsidRPr="001100A5">
              <w:rPr>
                <w:rFonts w:ascii="Calibri" w:eastAsia="Calibri" w:hAnsi="Calibri" w:cs="Calibri"/>
                <w:sz w:val="20"/>
                <w:lang w:val="en-GB"/>
              </w:rPr>
              <w:t>do capstone projects at the enterprises</w:t>
            </w:r>
            <w:r w:rsidR="00534273">
              <w:rPr>
                <w:rFonts w:ascii="Calibri" w:eastAsia="Calibri" w:hAnsi="Calibri" w:cs="Calibri"/>
                <w:sz w:val="20"/>
                <w:lang w:val="en-GB"/>
              </w:rPr>
              <w:t>;</w:t>
            </w:r>
          </w:p>
          <w:p w14:paraId="6CBCBB63" w14:textId="4D538539" w:rsidR="001100A5" w:rsidRPr="001100A5" w:rsidRDefault="001100A5" w:rsidP="001100A5">
            <w:pPr>
              <w:spacing w:after="0" w:line="240" w:lineRule="auto"/>
              <w:jc w:val="both"/>
              <w:rPr>
                <w:rFonts w:ascii="Calibri" w:eastAsia="Calibri" w:hAnsi="Calibri" w:cs="Calibri"/>
                <w:sz w:val="20"/>
                <w:lang w:val="en-GB"/>
              </w:rPr>
            </w:pPr>
            <w:r w:rsidRPr="001100A5">
              <w:rPr>
                <w:rFonts w:ascii="Calibri" w:eastAsia="Calibri" w:hAnsi="Calibri" w:cs="Calibri"/>
                <w:sz w:val="20"/>
                <w:lang w:val="en-GB"/>
              </w:rPr>
              <w:t>- The cloud-based simulation center used by students</w:t>
            </w:r>
            <w:r w:rsidR="007F34A0">
              <w:rPr>
                <w:rFonts w:ascii="Calibri" w:eastAsia="Calibri" w:hAnsi="Calibri" w:cs="Calibri"/>
                <w:sz w:val="20"/>
                <w:lang w:val="en-GB"/>
              </w:rPr>
              <w:t>;</w:t>
            </w:r>
          </w:p>
          <w:p w14:paraId="1F6DC252" w14:textId="3D2F2878" w:rsidR="001100A5" w:rsidRPr="001100A5" w:rsidRDefault="001100A5" w:rsidP="001100A5">
            <w:pPr>
              <w:spacing w:after="0" w:line="240" w:lineRule="auto"/>
              <w:jc w:val="both"/>
              <w:rPr>
                <w:rFonts w:ascii="Calibri" w:eastAsia="Calibri" w:hAnsi="Calibri" w:cs="Calibri"/>
                <w:sz w:val="20"/>
                <w:lang w:val="en-GB"/>
              </w:rPr>
            </w:pPr>
            <w:r w:rsidRPr="001100A5">
              <w:rPr>
                <w:rFonts w:ascii="Calibri" w:eastAsia="Calibri" w:hAnsi="Calibri" w:cs="Calibri"/>
                <w:sz w:val="20"/>
                <w:lang w:val="en-GB"/>
              </w:rPr>
              <w:t>- The number of lecturers trained and exchanged</w:t>
            </w:r>
            <w:r w:rsidR="00534273">
              <w:rPr>
                <w:rFonts w:ascii="Calibri" w:eastAsia="Calibri" w:hAnsi="Calibri" w:cs="Calibri"/>
                <w:sz w:val="20"/>
                <w:lang w:val="en-GB"/>
              </w:rPr>
              <w:t>;</w:t>
            </w:r>
          </w:p>
          <w:p w14:paraId="50C49948" w14:textId="5AA5678F" w:rsidR="001100A5" w:rsidRPr="001100A5" w:rsidRDefault="001100A5" w:rsidP="001100A5">
            <w:pPr>
              <w:spacing w:after="0" w:line="240" w:lineRule="auto"/>
              <w:jc w:val="both"/>
              <w:rPr>
                <w:rFonts w:ascii="Calibri" w:eastAsia="Calibri" w:hAnsi="Calibri" w:cs="Calibri"/>
                <w:sz w:val="20"/>
                <w:lang w:val="en-GB"/>
              </w:rPr>
            </w:pPr>
            <w:r w:rsidRPr="001100A5">
              <w:rPr>
                <w:rFonts w:ascii="Calibri" w:eastAsia="Calibri" w:hAnsi="Calibri" w:cs="Calibri"/>
                <w:sz w:val="20"/>
                <w:lang w:val="en-GB"/>
              </w:rPr>
              <w:t>- The number of updated</w:t>
            </w:r>
            <w:r w:rsidR="00534273">
              <w:rPr>
                <w:rFonts w:ascii="Calibri" w:eastAsia="Calibri" w:hAnsi="Calibri" w:cs="Calibri"/>
                <w:sz w:val="20"/>
                <w:lang w:val="en-GB"/>
              </w:rPr>
              <w:t>/built</w:t>
            </w:r>
            <w:r w:rsidRPr="001100A5">
              <w:rPr>
                <w:rFonts w:ascii="Calibri" w:eastAsia="Calibri" w:hAnsi="Calibri" w:cs="Calibri"/>
                <w:sz w:val="20"/>
                <w:lang w:val="en-GB"/>
              </w:rPr>
              <w:t xml:space="preserve"> courses</w:t>
            </w:r>
            <w:r w:rsidR="00534273">
              <w:rPr>
                <w:rFonts w:ascii="Calibri" w:eastAsia="Calibri" w:hAnsi="Calibri" w:cs="Calibri"/>
                <w:sz w:val="20"/>
                <w:lang w:val="en-GB"/>
              </w:rPr>
              <w:t>;</w:t>
            </w:r>
          </w:p>
          <w:p w14:paraId="213942AA" w14:textId="77777777" w:rsidR="001100A5" w:rsidRPr="001100A5" w:rsidRDefault="001100A5" w:rsidP="001100A5">
            <w:pPr>
              <w:spacing w:after="0" w:line="240" w:lineRule="auto"/>
              <w:jc w:val="both"/>
              <w:rPr>
                <w:rFonts w:ascii="Calibri" w:eastAsia="Calibri" w:hAnsi="Calibri" w:cs="Calibri"/>
                <w:sz w:val="20"/>
                <w:lang w:val="en-GB"/>
              </w:rPr>
            </w:pPr>
            <w:r w:rsidRPr="001100A5">
              <w:rPr>
                <w:rFonts w:ascii="Calibri" w:eastAsia="Calibri" w:hAnsi="Calibri" w:cs="Calibri"/>
                <w:sz w:val="20"/>
                <w:lang w:val="en-GB"/>
              </w:rPr>
              <w:t>- The number of invited professors from EPU and experts from enterprises.</w:t>
            </w:r>
          </w:p>
        </w:tc>
      </w:tr>
      <w:tr w:rsidR="001100A5" w:rsidRPr="001100A5" w14:paraId="2F7D9238" w14:textId="77777777" w:rsidTr="004161CB">
        <w:trPr>
          <w:trHeight w:val="283"/>
        </w:trPr>
        <w:tc>
          <w:tcPr>
            <w:tcW w:w="4819" w:type="dxa"/>
            <w:gridSpan w:val="3"/>
          </w:tcPr>
          <w:p w14:paraId="3D92EBFC" w14:textId="77777777" w:rsidR="001100A5" w:rsidRPr="001100A5" w:rsidRDefault="001100A5" w:rsidP="001100A5">
            <w:pPr>
              <w:spacing w:after="0" w:line="240" w:lineRule="auto"/>
              <w:rPr>
                <w:rFonts w:ascii="Calibri" w:eastAsia="Calibri" w:hAnsi="Calibri" w:cs="Calibri"/>
                <w:lang w:val="en-GB"/>
              </w:rPr>
            </w:pPr>
            <w:r w:rsidRPr="001100A5">
              <w:rPr>
                <w:rFonts w:ascii="Calibri" w:eastAsia="Calibri" w:hAnsi="Calibri" w:cs="Calibri"/>
                <w:lang w:val="en-GB"/>
              </w:rPr>
              <w:lastRenderedPageBreak/>
              <w:t xml:space="preserve">What financial means and human and other resources will be provided to sustain these results after the project ends? </w:t>
            </w:r>
          </w:p>
        </w:tc>
        <w:tc>
          <w:tcPr>
            <w:tcW w:w="4820" w:type="dxa"/>
            <w:gridSpan w:val="2"/>
          </w:tcPr>
          <w:p w14:paraId="4AB22432" w14:textId="77777777" w:rsidR="003E58C5" w:rsidRPr="003E58C5" w:rsidRDefault="003E58C5" w:rsidP="003E58C5">
            <w:pPr>
              <w:spacing w:before="48" w:after="0" w:line="240" w:lineRule="auto"/>
              <w:ind w:left="101"/>
              <w:jc w:val="both"/>
              <w:rPr>
                <w:rFonts w:ascii="Calibri" w:eastAsia="Times New Roman" w:hAnsi="Calibri" w:cs="Calibri"/>
                <w:sz w:val="20"/>
                <w:lang w:val="en-GB"/>
              </w:rPr>
            </w:pPr>
            <w:r w:rsidRPr="003E58C5">
              <w:rPr>
                <w:rFonts w:ascii="Calibri" w:eastAsia="Times New Roman" w:hAnsi="Calibri" w:cs="Calibri"/>
                <w:sz w:val="20"/>
                <w:lang w:val="en-GB"/>
              </w:rPr>
              <w:t xml:space="preserve">- The universities will organise crowdsourcing campaign, which will include an annual appeal to further support the project. </w:t>
            </w:r>
          </w:p>
          <w:p w14:paraId="2F237179" w14:textId="77777777" w:rsidR="003E58C5" w:rsidRPr="003E58C5" w:rsidRDefault="003E58C5" w:rsidP="003E58C5">
            <w:pPr>
              <w:spacing w:before="48" w:after="0" w:line="240" w:lineRule="auto"/>
              <w:ind w:left="101"/>
              <w:jc w:val="both"/>
              <w:rPr>
                <w:rFonts w:ascii="Calibri" w:eastAsia="Times New Roman" w:hAnsi="Calibri" w:cs="Calibri"/>
                <w:sz w:val="20"/>
                <w:lang w:val="en-GB"/>
              </w:rPr>
            </w:pPr>
            <w:r w:rsidRPr="003E58C5">
              <w:rPr>
                <w:rFonts w:ascii="Calibri" w:eastAsia="Times New Roman" w:hAnsi="Calibri" w:cs="Calibri"/>
                <w:sz w:val="20"/>
                <w:lang w:val="en-GB"/>
              </w:rPr>
              <w:t>- Co-financing of the project is provided by university’s commitment and the universities' funding circles and creates the conditions for implementing the results (purchase of equipment after the end of the project, assembly and maintenance of rooms and equipment). The university’s contribution and funding circles will support the further development (training of the university staff, and dissemination activities and maintenance of training programmes).</w:t>
            </w:r>
          </w:p>
          <w:p w14:paraId="7DC50A97" w14:textId="77777777" w:rsidR="003E58C5" w:rsidRPr="003E58C5" w:rsidRDefault="003E58C5" w:rsidP="003E58C5">
            <w:pPr>
              <w:spacing w:before="48" w:after="0" w:line="240" w:lineRule="auto"/>
              <w:ind w:left="101"/>
              <w:jc w:val="both"/>
              <w:rPr>
                <w:rFonts w:ascii="Calibri" w:eastAsia="Times New Roman" w:hAnsi="Calibri" w:cs="Calibri"/>
                <w:sz w:val="20"/>
                <w:lang w:val="en-GB"/>
              </w:rPr>
            </w:pPr>
            <w:r w:rsidRPr="003E58C5">
              <w:rPr>
                <w:rFonts w:ascii="Calibri" w:eastAsia="Times New Roman" w:hAnsi="Calibri" w:cs="Calibri"/>
                <w:sz w:val="20"/>
                <w:lang w:val="en-GB"/>
              </w:rPr>
              <w:t xml:space="preserve">- Through the project, capability of university staff will be enhanced. After that, they will then share their knowledge with other university staff. In this way, the project will continue to reach an additional indirect beneficiary after official project activities are completed. </w:t>
            </w:r>
          </w:p>
          <w:p w14:paraId="0B3448AE" w14:textId="77777777" w:rsidR="003E58C5" w:rsidRPr="003E58C5" w:rsidRDefault="003E58C5" w:rsidP="003E58C5">
            <w:pPr>
              <w:spacing w:before="48" w:after="0" w:line="240" w:lineRule="auto"/>
              <w:ind w:left="101"/>
              <w:jc w:val="both"/>
              <w:rPr>
                <w:rFonts w:ascii="Calibri" w:eastAsia="Times New Roman" w:hAnsi="Calibri" w:cs="Calibri"/>
                <w:sz w:val="20"/>
                <w:lang w:val="en-GB"/>
              </w:rPr>
            </w:pPr>
            <w:r w:rsidRPr="003E58C5">
              <w:rPr>
                <w:rFonts w:ascii="Calibri" w:eastAsia="Times New Roman" w:hAnsi="Calibri" w:cs="Calibri"/>
                <w:sz w:val="20"/>
                <w:lang w:val="en-GB"/>
              </w:rPr>
              <w:t xml:space="preserve"> - The equipment purchased through the project will be used for teaching and learning in the following years.</w:t>
            </w:r>
          </w:p>
          <w:p w14:paraId="6BDD9A83" w14:textId="2FDB9608" w:rsidR="001100A5" w:rsidRPr="001100A5" w:rsidRDefault="003E58C5" w:rsidP="003E58C5">
            <w:pPr>
              <w:spacing w:before="48" w:after="0" w:line="240" w:lineRule="auto"/>
              <w:ind w:left="101"/>
              <w:jc w:val="both"/>
              <w:rPr>
                <w:rFonts w:ascii="Calibri" w:eastAsia="Calibri" w:hAnsi="Calibri" w:cs="Calibri"/>
                <w:lang w:val="en-GB"/>
              </w:rPr>
            </w:pPr>
            <w:r w:rsidRPr="003E58C5">
              <w:rPr>
                <w:rFonts w:ascii="Calibri" w:eastAsia="Times New Roman" w:hAnsi="Calibri" w:cs="Calibri"/>
                <w:sz w:val="20"/>
                <w:lang w:val="en-GB"/>
              </w:rPr>
              <w:t xml:space="preserve">- The sustainability of the project is ensured by training courses updated and developed in the projects.  After the project is finished, these training courses will continue to be offered by the partner involved. </w:t>
            </w:r>
          </w:p>
        </w:tc>
      </w:tr>
      <w:tr w:rsidR="001100A5" w:rsidRPr="001100A5" w14:paraId="4AB2F63D" w14:textId="77777777" w:rsidTr="004161CB">
        <w:trPr>
          <w:trHeight w:val="1020"/>
        </w:trPr>
        <w:tc>
          <w:tcPr>
            <w:tcW w:w="9639" w:type="dxa"/>
            <w:gridSpan w:val="5"/>
            <w:vAlign w:val="center"/>
          </w:tcPr>
          <w:p w14:paraId="7F5F4748"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b/>
                <w:lang w:val="en-GB"/>
              </w:rPr>
            </w:pPr>
            <w:r w:rsidRPr="001100A5">
              <w:rPr>
                <w:rFonts w:ascii="Calibri" w:eastAsia="Calibri" w:hAnsi="Calibri" w:cs="Calibri"/>
                <w:b/>
                <w:lang w:val="en-GB"/>
              </w:rPr>
              <w:t>F.3.7 - Operational capacity: Skills and expertise of key staff involved in the project</w:t>
            </w:r>
          </w:p>
          <w:p w14:paraId="053E864D"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i/>
                <w:lang w:val="en-GB"/>
              </w:rPr>
            </w:pPr>
            <w:r w:rsidRPr="001100A5">
              <w:rPr>
                <w:rFonts w:ascii="Calibri" w:eastAsia="Calibri" w:hAnsi="Calibri" w:cs="Calibri"/>
                <w:i/>
                <w:color w:val="FF0000"/>
                <w:lang w:val="en-GB"/>
              </w:rPr>
              <w:t>Please add lines as necessary</w:t>
            </w:r>
            <w:r w:rsidRPr="001100A5">
              <w:rPr>
                <w:rFonts w:ascii="Calibri" w:eastAsia="Calibri" w:hAnsi="Calibri" w:cs="Calibri"/>
                <w:i/>
                <w:lang w:val="en-GB"/>
              </w:rPr>
              <w:t>.</w:t>
            </w:r>
          </w:p>
        </w:tc>
      </w:tr>
      <w:tr w:rsidR="001100A5" w:rsidRPr="001100A5" w14:paraId="6253CA0B" w14:textId="77777777" w:rsidTr="004161CB">
        <w:trPr>
          <w:trHeight w:val="283"/>
        </w:trPr>
        <w:tc>
          <w:tcPr>
            <w:tcW w:w="2552" w:type="dxa"/>
            <w:gridSpan w:val="2"/>
            <w:vAlign w:val="center"/>
          </w:tcPr>
          <w:p w14:paraId="4E9D59D3"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b/>
                <w:lang w:val="en-GB"/>
              </w:rPr>
            </w:pPr>
            <w:r w:rsidRPr="001100A5">
              <w:rPr>
                <w:rFonts w:ascii="Calibri" w:eastAsia="Calibri" w:hAnsi="Calibri" w:cs="Calibri"/>
                <w:b/>
                <w:lang w:val="en-GB"/>
              </w:rPr>
              <w:t>Name of staff member</w:t>
            </w:r>
          </w:p>
        </w:tc>
        <w:tc>
          <w:tcPr>
            <w:tcW w:w="7087" w:type="dxa"/>
            <w:gridSpan w:val="3"/>
            <w:vAlign w:val="center"/>
          </w:tcPr>
          <w:p w14:paraId="058BE16D" w14:textId="77777777" w:rsidR="001100A5" w:rsidRPr="001100A5" w:rsidRDefault="001100A5" w:rsidP="001100A5">
            <w:pPr>
              <w:tabs>
                <w:tab w:val="left" w:pos="3649"/>
                <w:tab w:val="left" w:pos="5349"/>
                <w:tab w:val="left" w:pos="7992"/>
                <w:tab w:val="left" w:pos="9409"/>
                <w:tab w:val="left" w:pos="10778"/>
              </w:tabs>
              <w:spacing w:after="0" w:line="240" w:lineRule="auto"/>
              <w:jc w:val="both"/>
              <w:rPr>
                <w:rFonts w:ascii="Calibri" w:eastAsia="Calibri" w:hAnsi="Calibri" w:cs="Calibri"/>
                <w:b/>
                <w:lang w:val="en-GB"/>
              </w:rPr>
            </w:pPr>
            <w:r w:rsidRPr="001100A5">
              <w:rPr>
                <w:rFonts w:ascii="Calibri" w:eastAsia="Calibri" w:hAnsi="Calibri" w:cs="Calibri"/>
                <w:b/>
                <w:i/>
                <w:lang w:val="en-GB"/>
              </w:rPr>
              <w:t>Summary of relevant skills and experience, including where relevant a list of recent publications related to the domain of the project.</w:t>
            </w:r>
          </w:p>
        </w:tc>
      </w:tr>
      <w:tr w:rsidR="001100A5" w:rsidRPr="001100A5" w14:paraId="0E973FC5" w14:textId="77777777" w:rsidTr="004161CB">
        <w:trPr>
          <w:trHeight w:val="283"/>
        </w:trPr>
        <w:tc>
          <w:tcPr>
            <w:tcW w:w="2552" w:type="dxa"/>
            <w:gridSpan w:val="2"/>
            <w:vAlign w:val="center"/>
          </w:tcPr>
          <w:p w14:paraId="437AF1B8" w14:textId="77777777" w:rsidR="001100A5" w:rsidRPr="001100A5" w:rsidRDefault="001100A5" w:rsidP="001100A5">
            <w:pPr>
              <w:spacing w:after="0" w:line="240" w:lineRule="auto"/>
              <w:rPr>
                <w:rFonts w:ascii="Calibri" w:eastAsia="Calibri" w:hAnsi="Calibri" w:cs="Calibri"/>
                <w:sz w:val="20"/>
                <w:szCs w:val="20"/>
                <w:lang w:val="en-GB"/>
              </w:rPr>
            </w:pPr>
            <w:r w:rsidRPr="001100A5">
              <w:rPr>
                <w:rFonts w:ascii="Calibri" w:eastAsia="Calibri" w:hAnsi="Calibri" w:cs="Calibri"/>
                <w:color w:val="000000"/>
                <w:sz w:val="20"/>
                <w:szCs w:val="20"/>
                <w:lang w:val="en-GB"/>
              </w:rPr>
              <w:t>Assoc. Prof. Dr. DO Ngoc My</w:t>
            </w:r>
          </w:p>
        </w:tc>
        <w:tc>
          <w:tcPr>
            <w:tcW w:w="7087" w:type="dxa"/>
            <w:gridSpan w:val="3"/>
            <w:vAlign w:val="center"/>
          </w:tcPr>
          <w:p w14:paraId="09048CB9" w14:textId="71855734" w:rsidR="001100A5" w:rsidRPr="001100A5" w:rsidRDefault="001100A5" w:rsidP="002C566D">
            <w:pPr>
              <w:spacing w:after="0" w:line="240" w:lineRule="auto"/>
              <w:rPr>
                <w:rFonts w:ascii="Calibri" w:eastAsia="Calibri" w:hAnsi="Calibri" w:cs="Calibri"/>
                <w:sz w:val="20"/>
                <w:szCs w:val="20"/>
                <w:lang w:val="en-GB"/>
              </w:rPr>
            </w:pPr>
            <w:r w:rsidRPr="001100A5">
              <w:rPr>
                <w:rFonts w:ascii="Calibri" w:eastAsia="Calibri" w:hAnsi="Calibri" w:cs="Calibri"/>
                <w:color w:val="000000"/>
                <w:sz w:val="20"/>
                <w:szCs w:val="20"/>
                <w:lang w:val="en-GB"/>
              </w:rPr>
              <w:t>Prof. DO Ngoc My is Rector of QNU. He received his PhD degree from University of Nantes (France) in 2002. He was a vice rector of QNU from 2009 to 2017, and since 2/2017 he becomes rector of QNU. He has had much experience in leadership, international relations and project management. His research interests are directed primarily toward marketing research in a variety of interrelated areas such as model for local commercial development, distribution channels in marketing, and model, tourism product for local tourism development. He has been PI of many collaboration projects funded by VLIR-UOS and Vietnamese government.</w:t>
            </w:r>
          </w:p>
        </w:tc>
      </w:tr>
      <w:tr w:rsidR="001100A5" w:rsidRPr="001100A5" w14:paraId="0AD7BA34" w14:textId="77777777" w:rsidTr="004161CB">
        <w:trPr>
          <w:trHeight w:val="283"/>
        </w:trPr>
        <w:tc>
          <w:tcPr>
            <w:tcW w:w="2552" w:type="dxa"/>
            <w:gridSpan w:val="2"/>
            <w:vAlign w:val="center"/>
          </w:tcPr>
          <w:p w14:paraId="5B7622A2" w14:textId="77777777" w:rsidR="001100A5" w:rsidRPr="001100A5" w:rsidRDefault="001100A5" w:rsidP="001100A5">
            <w:pPr>
              <w:spacing w:after="0" w:line="240" w:lineRule="auto"/>
              <w:rPr>
                <w:rFonts w:ascii="Calibri" w:eastAsia="Calibri" w:hAnsi="Calibri" w:cs="Calibri"/>
                <w:sz w:val="20"/>
                <w:szCs w:val="20"/>
                <w:lang w:val="en-GB"/>
              </w:rPr>
            </w:pPr>
            <w:r w:rsidRPr="001100A5">
              <w:rPr>
                <w:rFonts w:ascii="Calibri" w:eastAsia="Calibri" w:hAnsi="Calibri" w:cs="Calibri"/>
                <w:color w:val="000000"/>
                <w:sz w:val="20"/>
                <w:szCs w:val="20"/>
                <w:lang w:val="en-GB"/>
              </w:rPr>
              <w:t>Assoc. Prof. NGUYEN Tien Trung</w:t>
            </w:r>
          </w:p>
        </w:tc>
        <w:tc>
          <w:tcPr>
            <w:tcW w:w="7087" w:type="dxa"/>
            <w:gridSpan w:val="3"/>
            <w:vAlign w:val="center"/>
          </w:tcPr>
          <w:p w14:paraId="5E1B9849" w14:textId="77777777" w:rsidR="001100A5" w:rsidRPr="001100A5" w:rsidRDefault="001100A5" w:rsidP="001100A5">
            <w:pPr>
              <w:spacing w:after="0" w:line="240" w:lineRule="auto"/>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NGUYEN Tien Trung is head of the Office of Research Affairs and</w:t>
            </w:r>
            <w:r w:rsidRPr="001100A5">
              <w:rPr>
                <w:rFonts w:ascii="Calibri" w:eastAsia="Calibri" w:hAnsi="Calibri" w:cs="Calibri"/>
                <w:sz w:val="20"/>
                <w:szCs w:val="20"/>
                <w:lang w:val="en-GB"/>
              </w:rPr>
              <w:br/>
            </w:r>
            <w:r w:rsidRPr="001100A5">
              <w:rPr>
                <w:rFonts w:ascii="Calibri" w:eastAsia="Calibri" w:hAnsi="Calibri" w:cs="Calibri"/>
                <w:color w:val="000000"/>
                <w:sz w:val="20"/>
                <w:szCs w:val="20"/>
                <w:lang w:val="en-GB"/>
              </w:rPr>
              <w:t>International Relations. He has experience in department leadership, project management, international relations, and education curricula design. He obtained his PhD in chemistry at Hanoi University of Education in 2010. He worked as a postdoctoral researcher at KU Leuven in Belgium, and University of Evora in Portugal. He has authored or co-authored 38 peer reviewed international publications. His research interests deal mainly with molecular interactions and their role in physical chemistry, medicinal chemistry, biochemistry, and novel materials to adsorb antibiotic and xenobiotic organic compounds, and carbon dioxide gas.</w:t>
            </w:r>
          </w:p>
          <w:p w14:paraId="63AE16E3" w14:textId="77777777" w:rsidR="001100A5" w:rsidRPr="001100A5" w:rsidRDefault="001100A5" w:rsidP="001100A5">
            <w:pPr>
              <w:spacing w:after="0" w:line="240" w:lineRule="auto"/>
              <w:jc w:val="both"/>
              <w:rPr>
                <w:rFonts w:ascii="Calibri" w:eastAsia="Calibri" w:hAnsi="Calibri" w:cs="Calibri"/>
                <w:color w:val="000000"/>
                <w:sz w:val="20"/>
                <w:szCs w:val="20"/>
                <w:lang w:val="en-GB"/>
              </w:rPr>
            </w:pPr>
            <w:r w:rsidRPr="001100A5">
              <w:rPr>
                <w:rFonts w:ascii="Calibri" w:eastAsia="Calibri" w:hAnsi="Calibri" w:cs="Calibri"/>
                <w:b/>
                <w:bCs/>
                <w:color w:val="000000"/>
                <w:sz w:val="20"/>
                <w:szCs w:val="20"/>
                <w:lang w:val="en-GB"/>
              </w:rPr>
              <w:t>Relevant publications</w:t>
            </w:r>
            <w:r w:rsidRPr="001100A5">
              <w:rPr>
                <w:rFonts w:ascii="Calibri" w:eastAsia="Calibri" w:hAnsi="Calibri" w:cs="Calibri"/>
                <w:color w:val="000000"/>
                <w:sz w:val="20"/>
                <w:szCs w:val="20"/>
                <w:lang w:val="en-GB"/>
              </w:rPr>
              <w:t>:</w:t>
            </w:r>
          </w:p>
          <w:p w14:paraId="28B0F1A9" w14:textId="77777777" w:rsidR="001100A5" w:rsidRPr="001100A5" w:rsidRDefault="001100A5" w:rsidP="001100A5">
            <w:pPr>
              <w:spacing w:after="0" w:line="240" w:lineRule="auto"/>
              <w:jc w:val="both"/>
              <w:rPr>
                <w:rFonts w:ascii="Calibri" w:eastAsia="Calibri" w:hAnsi="Calibri" w:cs="Calibri"/>
                <w:sz w:val="20"/>
                <w:szCs w:val="20"/>
                <w:lang w:val="en-GB"/>
              </w:rPr>
            </w:pPr>
            <w:r w:rsidRPr="001100A5">
              <w:rPr>
                <w:rFonts w:ascii="Calibri" w:eastAsia="Calibri" w:hAnsi="Calibri" w:cs="Calibri"/>
                <w:sz w:val="20"/>
                <w:szCs w:val="20"/>
                <w:lang w:val="en-GB"/>
              </w:rPr>
              <w:t xml:space="preserve">1) </w:t>
            </w:r>
            <w:r w:rsidRPr="001100A5">
              <w:rPr>
                <w:rFonts w:ascii="Calibri" w:eastAsia="Calibri" w:hAnsi="Calibri" w:cs="Calibri"/>
                <w:b/>
                <w:bCs/>
                <w:sz w:val="20"/>
                <w:szCs w:val="20"/>
                <w:lang w:val="en-GB"/>
              </w:rPr>
              <w:t>N. T. Trung</w:t>
            </w:r>
            <w:r w:rsidRPr="001100A5">
              <w:rPr>
                <w:rFonts w:ascii="Calibri" w:eastAsia="Calibri" w:hAnsi="Calibri" w:cs="Calibri"/>
                <w:sz w:val="20"/>
                <w:szCs w:val="20"/>
                <w:lang w:val="en-GB"/>
              </w:rPr>
              <w:t>, P. N. Khanh, A. J. P. Carvalho and M. T. Nguyen, “Remarkable shifts of C</w:t>
            </w:r>
            <w:r w:rsidRPr="001100A5">
              <w:rPr>
                <w:rFonts w:ascii="Calibri" w:eastAsia="Calibri" w:hAnsi="Calibri" w:cs="Calibri"/>
                <w:sz w:val="20"/>
                <w:szCs w:val="20"/>
                <w:vertAlign w:val="subscript"/>
                <w:lang w:val="en-GB"/>
              </w:rPr>
              <w:t>sp2</w:t>
            </w:r>
            <w:r w:rsidRPr="001100A5">
              <w:rPr>
                <w:rFonts w:ascii="Calibri" w:eastAsia="Calibri" w:hAnsi="Calibri" w:cs="Calibri"/>
                <w:sz w:val="20"/>
                <w:szCs w:val="20"/>
                <w:lang w:val="en-GB"/>
              </w:rPr>
              <w:t xml:space="preserve">-H and O-H stretching frequencies and stability of complexes of formic acid with formaldehydes and thioformaldehydes”, </w:t>
            </w:r>
            <w:r w:rsidRPr="001100A5">
              <w:rPr>
                <w:rFonts w:ascii="Calibri" w:eastAsia="Calibri" w:hAnsi="Calibri" w:cs="Calibri"/>
                <w:i/>
                <w:sz w:val="20"/>
                <w:szCs w:val="20"/>
                <w:lang w:val="en-GB"/>
              </w:rPr>
              <w:t>Journal of Computational Chemistry</w:t>
            </w:r>
            <w:r w:rsidRPr="001100A5">
              <w:rPr>
                <w:rFonts w:ascii="Calibri" w:eastAsia="Calibri" w:hAnsi="Calibri" w:cs="Calibri"/>
                <w:sz w:val="20"/>
                <w:szCs w:val="20"/>
                <w:lang w:val="en-GB"/>
              </w:rPr>
              <w:t xml:space="preserve"> 40, 1387-1400 (2019).</w:t>
            </w:r>
          </w:p>
          <w:p w14:paraId="2733A927" w14:textId="77777777" w:rsidR="001100A5" w:rsidRPr="001100A5" w:rsidRDefault="001100A5" w:rsidP="001100A5">
            <w:pPr>
              <w:autoSpaceDE w:val="0"/>
              <w:autoSpaceDN w:val="0"/>
              <w:adjustRightInd w:val="0"/>
              <w:spacing w:after="0" w:line="264" w:lineRule="auto"/>
              <w:jc w:val="both"/>
              <w:rPr>
                <w:rFonts w:ascii="Calibri" w:eastAsia="Calibri" w:hAnsi="Calibri" w:cs="Calibri"/>
                <w:sz w:val="20"/>
                <w:szCs w:val="20"/>
                <w:lang w:val="en-GB"/>
              </w:rPr>
            </w:pPr>
            <w:r w:rsidRPr="001100A5">
              <w:rPr>
                <w:rFonts w:ascii="Calibri" w:eastAsia="Calibri" w:hAnsi="Calibri" w:cs="Calibri"/>
                <w:sz w:val="20"/>
                <w:szCs w:val="20"/>
                <w:lang w:val="en-GB"/>
              </w:rPr>
              <w:t>2) P. N. Khanh, P. D. C. Tu,</w:t>
            </w:r>
            <w:r w:rsidRPr="001100A5">
              <w:rPr>
                <w:rFonts w:ascii="Calibri" w:eastAsia="Calibri" w:hAnsi="Calibri" w:cs="Calibri"/>
                <w:sz w:val="20"/>
                <w:szCs w:val="20"/>
                <w:vertAlign w:val="superscript"/>
                <w:lang w:val="en-GB"/>
              </w:rPr>
              <w:t xml:space="preserve"> </w:t>
            </w:r>
            <w:r w:rsidRPr="001100A5">
              <w:rPr>
                <w:rFonts w:ascii="Calibri" w:eastAsia="Calibri" w:hAnsi="Calibri" w:cs="Calibri"/>
                <w:sz w:val="20"/>
                <w:szCs w:val="20"/>
                <w:lang w:val="en-GB"/>
              </w:rPr>
              <w:t>H. Q. Dai, Q. V. Vo, V. T. Ngan, M. T. Nguyen</w:t>
            </w:r>
            <w:r w:rsidRPr="001100A5">
              <w:rPr>
                <w:rFonts w:ascii="Calibri" w:eastAsia="Calibri" w:hAnsi="Calibri" w:cs="Calibri"/>
                <w:sz w:val="20"/>
                <w:szCs w:val="20"/>
                <w:vertAlign w:val="superscript"/>
                <w:lang w:val="en-GB"/>
              </w:rPr>
              <w:t>,</w:t>
            </w:r>
            <w:r w:rsidRPr="001100A5">
              <w:rPr>
                <w:rFonts w:ascii="Calibri" w:eastAsia="Calibri" w:hAnsi="Calibri" w:cs="Calibri"/>
                <w:sz w:val="20"/>
                <w:szCs w:val="20"/>
                <w:lang w:val="en-GB"/>
              </w:rPr>
              <w:t xml:space="preserve"> and </w:t>
            </w:r>
            <w:r w:rsidRPr="001100A5">
              <w:rPr>
                <w:rFonts w:ascii="Calibri" w:eastAsia="Calibri" w:hAnsi="Calibri" w:cs="Calibri"/>
                <w:b/>
                <w:bCs/>
                <w:sz w:val="20"/>
                <w:szCs w:val="20"/>
                <w:lang w:val="en-GB"/>
              </w:rPr>
              <w:t>N. T. Trung</w:t>
            </w:r>
            <w:r w:rsidRPr="001100A5">
              <w:rPr>
                <w:rFonts w:ascii="Calibri" w:eastAsia="Calibri" w:hAnsi="Calibri" w:cs="Calibri"/>
                <w:sz w:val="20"/>
                <w:szCs w:val="20"/>
                <w:lang w:val="en-GB"/>
              </w:rPr>
              <w:t xml:space="preserve">, “Insights into the cooperativity between multiple interactions of dimethyl sulfoxide with carbon dioxide and water”, </w:t>
            </w:r>
            <w:r w:rsidRPr="001100A5">
              <w:rPr>
                <w:rFonts w:ascii="Calibri" w:eastAsia="Calibri" w:hAnsi="Calibri" w:cs="Calibri"/>
                <w:i/>
                <w:sz w:val="20"/>
                <w:szCs w:val="20"/>
                <w:lang w:val="en-GB"/>
              </w:rPr>
              <w:t>Journal of Computational Chemistry</w:t>
            </w:r>
            <w:r w:rsidRPr="001100A5">
              <w:rPr>
                <w:rFonts w:ascii="Calibri" w:eastAsia="Calibri" w:hAnsi="Calibri" w:cs="Calibri"/>
                <w:sz w:val="20"/>
                <w:szCs w:val="20"/>
                <w:lang w:val="en-GB"/>
              </w:rPr>
              <w:t>, 40, 464–474 (2019).</w:t>
            </w:r>
          </w:p>
          <w:p w14:paraId="03ECFEF6" w14:textId="77777777" w:rsidR="001100A5" w:rsidRPr="001100A5" w:rsidRDefault="001100A5" w:rsidP="001100A5">
            <w:pPr>
              <w:spacing w:after="0" w:line="240" w:lineRule="auto"/>
              <w:jc w:val="both"/>
              <w:rPr>
                <w:rFonts w:ascii="Calibri" w:eastAsia="Calibri" w:hAnsi="Calibri" w:cs="Calibri"/>
                <w:color w:val="000000"/>
                <w:sz w:val="20"/>
                <w:szCs w:val="20"/>
                <w:lang w:val="en-GB"/>
              </w:rPr>
            </w:pPr>
            <w:r w:rsidRPr="001100A5">
              <w:rPr>
                <w:rFonts w:ascii="Calibri" w:eastAsia="Calibri" w:hAnsi="Calibri" w:cs="Calibri"/>
                <w:sz w:val="20"/>
                <w:szCs w:val="20"/>
                <w:lang w:val="en-GB"/>
              </w:rPr>
              <w:lastRenderedPageBreak/>
              <w:t>3) N. N. Tri,</w:t>
            </w:r>
            <w:r w:rsidRPr="001100A5">
              <w:rPr>
                <w:rFonts w:ascii="Calibri" w:eastAsia="Calibri" w:hAnsi="Calibri" w:cs="Calibri"/>
                <w:sz w:val="20"/>
                <w:szCs w:val="20"/>
                <w:vertAlign w:val="superscript"/>
                <w:lang w:val="en-GB"/>
              </w:rPr>
              <w:t xml:space="preserve"> </w:t>
            </w:r>
            <w:r w:rsidRPr="001100A5">
              <w:rPr>
                <w:rFonts w:ascii="Calibri" w:eastAsia="Calibri" w:hAnsi="Calibri" w:cs="Calibri"/>
                <w:sz w:val="20"/>
                <w:szCs w:val="20"/>
                <w:lang w:val="en-GB"/>
              </w:rPr>
              <w:t xml:space="preserve">A. J. P. Carvalho, A. V. Dordio, M. T. Nguyen, </w:t>
            </w:r>
            <w:r w:rsidRPr="001100A5">
              <w:rPr>
                <w:rFonts w:ascii="Calibri" w:eastAsia="Calibri" w:hAnsi="Calibri" w:cs="Calibri"/>
                <w:b/>
                <w:bCs/>
                <w:sz w:val="20"/>
                <w:szCs w:val="20"/>
                <w:lang w:val="en-GB"/>
              </w:rPr>
              <w:t>N. T. Trung</w:t>
            </w:r>
            <w:r w:rsidRPr="001100A5">
              <w:rPr>
                <w:rFonts w:ascii="Calibri" w:eastAsia="Calibri" w:hAnsi="Calibri" w:cs="Calibri"/>
                <w:sz w:val="20"/>
                <w:szCs w:val="20"/>
                <w:lang w:val="en-GB"/>
              </w:rPr>
              <w:t xml:space="preserve">, “Insight into the Adsorption of Chloramphenicol on a Vermiculite Surface”, </w:t>
            </w:r>
            <w:r w:rsidRPr="001100A5">
              <w:rPr>
                <w:rFonts w:ascii="Calibri" w:eastAsia="Calibri" w:hAnsi="Calibri" w:cs="Calibri"/>
                <w:i/>
                <w:sz w:val="20"/>
                <w:szCs w:val="20"/>
                <w:lang w:val="en-GB"/>
              </w:rPr>
              <w:t>Chemical Physics Letters</w:t>
            </w:r>
            <w:r w:rsidRPr="001100A5">
              <w:rPr>
                <w:rFonts w:ascii="Calibri" w:eastAsia="Calibri" w:hAnsi="Calibri" w:cs="Calibri"/>
                <w:sz w:val="20"/>
                <w:szCs w:val="20"/>
                <w:lang w:val="en-GB"/>
              </w:rPr>
              <w:t>, 699, 107–114 (2018).</w:t>
            </w:r>
          </w:p>
          <w:p w14:paraId="35FDC2EA" w14:textId="77777777" w:rsidR="001100A5" w:rsidRPr="001100A5" w:rsidRDefault="001100A5" w:rsidP="001100A5">
            <w:pPr>
              <w:spacing w:after="0" w:line="240" w:lineRule="auto"/>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 xml:space="preserve">4) N. T. H. Man, P. L. Nhan, V. Vien, D. T. Quang, </w:t>
            </w:r>
            <w:r w:rsidRPr="001100A5">
              <w:rPr>
                <w:rFonts w:ascii="Calibri" w:eastAsia="Calibri" w:hAnsi="Calibri" w:cs="Calibri"/>
                <w:b/>
                <w:bCs/>
                <w:color w:val="000000"/>
                <w:sz w:val="20"/>
                <w:szCs w:val="20"/>
                <w:lang w:val="en-GB"/>
              </w:rPr>
              <w:t>N. T. Trung</w:t>
            </w:r>
            <w:r w:rsidRPr="001100A5">
              <w:rPr>
                <w:rFonts w:ascii="Calibri" w:eastAsia="Calibri" w:hAnsi="Calibri" w:cs="Calibri"/>
                <w:color w:val="000000"/>
                <w:sz w:val="20"/>
                <w:szCs w:val="20"/>
                <w:lang w:val="en-GB"/>
              </w:rPr>
              <w:t xml:space="preserve">, “An insight into C-H···N hydrogen bond and stability of the complexes formed by trihalomethanes with ammonia and its monohalogenated derivatives”, </w:t>
            </w:r>
            <w:r w:rsidRPr="001100A5">
              <w:rPr>
                <w:rFonts w:ascii="Calibri" w:eastAsia="Calibri" w:hAnsi="Calibri" w:cs="Calibri"/>
                <w:i/>
                <w:iCs/>
                <w:color w:val="000000"/>
                <w:sz w:val="20"/>
                <w:szCs w:val="20"/>
                <w:lang w:val="en-GB"/>
              </w:rPr>
              <w:t>International Journal of Quantum Chemistry</w:t>
            </w:r>
            <w:r w:rsidRPr="001100A5">
              <w:rPr>
                <w:rFonts w:ascii="Calibri" w:eastAsia="Calibri" w:hAnsi="Calibri" w:cs="Calibri"/>
                <w:color w:val="000000"/>
                <w:sz w:val="20"/>
                <w:szCs w:val="20"/>
                <w:lang w:val="en-GB"/>
              </w:rPr>
              <w:t>, 117, 1-9 (2017).</w:t>
            </w:r>
          </w:p>
          <w:p w14:paraId="632B508A" w14:textId="77777777" w:rsidR="001100A5" w:rsidRPr="001100A5" w:rsidRDefault="001100A5" w:rsidP="001100A5">
            <w:pPr>
              <w:spacing w:after="0" w:line="240" w:lineRule="auto"/>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 xml:space="preserve">5) P. N. Khanh, V. T. Ngan, N. T. H. Man, N. T. A. Nhung, A. K. Chandra, </w:t>
            </w:r>
            <w:r w:rsidRPr="001100A5">
              <w:rPr>
                <w:rFonts w:ascii="Calibri" w:eastAsia="Calibri" w:hAnsi="Calibri" w:cs="Calibri"/>
                <w:b/>
                <w:bCs/>
                <w:color w:val="000000"/>
                <w:sz w:val="20"/>
                <w:szCs w:val="20"/>
                <w:lang w:val="en-GB"/>
              </w:rPr>
              <w:t>N. T. Trung</w:t>
            </w:r>
            <w:r w:rsidRPr="001100A5">
              <w:rPr>
                <w:rFonts w:ascii="Calibri" w:eastAsia="Calibri" w:hAnsi="Calibri" w:cs="Calibri"/>
                <w:color w:val="000000"/>
                <w:sz w:val="20"/>
                <w:szCs w:val="20"/>
                <w:lang w:val="en-GB"/>
              </w:rPr>
              <w:t xml:space="preserve">, “An insight into Csp-H∙∙∙π hydrogen bonds and stability of complexes formed by acetylene and its substituted derivatives with benzene and borazine”, </w:t>
            </w:r>
            <w:r w:rsidRPr="001100A5">
              <w:rPr>
                <w:rFonts w:ascii="Calibri" w:eastAsia="Calibri" w:hAnsi="Calibri" w:cs="Calibri"/>
                <w:i/>
                <w:iCs/>
                <w:color w:val="000000"/>
                <w:sz w:val="20"/>
                <w:szCs w:val="20"/>
                <w:lang w:val="en-GB"/>
              </w:rPr>
              <w:t xml:space="preserve">RSC Advances </w:t>
            </w:r>
            <w:r w:rsidRPr="001100A5">
              <w:rPr>
                <w:rFonts w:ascii="Calibri" w:eastAsia="Calibri" w:hAnsi="Calibri" w:cs="Calibri"/>
                <w:color w:val="000000"/>
                <w:sz w:val="20"/>
                <w:szCs w:val="20"/>
                <w:lang w:val="en-GB"/>
              </w:rPr>
              <w:t>6, 106662-106670 (2016).</w:t>
            </w:r>
          </w:p>
          <w:p w14:paraId="0FBDAD8E" w14:textId="77777777" w:rsidR="001100A5" w:rsidRPr="001100A5" w:rsidRDefault="001100A5" w:rsidP="001100A5">
            <w:pPr>
              <w:spacing w:after="0" w:line="240" w:lineRule="auto"/>
              <w:jc w:val="both"/>
              <w:rPr>
                <w:rFonts w:ascii="Calibri" w:eastAsia="Calibri" w:hAnsi="Calibri" w:cs="Calibri"/>
                <w:b/>
                <w:bCs/>
                <w:sz w:val="20"/>
                <w:szCs w:val="20"/>
                <w:lang w:val="en-GB"/>
              </w:rPr>
            </w:pPr>
            <w:r w:rsidRPr="001100A5">
              <w:rPr>
                <w:rFonts w:ascii="Calibri" w:eastAsia="Calibri" w:hAnsi="Calibri" w:cs="Calibri"/>
                <w:b/>
                <w:bCs/>
                <w:color w:val="000000"/>
                <w:sz w:val="20"/>
                <w:szCs w:val="20"/>
                <w:lang w:val="en-GB"/>
              </w:rPr>
              <w:t>Relevant projects</w:t>
            </w:r>
          </w:p>
          <w:p w14:paraId="7AB7D7E1" w14:textId="77777777" w:rsidR="001100A5" w:rsidRPr="001100A5" w:rsidRDefault="001100A5" w:rsidP="001100A5">
            <w:pPr>
              <w:spacing w:after="0" w:line="240" w:lineRule="auto"/>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Local promoter of the SI project “Building up a New Master Programme in Chemistry in Quy Nhon University, Vietnam” (code number: ZEIN2012Z129, 2012-2014) funded by VLIR-UOS (Belgium).</w:t>
            </w:r>
          </w:p>
          <w:p w14:paraId="79E1D4E3" w14:textId="77777777" w:rsidR="001100A5" w:rsidRPr="001100A5" w:rsidRDefault="001100A5" w:rsidP="001100A5">
            <w:pPr>
              <w:spacing w:after="0" w:line="240" w:lineRule="auto"/>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Local promoter of the TEAM project “Reinforcing the capabilities of Quy Nhon University-Vietnam in solving local problems by building up a doctoral training programme” (code number: ZEIN2016PR431, 2016-2019) funded by VLIR-UOS (Belgium).</w:t>
            </w:r>
          </w:p>
          <w:p w14:paraId="67B0F5EF" w14:textId="77777777" w:rsidR="001100A5" w:rsidRPr="001100A5" w:rsidRDefault="001100A5" w:rsidP="001100A5">
            <w:pPr>
              <w:spacing w:after="0" w:line="240" w:lineRule="auto"/>
              <w:rPr>
                <w:rFonts w:ascii="Calibri" w:eastAsia="Times New Roman" w:hAnsi="Calibri" w:cs="Calibri"/>
                <w:sz w:val="20"/>
                <w:szCs w:val="20"/>
                <w:lang w:val="en-GB"/>
              </w:rPr>
            </w:pPr>
            <w:r w:rsidRPr="001100A5">
              <w:rPr>
                <w:rFonts w:ascii="Calibri" w:eastAsia="Calibri" w:hAnsi="Calibri" w:cs="Calibri"/>
                <w:color w:val="000000"/>
                <w:sz w:val="20"/>
                <w:szCs w:val="20"/>
                <w:lang w:val="en-GB"/>
              </w:rPr>
              <w:t>Key member of the MOMA project “</w:t>
            </w:r>
            <w:r w:rsidRPr="001100A5">
              <w:rPr>
                <w:rFonts w:ascii="Calibri" w:eastAsia="Calibri" w:hAnsi="Calibri" w:cs="Calibri"/>
                <w:sz w:val="20"/>
                <w:szCs w:val="20"/>
                <w:lang w:val="en-GB"/>
              </w:rPr>
              <w:t>Research-based curriculum development in molecular and materials sciences in Vietnam” (code number: 597795-EPP-1-2018-1-BE-EPPKA2-CBHE-JP, 2019-2022) funded by Erasmus + program (European Union).</w:t>
            </w:r>
          </w:p>
        </w:tc>
      </w:tr>
      <w:tr w:rsidR="001100A5" w:rsidRPr="001100A5" w14:paraId="009C1014" w14:textId="77777777" w:rsidTr="004161CB">
        <w:trPr>
          <w:trHeight w:val="283"/>
        </w:trPr>
        <w:tc>
          <w:tcPr>
            <w:tcW w:w="2552" w:type="dxa"/>
            <w:gridSpan w:val="2"/>
            <w:vAlign w:val="center"/>
          </w:tcPr>
          <w:p w14:paraId="110F1158" w14:textId="77777777" w:rsidR="001100A5" w:rsidRPr="001100A5" w:rsidRDefault="001100A5" w:rsidP="001100A5">
            <w:pPr>
              <w:spacing w:after="0" w:line="240" w:lineRule="auto"/>
              <w:rPr>
                <w:rFonts w:ascii="Calibri" w:eastAsia="Calibri" w:hAnsi="Calibri" w:cs="Calibri"/>
                <w:sz w:val="20"/>
                <w:szCs w:val="20"/>
                <w:lang w:val="en-GB"/>
              </w:rPr>
            </w:pPr>
            <w:r w:rsidRPr="001100A5">
              <w:rPr>
                <w:rFonts w:ascii="Calibri" w:eastAsia="Calibri" w:hAnsi="Calibri" w:cs="Calibri"/>
                <w:color w:val="000000"/>
                <w:sz w:val="20"/>
                <w:szCs w:val="20"/>
                <w:lang w:val="en-GB"/>
              </w:rPr>
              <w:lastRenderedPageBreak/>
              <w:t>Dr. NGUYEN Van Thang</w:t>
            </w:r>
          </w:p>
        </w:tc>
        <w:tc>
          <w:tcPr>
            <w:tcW w:w="7087" w:type="dxa"/>
            <w:gridSpan w:val="3"/>
            <w:vAlign w:val="center"/>
          </w:tcPr>
          <w:p w14:paraId="0A191625" w14:textId="77777777" w:rsidR="001100A5" w:rsidRPr="001100A5" w:rsidRDefault="001100A5" w:rsidP="001100A5">
            <w:pPr>
              <w:spacing w:after="0" w:line="240" w:lineRule="auto"/>
              <w:rPr>
                <w:rFonts w:ascii="Calibri" w:eastAsia="Calibri" w:hAnsi="Calibri" w:cs="Calibri"/>
                <w:sz w:val="20"/>
                <w:szCs w:val="20"/>
                <w:lang w:val="en-GB"/>
              </w:rPr>
            </w:pPr>
            <w:r w:rsidRPr="001100A5">
              <w:rPr>
                <w:rFonts w:ascii="Calibri" w:eastAsia="Calibri" w:hAnsi="Calibri" w:cs="Calibri"/>
                <w:color w:val="000000"/>
                <w:sz w:val="20"/>
                <w:szCs w:val="20"/>
                <w:lang w:val="en-GB"/>
              </w:rPr>
              <w:t>Dr. NGUYEN Van Thang obtained his PhD in Materials Science at Delft University of Technology, the Netherlands in 2017. He is currently a lecturer and researcher at the Department of Chemistry, Quy Nhon University, Vietnam. His research interests include the synthesis and characterization of magnetocaloric materials for room-temperature magnetic refrigeration.</w:t>
            </w:r>
            <w:r w:rsidRPr="001100A5">
              <w:rPr>
                <w:rFonts w:ascii="Calibri" w:eastAsia="Calibri" w:hAnsi="Calibri" w:cs="Calibri"/>
                <w:color w:val="000000"/>
                <w:sz w:val="20"/>
                <w:szCs w:val="20"/>
                <w:lang w:val="en-GB"/>
              </w:rPr>
              <w:br/>
              <w:t>Relevant publications</w:t>
            </w:r>
            <w:r w:rsidRPr="001100A5">
              <w:rPr>
                <w:rFonts w:ascii="Calibri" w:eastAsia="Calibri" w:hAnsi="Calibri" w:cs="Calibri"/>
                <w:b/>
                <w:bCs/>
                <w:color w:val="000000"/>
                <w:sz w:val="20"/>
                <w:szCs w:val="20"/>
                <w:lang w:val="en-GB"/>
              </w:rPr>
              <w:br/>
            </w:r>
            <w:r w:rsidRPr="001100A5">
              <w:rPr>
                <w:rFonts w:ascii="Calibri" w:eastAsia="Calibri" w:hAnsi="Calibri" w:cs="Calibri"/>
                <w:color w:val="000000"/>
                <w:sz w:val="20"/>
                <w:szCs w:val="20"/>
                <w:lang w:val="en-GB"/>
              </w:rPr>
              <w:t xml:space="preserve">1) </w:t>
            </w:r>
            <w:r w:rsidRPr="00700B30">
              <w:rPr>
                <w:rFonts w:ascii="Calibri" w:eastAsia="Calibri" w:hAnsi="Calibri" w:cs="Calibri"/>
                <w:b/>
                <w:bCs/>
                <w:color w:val="000000"/>
                <w:sz w:val="20"/>
                <w:szCs w:val="20"/>
                <w:lang w:val="en-GB"/>
              </w:rPr>
              <w:t>N. V. Thang</w:t>
            </w:r>
            <w:r w:rsidRPr="001100A5">
              <w:rPr>
                <w:rFonts w:ascii="Calibri" w:eastAsia="Calibri" w:hAnsi="Calibri" w:cs="Calibri"/>
                <w:color w:val="000000"/>
                <w:sz w:val="20"/>
                <w:szCs w:val="20"/>
                <w:lang w:val="en-GB"/>
              </w:rPr>
              <w:t xml:space="preserve">, H. Yibole, N. H. van Dijk and E. Brück, “Effect of heat treatment conditions on MnFe(P,Si,B) compounds for room temperature magnetic refrigeration”, </w:t>
            </w:r>
            <w:r w:rsidRPr="001100A5">
              <w:rPr>
                <w:rFonts w:ascii="Calibri" w:eastAsia="Calibri" w:hAnsi="Calibri" w:cs="Calibri"/>
                <w:i/>
                <w:iCs/>
                <w:color w:val="000000"/>
                <w:sz w:val="20"/>
                <w:szCs w:val="20"/>
                <w:lang w:val="en-GB"/>
              </w:rPr>
              <w:t xml:space="preserve">Journal of Alloys and Compounds </w:t>
            </w:r>
            <w:r w:rsidRPr="001100A5">
              <w:rPr>
                <w:rFonts w:ascii="Calibri" w:eastAsia="Calibri" w:hAnsi="Calibri" w:cs="Calibri"/>
                <w:color w:val="000000"/>
                <w:sz w:val="20"/>
                <w:szCs w:val="20"/>
                <w:lang w:val="en-GB"/>
              </w:rPr>
              <w:t>699, 633 (2017).</w:t>
            </w:r>
            <w:r w:rsidRPr="001100A5">
              <w:rPr>
                <w:rFonts w:ascii="Calibri" w:eastAsia="Calibri" w:hAnsi="Calibri" w:cs="Calibri"/>
                <w:color w:val="000000"/>
                <w:sz w:val="20"/>
                <w:szCs w:val="20"/>
                <w:lang w:val="en-GB"/>
              </w:rPr>
              <w:br/>
              <w:t xml:space="preserve">2) </w:t>
            </w:r>
            <w:r w:rsidRPr="00700B30">
              <w:rPr>
                <w:rFonts w:ascii="Calibri" w:eastAsia="Calibri" w:hAnsi="Calibri" w:cs="Calibri"/>
                <w:b/>
                <w:bCs/>
                <w:color w:val="000000"/>
                <w:sz w:val="20"/>
                <w:szCs w:val="20"/>
                <w:lang w:val="en-GB"/>
              </w:rPr>
              <w:t>N. V. Thang</w:t>
            </w:r>
            <w:r w:rsidRPr="001100A5">
              <w:rPr>
                <w:rFonts w:ascii="Calibri" w:eastAsia="Calibri" w:hAnsi="Calibri" w:cs="Calibri"/>
                <w:color w:val="000000"/>
                <w:sz w:val="20"/>
                <w:szCs w:val="20"/>
                <w:lang w:val="en-GB"/>
              </w:rPr>
              <w:t xml:space="preserve">, X. F. Miao, H. Yibole, K. Goubitz, L. van Eijck, N. H. van Dijk and E. Brück, “Effect of carbon doping on the structure and magnetic phase transition in (Mn,Fe)2(P,Si)”, </w:t>
            </w:r>
            <w:r w:rsidRPr="001100A5">
              <w:rPr>
                <w:rFonts w:ascii="Calibri" w:eastAsia="Calibri" w:hAnsi="Calibri" w:cs="Calibri"/>
                <w:i/>
                <w:iCs/>
                <w:color w:val="000000"/>
                <w:sz w:val="20"/>
                <w:szCs w:val="20"/>
                <w:lang w:val="en-GB"/>
              </w:rPr>
              <w:t xml:space="preserve">JOM </w:t>
            </w:r>
            <w:r w:rsidRPr="001100A5">
              <w:rPr>
                <w:rFonts w:ascii="Calibri" w:eastAsia="Calibri" w:hAnsi="Calibri" w:cs="Calibri"/>
                <w:color w:val="000000"/>
                <w:sz w:val="20"/>
                <w:szCs w:val="20"/>
                <w:lang w:val="en-GB"/>
              </w:rPr>
              <w:t>69, 1432 (2017).</w:t>
            </w:r>
            <w:r w:rsidRPr="001100A5">
              <w:rPr>
                <w:rFonts w:ascii="Calibri" w:eastAsia="Calibri" w:hAnsi="Calibri" w:cs="Calibri"/>
                <w:color w:val="000000"/>
                <w:sz w:val="20"/>
                <w:szCs w:val="20"/>
                <w:lang w:val="en-GB"/>
              </w:rPr>
              <w:br/>
              <w:t xml:space="preserve">3) </w:t>
            </w:r>
            <w:r w:rsidRPr="00700B30">
              <w:rPr>
                <w:rFonts w:ascii="Calibri" w:eastAsia="Calibri" w:hAnsi="Calibri" w:cs="Calibri"/>
                <w:b/>
                <w:bCs/>
                <w:color w:val="000000"/>
                <w:sz w:val="20"/>
                <w:szCs w:val="20"/>
                <w:lang w:val="en-GB"/>
              </w:rPr>
              <w:t>N. V. Thang</w:t>
            </w:r>
            <w:r w:rsidRPr="001100A5">
              <w:rPr>
                <w:rFonts w:ascii="Calibri" w:eastAsia="Calibri" w:hAnsi="Calibri" w:cs="Calibri"/>
                <w:color w:val="000000"/>
                <w:sz w:val="20"/>
                <w:szCs w:val="20"/>
                <w:lang w:val="en-GB"/>
              </w:rPr>
              <w:t>, N. H. van Dijk and E. Brück, “Tuneable giant magnetocaloric effect in (Mn,Fe)2(P,Si) materials by Co-B and Ni-B co-doping</w:t>
            </w:r>
            <w:r w:rsidRPr="001100A5">
              <w:rPr>
                <w:rFonts w:ascii="Calibri" w:eastAsia="Calibri" w:hAnsi="Calibri" w:cs="Calibri"/>
                <w:i/>
                <w:iCs/>
                <w:color w:val="000000"/>
                <w:sz w:val="20"/>
                <w:szCs w:val="20"/>
                <w:lang w:val="en-GB"/>
              </w:rPr>
              <w:t>”</w:t>
            </w:r>
            <w:r w:rsidRPr="001100A5">
              <w:rPr>
                <w:rFonts w:ascii="Calibri" w:eastAsia="Calibri" w:hAnsi="Calibri" w:cs="Calibri"/>
                <w:color w:val="000000"/>
                <w:sz w:val="20"/>
                <w:szCs w:val="20"/>
                <w:lang w:val="en-GB"/>
              </w:rPr>
              <w:t xml:space="preserve">, </w:t>
            </w:r>
            <w:r w:rsidRPr="001100A5">
              <w:rPr>
                <w:rFonts w:ascii="Calibri" w:eastAsia="Calibri" w:hAnsi="Calibri" w:cs="Calibri"/>
                <w:i/>
                <w:iCs/>
                <w:color w:val="000000"/>
                <w:sz w:val="20"/>
                <w:szCs w:val="20"/>
                <w:lang w:val="en-GB"/>
              </w:rPr>
              <w:t xml:space="preserve">Materials </w:t>
            </w:r>
            <w:r w:rsidRPr="001100A5">
              <w:rPr>
                <w:rFonts w:ascii="Calibri" w:eastAsia="Calibri" w:hAnsi="Calibri" w:cs="Calibri"/>
                <w:color w:val="000000"/>
                <w:sz w:val="20"/>
                <w:szCs w:val="20"/>
                <w:lang w:val="en-GB"/>
              </w:rPr>
              <w:t>10, 14 (2017).</w:t>
            </w:r>
            <w:r w:rsidRPr="001100A5">
              <w:rPr>
                <w:rFonts w:ascii="Calibri" w:eastAsia="Calibri" w:hAnsi="Calibri" w:cs="Calibri"/>
                <w:color w:val="000000"/>
                <w:sz w:val="20"/>
                <w:szCs w:val="20"/>
                <w:lang w:val="en-GB"/>
              </w:rPr>
              <w:br/>
              <w:t xml:space="preserve">4) X. F. Miao, </w:t>
            </w:r>
            <w:r w:rsidRPr="00700B30">
              <w:rPr>
                <w:rFonts w:ascii="Calibri" w:eastAsia="Calibri" w:hAnsi="Calibri" w:cs="Calibri"/>
                <w:b/>
                <w:bCs/>
                <w:color w:val="000000"/>
                <w:sz w:val="20"/>
                <w:szCs w:val="20"/>
                <w:lang w:val="en-GB"/>
              </w:rPr>
              <w:t>N. V. Thang</w:t>
            </w:r>
            <w:r w:rsidRPr="001100A5">
              <w:rPr>
                <w:rFonts w:ascii="Calibri" w:eastAsia="Calibri" w:hAnsi="Calibri" w:cs="Calibri"/>
                <w:color w:val="000000"/>
                <w:sz w:val="20"/>
                <w:szCs w:val="20"/>
                <w:lang w:val="en-GB"/>
              </w:rPr>
              <w:t xml:space="preserve">, L. Caron, H. Yibole, R. Smith, N. H. Van Dijk and E. Brück, “Tuning the magnetoelastic transition in (Mn,Fe)2(P,Si) by B, C and N doping”, </w:t>
            </w:r>
            <w:r w:rsidRPr="001100A5">
              <w:rPr>
                <w:rFonts w:ascii="Calibri" w:eastAsia="Calibri" w:hAnsi="Calibri" w:cs="Calibri"/>
                <w:i/>
                <w:iCs/>
                <w:color w:val="000000"/>
                <w:sz w:val="20"/>
                <w:szCs w:val="20"/>
                <w:lang w:val="en-GB"/>
              </w:rPr>
              <w:t xml:space="preserve">Scripta Materialia </w:t>
            </w:r>
            <w:r w:rsidRPr="001100A5">
              <w:rPr>
                <w:rFonts w:ascii="Calibri" w:eastAsia="Calibri" w:hAnsi="Calibri" w:cs="Calibri"/>
                <w:color w:val="000000"/>
                <w:sz w:val="20"/>
                <w:szCs w:val="20"/>
                <w:lang w:val="en-GB"/>
              </w:rPr>
              <w:t>124, 129 ( 2016).</w:t>
            </w:r>
            <w:r w:rsidRPr="001100A5">
              <w:rPr>
                <w:rFonts w:ascii="Calibri" w:eastAsia="Calibri" w:hAnsi="Calibri" w:cs="Calibri"/>
                <w:color w:val="000000"/>
                <w:sz w:val="20"/>
                <w:szCs w:val="20"/>
                <w:lang w:val="en-GB"/>
              </w:rPr>
              <w:br/>
              <w:t xml:space="preserve">5) </w:t>
            </w:r>
            <w:r w:rsidRPr="00700B30">
              <w:rPr>
                <w:rFonts w:ascii="Calibri" w:eastAsia="Calibri" w:hAnsi="Calibri" w:cs="Calibri"/>
                <w:b/>
                <w:bCs/>
                <w:color w:val="000000"/>
                <w:sz w:val="20"/>
                <w:szCs w:val="20"/>
                <w:lang w:val="en-GB"/>
              </w:rPr>
              <w:t>N. V. Thang</w:t>
            </w:r>
            <w:r w:rsidRPr="001100A5">
              <w:rPr>
                <w:rFonts w:ascii="Calibri" w:eastAsia="Calibri" w:hAnsi="Calibri" w:cs="Calibri"/>
                <w:color w:val="000000"/>
                <w:sz w:val="20"/>
                <w:szCs w:val="20"/>
                <w:lang w:val="en-GB"/>
              </w:rPr>
              <w:t xml:space="preserve">, X. F. Miao, N. H. van Dijk and E. Brück, “Structural and magnetocaloric properties of (Mn,Fe)2(P,Si) materials with added nitrogen”, </w:t>
            </w:r>
            <w:r w:rsidRPr="001100A5">
              <w:rPr>
                <w:rFonts w:ascii="Calibri" w:eastAsia="Calibri" w:hAnsi="Calibri" w:cs="Calibri"/>
                <w:i/>
                <w:iCs/>
                <w:color w:val="000000"/>
                <w:sz w:val="20"/>
                <w:szCs w:val="20"/>
                <w:lang w:val="en-GB"/>
              </w:rPr>
              <w:t xml:space="preserve">Journal of Alloys and Compounds </w:t>
            </w:r>
            <w:r w:rsidRPr="001100A5">
              <w:rPr>
                <w:rFonts w:ascii="Calibri" w:eastAsia="Calibri" w:hAnsi="Calibri" w:cs="Calibri"/>
                <w:color w:val="000000"/>
                <w:sz w:val="20"/>
                <w:szCs w:val="20"/>
                <w:lang w:val="en-GB"/>
              </w:rPr>
              <w:t>670, 123 (2016)</w:t>
            </w:r>
          </w:p>
          <w:p w14:paraId="7F732D41"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sz w:val="20"/>
                <w:szCs w:val="20"/>
                <w:lang w:val="en-GB"/>
              </w:rPr>
            </w:pPr>
          </w:p>
        </w:tc>
      </w:tr>
      <w:tr w:rsidR="001100A5" w:rsidRPr="001100A5" w14:paraId="53813B78" w14:textId="77777777" w:rsidTr="004161CB">
        <w:trPr>
          <w:trHeight w:val="283"/>
        </w:trPr>
        <w:tc>
          <w:tcPr>
            <w:tcW w:w="2552" w:type="dxa"/>
            <w:gridSpan w:val="2"/>
            <w:vAlign w:val="center"/>
          </w:tcPr>
          <w:p w14:paraId="7E216D4F"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color w:val="000000"/>
                <w:sz w:val="20"/>
                <w:szCs w:val="20"/>
                <w:lang w:val="en-GB"/>
              </w:rPr>
              <w:t>Assoc. Prof. Dr. TRAN Thi Cam Thanh</w:t>
            </w:r>
          </w:p>
        </w:tc>
        <w:tc>
          <w:tcPr>
            <w:tcW w:w="7087" w:type="dxa"/>
            <w:gridSpan w:val="3"/>
            <w:vAlign w:val="center"/>
          </w:tcPr>
          <w:p w14:paraId="636B69AF" w14:textId="77777777" w:rsidR="001100A5" w:rsidRPr="001100A5" w:rsidRDefault="001100A5" w:rsidP="001100A5">
            <w:pPr>
              <w:spacing w:after="0" w:line="240" w:lineRule="auto"/>
              <w:jc w:val="both"/>
              <w:rPr>
                <w:rFonts w:ascii="Calibri" w:eastAsia="Times New Roman" w:hAnsi="Calibri" w:cs="Calibri"/>
                <w:noProof/>
                <w:sz w:val="20"/>
                <w:szCs w:val="20"/>
                <w:lang w:val="en-GB" w:eastAsia="en-GB"/>
              </w:rPr>
            </w:pPr>
            <w:r w:rsidRPr="001100A5">
              <w:rPr>
                <w:rFonts w:ascii="Calibri" w:eastAsia="Times New Roman" w:hAnsi="Calibri" w:cs="Calibri"/>
                <w:noProof/>
                <w:sz w:val="20"/>
                <w:szCs w:val="20"/>
                <w:lang w:val="en-GB" w:eastAsia="en-GB"/>
              </w:rPr>
              <w:t>TRAN Thi Cam Thanh is Dean of Economics and Accounting Faculty, QNU. She has lots of experience in leadership; project management; and program development. Currently, she is a member of </w:t>
            </w:r>
            <w:r w:rsidRPr="001100A5">
              <w:rPr>
                <w:rFonts w:ascii="Calibri" w:eastAsia="Times New Roman" w:hAnsi="Calibri" w:cs="Calibri"/>
                <w:b/>
                <w:bCs/>
                <w:noProof/>
                <w:sz w:val="20"/>
                <w:szCs w:val="20"/>
                <w:lang w:val="en-GB" w:eastAsia="en-GB"/>
              </w:rPr>
              <w:t>the Central Committee the Vietnam Fatherland Front’ </w:t>
            </w:r>
            <w:r w:rsidRPr="001100A5">
              <w:rPr>
                <w:rFonts w:ascii="Calibri" w:eastAsia="Times New Roman" w:hAnsi="Calibri" w:cs="Calibri"/>
                <w:noProof/>
                <w:sz w:val="20"/>
                <w:szCs w:val="20"/>
                <w:lang w:val="en-GB" w:eastAsia="en-GB"/>
              </w:rPr>
              <w:t>the economic department. She obtained her Ph.D. in Accounting at National Economics University in 2007. Her interests consist of Accounting; Audit; Business analytics.</w:t>
            </w:r>
          </w:p>
          <w:p w14:paraId="2AC238DD" w14:textId="77777777" w:rsidR="001100A5" w:rsidRPr="001100A5" w:rsidRDefault="001100A5" w:rsidP="001100A5">
            <w:pPr>
              <w:spacing w:after="0" w:line="240" w:lineRule="auto"/>
              <w:rPr>
                <w:rFonts w:ascii="Calibri" w:eastAsia="Calibri" w:hAnsi="Calibri" w:cs="Calibri"/>
                <w:b/>
                <w:sz w:val="20"/>
                <w:szCs w:val="20"/>
                <w:lang w:val="en-GB" w:eastAsia="fr-BE"/>
              </w:rPr>
            </w:pPr>
            <w:r w:rsidRPr="001100A5">
              <w:rPr>
                <w:rFonts w:ascii="Calibri" w:eastAsia="Calibri" w:hAnsi="Calibri" w:cs="Calibri"/>
                <w:b/>
                <w:sz w:val="20"/>
                <w:szCs w:val="20"/>
                <w:lang w:val="en-GB" w:eastAsia="fr-BE"/>
              </w:rPr>
              <w:t>Relevant Publications</w:t>
            </w:r>
          </w:p>
          <w:p w14:paraId="780C4B67" w14:textId="77777777" w:rsidR="001100A5" w:rsidRPr="001100A5" w:rsidRDefault="001100A5" w:rsidP="001100A5">
            <w:pPr>
              <w:tabs>
                <w:tab w:val="left" w:pos="8820"/>
              </w:tabs>
              <w:spacing w:after="0" w:line="288" w:lineRule="auto"/>
              <w:jc w:val="both"/>
              <w:rPr>
                <w:rFonts w:ascii="Calibri" w:eastAsia="Calibri" w:hAnsi="Calibri" w:cs="Calibri"/>
                <w:sz w:val="20"/>
                <w:szCs w:val="20"/>
                <w:lang w:val="nl-NL"/>
              </w:rPr>
            </w:pPr>
            <w:r w:rsidRPr="001100A5">
              <w:rPr>
                <w:rFonts w:ascii="Calibri" w:eastAsia="Calibri" w:hAnsi="Calibri" w:cs="Calibri"/>
                <w:sz w:val="20"/>
                <w:szCs w:val="20"/>
                <w:lang w:val="nl-NL"/>
              </w:rPr>
              <w:t xml:space="preserve">1) </w:t>
            </w:r>
            <w:r w:rsidRPr="001100A5">
              <w:rPr>
                <w:rFonts w:ascii="Calibri" w:eastAsia="Calibri" w:hAnsi="Calibri" w:cs="Calibri"/>
                <w:b/>
                <w:bCs/>
                <w:sz w:val="20"/>
                <w:szCs w:val="20"/>
                <w:lang w:val="nl-NL"/>
              </w:rPr>
              <w:t>Tran Thi Cam Thanh</w:t>
            </w:r>
            <w:r w:rsidRPr="001100A5">
              <w:rPr>
                <w:rFonts w:ascii="Calibri" w:eastAsia="Calibri" w:hAnsi="Calibri" w:cs="Calibri"/>
                <w:sz w:val="20"/>
                <w:szCs w:val="20"/>
                <w:lang w:val="nl-NL"/>
              </w:rPr>
              <w:t xml:space="preserve">, Dao Nhat Minh, Ngo Ai Van, “Factors affecting on choosing accounting services off small and medium – sized enterprises (SMEs) in Vietnam”, </w:t>
            </w:r>
            <w:r w:rsidRPr="001100A5">
              <w:rPr>
                <w:rFonts w:ascii="Calibri" w:eastAsia="Calibri" w:hAnsi="Calibri" w:cs="Calibri"/>
                <w:i/>
                <w:iCs/>
                <w:sz w:val="20"/>
                <w:szCs w:val="20"/>
                <w:lang w:val="nl-NL"/>
              </w:rPr>
              <w:t>24th EBES Conference – Bangkok, Thailand, January 10-12</w:t>
            </w:r>
            <w:r w:rsidRPr="001100A5">
              <w:rPr>
                <w:rFonts w:ascii="Calibri" w:eastAsia="Calibri" w:hAnsi="Calibri" w:cs="Calibri"/>
                <w:sz w:val="20"/>
                <w:szCs w:val="20"/>
                <w:lang w:val="nl-NL"/>
              </w:rPr>
              <w:t xml:space="preserve"> (2018).</w:t>
            </w:r>
          </w:p>
          <w:p w14:paraId="0AB59573" w14:textId="77777777" w:rsidR="001100A5" w:rsidRPr="001100A5" w:rsidRDefault="001100A5" w:rsidP="001100A5">
            <w:pPr>
              <w:spacing w:after="0" w:line="240" w:lineRule="auto"/>
              <w:rPr>
                <w:rFonts w:ascii="Calibri" w:eastAsia="Calibri" w:hAnsi="Calibri" w:cs="Calibri"/>
                <w:sz w:val="20"/>
                <w:szCs w:val="20"/>
                <w:shd w:val="clear" w:color="auto" w:fill="FFFFFF"/>
                <w:lang w:val="en-GB"/>
              </w:rPr>
            </w:pPr>
            <w:r w:rsidRPr="001100A5">
              <w:rPr>
                <w:rFonts w:ascii="Calibri" w:eastAsia="Calibri" w:hAnsi="Calibri" w:cs="Calibri"/>
                <w:sz w:val="20"/>
                <w:szCs w:val="20"/>
                <w:lang w:val="nl-NL"/>
              </w:rPr>
              <w:t xml:space="preserve">2) </w:t>
            </w:r>
            <w:r w:rsidRPr="001100A5">
              <w:rPr>
                <w:rFonts w:ascii="Calibri" w:eastAsia="Calibri" w:hAnsi="Calibri" w:cs="Calibri"/>
                <w:b/>
                <w:bCs/>
                <w:sz w:val="20"/>
                <w:szCs w:val="20"/>
                <w:lang w:val="nl-NL"/>
              </w:rPr>
              <w:t>Tran Thi Cam Thanh</w:t>
            </w:r>
            <w:r w:rsidRPr="001100A5">
              <w:rPr>
                <w:rFonts w:ascii="Calibri" w:eastAsia="Calibri" w:hAnsi="Calibri" w:cs="Calibri"/>
                <w:sz w:val="20"/>
                <w:szCs w:val="20"/>
                <w:lang w:val="nl-NL"/>
              </w:rPr>
              <w:t>, Tran Thi Yen, “The impact of accounting staff capacity, applied accounting basis and implement of internal control on financial statement quality: The case of public sector in Binh Dinh Province - Vietnam</w:t>
            </w:r>
            <w:r w:rsidRPr="001100A5">
              <w:rPr>
                <w:rFonts w:ascii="Calibri" w:eastAsia="Calibri" w:hAnsi="Calibri" w:cs="Calibri"/>
                <w:i/>
                <w:iCs/>
                <w:sz w:val="20"/>
                <w:szCs w:val="20"/>
                <w:lang w:val="nl-NL"/>
              </w:rPr>
              <w:t>”, 24th EBES Conference – Bangkok, Thailand, January 10-12</w:t>
            </w:r>
            <w:r w:rsidRPr="001100A5">
              <w:rPr>
                <w:rFonts w:ascii="Calibri" w:eastAsia="Calibri" w:hAnsi="Calibri" w:cs="Calibri"/>
                <w:sz w:val="20"/>
                <w:szCs w:val="20"/>
                <w:lang w:val="nl-NL"/>
              </w:rPr>
              <w:t xml:space="preserve"> (2018).</w:t>
            </w:r>
          </w:p>
          <w:p w14:paraId="733306F6" w14:textId="6EB3A9D6" w:rsidR="001100A5" w:rsidRPr="001100A5" w:rsidRDefault="001100A5" w:rsidP="001100A5">
            <w:pPr>
              <w:spacing w:after="0" w:line="240" w:lineRule="auto"/>
              <w:rPr>
                <w:rFonts w:ascii="Calibri" w:eastAsia="Calibri" w:hAnsi="Calibri" w:cs="Calibri"/>
                <w:kern w:val="2"/>
                <w:sz w:val="20"/>
                <w:szCs w:val="20"/>
                <w:lang w:val="pt-BR"/>
              </w:rPr>
            </w:pPr>
            <w:r w:rsidRPr="001100A5">
              <w:rPr>
                <w:rFonts w:ascii="Calibri" w:eastAsia="Calibri" w:hAnsi="Calibri" w:cs="Calibri"/>
                <w:sz w:val="20"/>
                <w:szCs w:val="20"/>
                <w:shd w:val="clear" w:color="auto" w:fill="FFFFFF"/>
                <w:lang w:val="en-GB"/>
              </w:rPr>
              <w:lastRenderedPageBreak/>
              <w:t xml:space="preserve">3) </w:t>
            </w:r>
            <w:r w:rsidRPr="001100A5">
              <w:rPr>
                <w:rFonts w:ascii="Calibri" w:eastAsia="Calibri" w:hAnsi="Calibri" w:cs="Calibri"/>
                <w:b/>
                <w:bCs/>
                <w:sz w:val="20"/>
                <w:szCs w:val="20"/>
                <w:lang w:val="nl-NL"/>
              </w:rPr>
              <w:t>Tran Thi Cam Thanh</w:t>
            </w:r>
            <w:r w:rsidRPr="001100A5">
              <w:rPr>
                <w:rFonts w:ascii="Calibri" w:eastAsia="Calibri" w:hAnsi="Calibri" w:cs="Calibri"/>
                <w:sz w:val="20"/>
                <w:szCs w:val="20"/>
                <w:lang w:val="nl-NL"/>
              </w:rPr>
              <w:t xml:space="preserve">, Nguyen Ngoc Tien, Nguyen Thi Le Hang, “Determinants and Solutions for Improving the Efficiency of Tourism Business”, </w:t>
            </w:r>
            <w:r w:rsidRPr="001100A5">
              <w:rPr>
                <w:rFonts w:ascii="Calibri" w:eastAsia="Calibri" w:hAnsi="Calibri" w:cs="Calibri"/>
                <w:i/>
                <w:iCs/>
                <w:sz w:val="20"/>
                <w:szCs w:val="20"/>
                <w:lang w:val="nl-NL"/>
              </w:rPr>
              <w:t>American Journal of Theoretical and Appli</w:t>
            </w:r>
            <w:r w:rsidR="00C02A13">
              <w:rPr>
                <w:rFonts w:ascii="Calibri" w:eastAsia="Calibri" w:hAnsi="Calibri" w:cs="Calibri"/>
                <w:i/>
                <w:iCs/>
                <w:sz w:val="20"/>
                <w:szCs w:val="20"/>
                <w:lang w:val="nl-NL"/>
              </w:rPr>
              <w:t>e</w:t>
            </w:r>
            <w:r w:rsidRPr="001100A5">
              <w:rPr>
                <w:rFonts w:ascii="Calibri" w:eastAsia="Calibri" w:hAnsi="Calibri" w:cs="Calibri"/>
                <w:i/>
                <w:iCs/>
                <w:sz w:val="20"/>
                <w:szCs w:val="20"/>
                <w:lang w:val="nl-NL"/>
              </w:rPr>
              <w:t>d Business</w:t>
            </w:r>
            <w:r w:rsidRPr="001100A5">
              <w:rPr>
                <w:rFonts w:ascii="Calibri" w:eastAsia="Calibri" w:hAnsi="Calibri" w:cs="Calibri"/>
                <w:sz w:val="20"/>
                <w:szCs w:val="20"/>
                <w:lang w:val="nl-NL"/>
              </w:rPr>
              <w:t>, 5 (1), 14 – 19 (2019)</w:t>
            </w:r>
            <w:r w:rsidRPr="001100A5">
              <w:rPr>
                <w:rFonts w:ascii="Calibri" w:eastAsia="Calibri" w:hAnsi="Calibri" w:cs="Calibri"/>
                <w:kern w:val="2"/>
                <w:sz w:val="20"/>
                <w:szCs w:val="20"/>
                <w:lang w:val="pt-BR"/>
              </w:rPr>
              <w:t>.</w:t>
            </w:r>
          </w:p>
          <w:p w14:paraId="079EEF53" w14:textId="77777777" w:rsidR="001100A5" w:rsidRPr="001100A5" w:rsidRDefault="001100A5" w:rsidP="001100A5">
            <w:pPr>
              <w:spacing w:after="0" w:line="240" w:lineRule="auto"/>
              <w:rPr>
                <w:rFonts w:ascii="Calibri" w:eastAsia="Calibri" w:hAnsi="Calibri" w:cs="Calibri"/>
                <w:kern w:val="2"/>
                <w:sz w:val="20"/>
                <w:szCs w:val="20"/>
                <w:lang w:val="pt-BR"/>
              </w:rPr>
            </w:pPr>
            <w:r w:rsidRPr="001100A5">
              <w:rPr>
                <w:rFonts w:ascii="Calibri" w:eastAsia="Calibri" w:hAnsi="Calibri" w:cs="Calibri"/>
                <w:sz w:val="20"/>
                <w:szCs w:val="20"/>
                <w:shd w:val="clear" w:color="auto" w:fill="FFFFFF"/>
                <w:lang w:val="en-GB"/>
              </w:rPr>
              <w:t xml:space="preserve">4) </w:t>
            </w:r>
            <w:r w:rsidRPr="001100A5">
              <w:rPr>
                <w:rFonts w:ascii="Calibri" w:eastAsia="Calibri" w:hAnsi="Calibri" w:cs="Calibri"/>
                <w:b/>
                <w:bCs/>
                <w:sz w:val="20"/>
                <w:szCs w:val="20"/>
                <w:lang w:val="nl-NL"/>
              </w:rPr>
              <w:t>Tran Thi Cam Thanh</w:t>
            </w:r>
            <w:r w:rsidRPr="001100A5">
              <w:rPr>
                <w:rFonts w:ascii="Calibri" w:eastAsia="Calibri" w:hAnsi="Calibri" w:cs="Calibri"/>
                <w:sz w:val="20"/>
                <w:szCs w:val="20"/>
                <w:lang w:val="nl-NL"/>
              </w:rPr>
              <w:t>, Nguyen Ngoc Tien</w:t>
            </w:r>
            <w:r w:rsidRPr="001100A5">
              <w:rPr>
                <w:rFonts w:ascii="Calibri" w:eastAsia="Calibri" w:hAnsi="Calibri" w:cs="Calibri"/>
                <w:sz w:val="20"/>
                <w:szCs w:val="20"/>
                <w:shd w:val="clear" w:color="auto" w:fill="FFFFFF"/>
                <w:lang w:val="en-GB"/>
              </w:rPr>
              <w:t>, ‘’Identify factors affecting business efficiency of small and medium enterprises (SMEs): Evidence from Vietnam’’, </w:t>
            </w:r>
            <w:r w:rsidRPr="001100A5">
              <w:rPr>
                <w:rFonts w:ascii="Calibri" w:eastAsia="Calibri" w:hAnsi="Calibri" w:cs="Calibri"/>
                <w:i/>
                <w:sz w:val="20"/>
                <w:szCs w:val="20"/>
                <w:shd w:val="clear" w:color="auto" w:fill="FFFFFF"/>
                <w:lang w:val="en-GB"/>
              </w:rPr>
              <w:t>Management Science Letters</w:t>
            </w:r>
            <w:r w:rsidRPr="001100A5">
              <w:rPr>
                <w:rFonts w:ascii="Calibri" w:eastAsia="Calibri" w:hAnsi="Calibri" w:cs="Calibri"/>
                <w:sz w:val="20"/>
                <w:szCs w:val="20"/>
                <w:shd w:val="clear" w:color="auto" w:fill="FFFFFF"/>
                <w:lang w:val="en-GB"/>
              </w:rPr>
              <w:t>, </w:t>
            </w:r>
            <w:r w:rsidRPr="001100A5">
              <w:rPr>
                <w:rFonts w:ascii="Calibri" w:eastAsia="Calibri" w:hAnsi="Calibri" w:cs="Calibri"/>
                <w:iCs/>
                <w:sz w:val="20"/>
                <w:szCs w:val="20"/>
                <w:shd w:val="clear" w:color="auto" w:fill="FFFFFF"/>
                <w:lang w:val="en-GB"/>
              </w:rPr>
              <w:t xml:space="preserve">9 </w:t>
            </w:r>
            <w:r w:rsidRPr="001100A5">
              <w:rPr>
                <w:rFonts w:ascii="Calibri" w:eastAsia="Calibri" w:hAnsi="Calibri" w:cs="Calibri"/>
                <w:sz w:val="20"/>
                <w:szCs w:val="20"/>
                <w:shd w:val="clear" w:color="auto" w:fill="FFFFFF"/>
                <w:lang w:val="en-GB"/>
              </w:rPr>
              <w:t>(12), 1987-1998</w:t>
            </w:r>
            <w:r w:rsidRPr="001100A5">
              <w:rPr>
                <w:rFonts w:ascii="Calibri" w:eastAsia="Calibri" w:hAnsi="Calibri" w:cs="Calibri"/>
                <w:kern w:val="2"/>
                <w:sz w:val="20"/>
                <w:szCs w:val="20"/>
                <w:lang w:val="pt-BR"/>
              </w:rPr>
              <w:t xml:space="preserve"> (2019)</w:t>
            </w:r>
          </w:p>
          <w:p w14:paraId="7750029D"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sz w:val="20"/>
                <w:szCs w:val="20"/>
                <w:shd w:val="clear" w:color="auto" w:fill="FFFFFF"/>
                <w:lang w:val="en-GB"/>
              </w:rPr>
              <w:t xml:space="preserve">5) </w:t>
            </w:r>
            <w:r w:rsidRPr="001100A5">
              <w:rPr>
                <w:rFonts w:ascii="Calibri" w:eastAsia="Calibri" w:hAnsi="Calibri" w:cs="Calibri"/>
                <w:b/>
                <w:bCs/>
                <w:sz w:val="20"/>
                <w:szCs w:val="20"/>
                <w:lang w:val="nl-NL"/>
              </w:rPr>
              <w:t>Tran Thi Cam Thanh</w:t>
            </w:r>
            <w:r w:rsidRPr="001100A5">
              <w:rPr>
                <w:rFonts w:ascii="Calibri" w:eastAsia="Calibri" w:hAnsi="Calibri" w:cs="Calibri"/>
                <w:sz w:val="20"/>
                <w:szCs w:val="20"/>
                <w:lang w:val="nl-NL"/>
              </w:rPr>
              <w:t>, Nguyen Ngoc Tien</w:t>
            </w:r>
            <w:r w:rsidRPr="001100A5">
              <w:rPr>
                <w:rFonts w:ascii="Calibri" w:eastAsia="Calibri" w:hAnsi="Calibri" w:cs="Calibri"/>
                <w:sz w:val="20"/>
                <w:szCs w:val="20"/>
                <w:shd w:val="clear" w:color="auto" w:fill="FFFFFF"/>
                <w:lang w:val="en-GB"/>
              </w:rPr>
              <w:t>, Ha Xuan Thach, Le Tran Hanh Phuong, “Factors affecting IFRS adoption in listed companies: Evidence from Vietnam”, </w:t>
            </w:r>
            <w:r w:rsidRPr="001100A5">
              <w:rPr>
                <w:rFonts w:ascii="Calibri" w:eastAsia="Calibri" w:hAnsi="Calibri" w:cs="Calibri"/>
                <w:i/>
                <w:sz w:val="20"/>
                <w:szCs w:val="20"/>
                <w:shd w:val="clear" w:color="auto" w:fill="FFFFFF"/>
                <w:lang w:val="en-GB"/>
              </w:rPr>
              <w:t>Management Science Letters</w:t>
            </w:r>
            <w:r w:rsidRPr="001100A5">
              <w:rPr>
                <w:rFonts w:ascii="Calibri" w:eastAsia="Calibri" w:hAnsi="Calibri" w:cs="Calibri"/>
                <w:sz w:val="20"/>
                <w:szCs w:val="20"/>
                <w:shd w:val="clear" w:color="auto" w:fill="FFFFFF"/>
                <w:lang w:val="en-GB"/>
              </w:rPr>
              <w:t>, </w:t>
            </w:r>
            <w:r w:rsidRPr="001100A5">
              <w:rPr>
                <w:rFonts w:ascii="Calibri" w:eastAsia="Calibri" w:hAnsi="Calibri" w:cs="Calibri"/>
                <w:iCs/>
                <w:sz w:val="20"/>
                <w:szCs w:val="20"/>
                <w:shd w:val="clear" w:color="auto" w:fill="FFFFFF"/>
                <w:lang w:val="en-GB"/>
              </w:rPr>
              <w:t xml:space="preserve">9 </w:t>
            </w:r>
            <w:r w:rsidRPr="001100A5">
              <w:rPr>
                <w:rFonts w:ascii="Calibri" w:eastAsia="Calibri" w:hAnsi="Calibri" w:cs="Calibri"/>
                <w:sz w:val="20"/>
                <w:szCs w:val="20"/>
                <w:shd w:val="clear" w:color="auto" w:fill="FFFFFF"/>
                <w:lang w:val="en-GB"/>
              </w:rPr>
              <w:t>(13), 2169-2180 (2019)</w:t>
            </w:r>
          </w:p>
        </w:tc>
      </w:tr>
      <w:tr w:rsidR="001100A5" w:rsidRPr="001100A5" w14:paraId="6AF3B273" w14:textId="77777777" w:rsidTr="004161CB">
        <w:trPr>
          <w:trHeight w:val="283"/>
        </w:trPr>
        <w:tc>
          <w:tcPr>
            <w:tcW w:w="2552" w:type="dxa"/>
            <w:gridSpan w:val="2"/>
            <w:vAlign w:val="center"/>
          </w:tcPr>
          <w:p w14:paraId="1FD33CF1"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color w:val="000000"/>
                <w:sz w:val="20"/>
                <w:szCs w:val="20"/>
                <w:lang w:val="en-GB"/>
              </w:rPr>
              <w:lastRenderedPageBreak/>
              <w:t xml:space="preserve">Dr. HO Van Lam </w:t>
            </w:r>
          </w:p>
        </w:tc>
        <w:tc>
          <w:tcPr>
            <w:tcW w:w="7087" w:type="dxa"/>
            <w:gridSpan w:val="3"/>
            <w:vAlign w:val="center"/>
          </w:tcPr>
          <w:p w14:paraId="05D5B4EF" w14:textId="77777777" w:rsidR="001100A5" w:rsidRPr="001100A5" w:rsidRDefault="001100A5" w:rsidP="001100A5">
            <w:pPr>
              <w:spacing w:after="0" w:line="240" w:lineRule="auto"/>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HO Van Lam is Vice Dean of Information Technology department. He has experience in department leadership and education curricula design. He obtained his PhD in Computer Science and Engineering at Yuan Ze University, Taiwan in 2016. His research interests deal mainly with Constrain Satisfaction Problems, Description Logic, Machine Learning, Data Science.</w:t>
            </w:r>
            <w:r w:rsidRPr="001100A5">
              <w:rPr>
                <w:rFonts w:ascii="Calibri" w:eastAsia="Calibri" w:hAnsi="Calibri" w:cs="Calibri"/>
                <w:color w:val="000000"/>
                <w:sz w:val="20"/>
                <w:szCs w:val="20"/>
                <w:lang w:val="en-GB"/>
              </w:rPr>
              <w:br/>
            </w:r>
            <w:r w:rsidRPr="001100A5">
              <w:rPr>
                <w:rFonts w:ascii="Calibri" w:eastAsia="Calibri" w:hAnsi="Calibri" w:cs="Calibri"/>
                <w:b/>
                <w:bCs/>
                <w:color w:val="000000"/>
                <w:sz w:val="20"/>
                <w:szCs w:val="20"/>
                <w:lang w:val="en-GB"/>
              </w:rPr>
              <w:t>Relevant publications</w:t>
            </w:r>
          </w:p>
          <w:p w14:paraId="728ADDF5" w14:textId="77777777" w:rsidR="001100A5" w:rsidRPr="001100A5" w:rsidRDefault="001100A5" w:rsidP="001100A5">
            <w:pPr>
              <w:spacing w:after="0" w:line="240" w:lineRule="auto"/>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 xml:space="preserve">1) Chia-Yu Hsua, Bo-Ruei Kao, </w:t>
            </w:r>
            <w:r w:rsidRPr="001100A5">
              <w:rPr>
                <w:rFonts w:ascii="Calibri" w:eastAsia="Calibri" w:hAnsi="Calibri" w:cs="Calibri"/>
                <w:b/>
                <w:bCs/>
                <w:color w:val="000000"/>
                <w:sz w:val="20"/>
                <w:szCs w:val="20"/>
                <w:lang w:val="en-GB"/>
              </w:rPr>
              <w:t>Van Lam Ho</w:t>
            </w:r>
            <w:r w:rsidRPr="001100A5">
              <w:rPr>
                <w:rFonts w:ascii="Calibri" w:eastAsia="Calibri" w:hAnsi="Calibri" w:cs="Calibri"/>
                <w:color w:val="000000"/>
                <w:sz w:val="20"/>
                <w:szCs w:val="20"/>
                <w:lang w:val="en-GB"/>
              </w:rPr>
              <w:t xml:space="preserve">, Lin Li, K.  Robert Lai, “An agent-based fuzzy constraint-directed negotiation model for solving supply chain planning and scheduling problems”, </w:t>
            </w:r>
            <w:r w:rsidRPr="001100A5">
              <w:rPr>
                <w:rFonts w:ascii="Calibri" w:eastAsia="Calibri" w:hAnsi="Calibri" w:cs="Calibri"/>
                <w:i/>
                <w:color w:val="000000"/>
                <w:sz w:val="20"/>
                <w:szCs w:val="20"/>
                <w:lang w:val="en-GB"/>
              </w:rPr>
              <w:t>Applied Soft Computing 48, 703-715</w:t>
            </w:r>
            <w:r w:rsidRPr="001100A5">
              <w:rPr>
                <w:rFonts w:ascii="Calibri" w:eastAsia="Calibri" w:hAnsi="Calibri" w:cs="Calibri"/>
                <w:color w:val="000000"/>
                <w:sz w:val="20"/>
                <w:szCs w:val="20"/>
                <w:lang w:val="en-GB"/>
              </w:rPr>
              <w:t>, (2016).</w:t>
            </w:r>
          </w:p>
          <w:p w14:paraId="5471F57E" w14:textId="77777777" w:rsidR="001100A5" w:rsidRPr="001100A5" w:rsidRDefault="001100A5" w:rsidP="001100A5">
            <w:pPr>
              <w:spacing w:after="0" w:line="240" w:lineRule="auto"/>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 xml:space="preserve">2) Chia-Yu Hsu, Bo-Ruei Kao, </w:t>
            </w:r>
            <w:r w:rsidRPr="001100A5">
              <w:rPr>
                <w:rFonts w:ascii="Calibri" w:eastAsia="Calibri" w:hAnsi="Calibri" w:cs="Calibri"/>
                <w:b/>
                <w:bCs/>
                <w:color w:val="000000"/>
                <w:sz w:val="20"/>
                <w:szCs w:val="20"/>
                <w:lang w:val="en-GB"/>
              </w:rPr>
              <w:t>Van Lam Ho</w:t>
            </w:r>
            <w:r w:rsidRPr="001100A5">
              <w:rPr>
                <w:rFonts w:ascii="Calibri" w:eastAsia="Calibri" w:hAnsi="Calibri" w:cs="Calibri"/>
                <w:color w:val="000000"/>
                <w:sz w:val="20"/>
                <w:szCs w:val="20"/>
                <w:lang w:val="en-GB"/>
              </w:rPr>
              <w:t xml:space="preserve">, K. Robert Lai, “Agent-based fuzzy constraint-directed negotiation mechanism for distributed job shop scheduling”, </w:t>
            </w:r>
            <w:r w:rsidRPr="001100A5">
              <w:rPr>
                <w:rFonts w:ascii="Calibri" w:eastAsia="Calibri" w:hAnsi="Calibri" w:cs="Calibri"/>
                <w:i/>
                <w:color w:val="000000"/>
                <w:sz w:val="20"/>
                <w:szCs w:val="20"/>
                <w:lang w:val="en-GB"/>
              </w:rPr>
              <w:t>Engineering Applications of Artificial Intelligence 53, 140-154</w:t>
            </w:r>
            <w:r w:rsidRPr="001100A5">
              <w:rPr>
                <w:rFonts w:ascii="Calibri" w:eastAsia="Calibri" w:hAnsi="Calibri" w:cs="Calibri"/>
                <w:color w:val="000000"/>
                <w:sz w:val="20"/>
                <w:szCs w:val="20"/>
                <w:lang w:val="en-GB"/>
              </w:rPr>
              <w:t>, (2016).</w:t>
            </w:r>
          </w:p>
          <w:p w14:paraId="32E3B56C" w14:textId="77777777" w:rsidR="001100A5" w:rsidRPr="001100A5" w:rsidRDefault="001100A5" w:rsidP="001100A5">
            <w:pPr>
              <w:spacing w:after="0" w:line="240" w:lineRule="auto"/>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 xml:space="preserve">3) Ren-Hao Pan, </w:t>
            </w:r>
            <w:r w:rsidRPr="001100A5">
              <w:rPr>
                <w:rFonts w:ascii="Calibri" w:eastAsia="Calibri" w:hAnsi="Calibri" w:cs="Calibri"/>
                <w:b/>
                <w:bCs/>
                <w:color w:val="000000"/>
                <w:sz w:val="20"/>
                <w:szCs w:val="20"/>
                <w:lang w:val="en-GB"/>
              </w:rPr>
              <w:t>Van Lam Ho</w:t>
            </w:r>
            <w:r w:rsidRPr="001100A5">
              <w:rPr>
                <w:rFonts w:ascii="Calibri" w:eastAsia="Calibri" w:hAnsi="Calibri" w:cs="Calibri"/>
                <w:color w:val="000000"/>
                <w:sz w:val="20"/>
                <w:szCs w:val="20"/>
                <w:lang w:val="en-GB"/>
              </w:rPr>
              <w:t>, Phan Dinh Van, Hsiu-Chen Hsu, Robert K. Lai, Chien-Lung Chan, “Development of Daily Activity and Lifestyle Data Visualization Tool for the College Student Learning Analytics”, LAEDM</w:t>
            </w:r>
            <w:r w:rsidRPr="001100A5">
              <w:rPr>
                <w:rFonts w:ascii="Calibri" w:eastAsia="Calibri" w:hAnsi="Calibri" w:cs="Calibri"/>
                <w:i/>
                <w:color w:val="000000"/>
                <w:sz w:val="20"/>
                <w:szCs w:val="20"/>
                <w:lang w:val="en-GB"/>
              </w:rPr>
              <w:t> 2016 Kanazawa, Japan, 1-5</w:t>
            </w:r>
            <w:r w:rsidRPr="001100A5">
              <w:rPr>
                <w:rFonts w:ascii="Calibri" w:eastAsia="Calibri" w:hAnsi="Calibri" w:cs="Calibri"/>
                <w:color w:val="000000"/>
                <w:sz w:val="20"/>
                <w:szCs w:val="20"/>
                <w:lang w:val="en-GB"/>
              </w:rPr>
              <w:t>, (2016)</w:t>
            </w:r>
          </w:p>
          <w:p w14:paraId="64B3B11F" w14:textId="77777777" w:rsidR="001100A5" w:rsidRPr="001100A5" w:rsidRDefault="001100A5" w:rsidP="001100A5">
            <w:pPr>
              <w:spacing w:after="0" w:line="240" w:lineRule="auto"/>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 xml:space="preserve">4) </w:t>
            </w:r>
            <w:r w:rsidRPr="001100A5">
              <w:rPr>
                <w:rFonts w:ascii="Calibri" w:eastAsia="Calibri" w:hAnsi="Calibri" w:cs="Calibri"/>
                <w:b/>
                <w:bCs/>
                <w:color w:val="000000"/>
                <w:sz w:val="20"/>
                <w:szCs w:val="20"/>
                <w:lang w:val="en-GB"/>
              </w:rPr>
              <w:t>Van Lam Ho</w:t>
            </w:r>
            <w:r w:rsidRPr="001100A5">
              <w:rPr>
                <w:rFonts w:ascii="Calibri" w:eastAsia="Calibri" w:hAnsi="Calibri" w:cs="Calibri"/>
                <w:color w:val="000000"/>
                <w:sz w:val="20"/>
                <w:szCs w:val="20"/>
                <w:lang w:val="en-GB"/>
              </w:rPr>
              <w:t xml:space="preserve">, Thanh Tran Thien, Doan Thi Thu Cuc, “Landmark-Based Approximate Inference Algorithms for Hybrid Constraint Satisfaction Problems” </w:t>
            </w:r>
            <w:r w:rsidRPr="001100A5">
              <w:rPr>
                <w:rFonts w:ascii="Calibri" w:eastAsia="Calibri" w:hAnsi="Calibri" w:cs="Calibri"/>
                <w:i/>
                <w:color w:val="000000"/>
                <w:sz w:val="20"/>
                <w:szCs w:val="20"/>
                <w:lang w:val="en-GB"/>
              </w:rPr>
              <w:t>National Symposium of Selected ICT Problems</w:t>
            </w:r>
            <w:r w:rsidRPr="001100A5">
              <w:rPr>
                <w:rFonts w:ascii="Calibri" w:eastAsia="Calibri" w:hAnsi="Calibri" w:cs="Calibri"/>
                <w:color w:val="000000"/>
                <w:sz w:val="20"/>
                <w:szCs w:val="20"/>
                <w:lang w:val="en-GB"/>
              </w:rPr>
              <w:t xml:space="preserve"> (2017),</w:t>
            </w:r>
          </w:p>
          <w:p w14:paraId="5C9ED7A3" w14:textId="77777777" w:rsidR="001100A5" w:rsidRPr="001100A5" w:rsidRDefault="001100A5" w:rsidP="001100A5">
            <w:pPr>
              <w:spacing w:after="0" w:line="240" w:lineRule="auto"/>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 xml:space="preserve">5) </w:t>
            </w:r>
            <w:r w:rsidRPr="001100A5">
              <w:rPr>
                <w:rFonts w:ascii="Calibri" w:eastAsia="Calibri" w:hAnsi="Calibri" w:cs="Calibri"/>
                <w:b/>
                <w:bCs/>
                <w:color w:val="000000"/>
                <w:sz w:val="20"/>
                <w:szCs w:val="20"/>
                <w:lang w:val="en-GB"/>
              </w:rPr>
              <w:t>Van Lam Ho</w:t>
            </w:r>
            <w:r w:rsidRPr="001100A5">
              <w:rPr>
                <w:rFonts w:ascii="Calibri" w:eastAsia="Calibri" w:hAnsi="Calibri" w:cs="Calibri"/>
                <w:color w:val="000000"/>
                <w:sz w:val="20"/>
                <w:szCs w:val="20"/>
                <w:lang w:val="en-GB"/>
              </w:rPr>
              <w:t xml:space="preserve">, Tran Thien Thanh, Tran Hoang Viet, Truong Thanh Son, “Combination Landmark-Based and Self-Stabilizing Algorithm for Solving Constraint Satisfaction Problems” </w:t>
            </w:r>
            <w:r w:rsidRPr="001100A5">
              <w:rPr>
                <w:rFonts w:ascii="Calibri" w:eastAsia="Calibri" w:hAnsi="Calibri" w:cs="Calibri"/>
                <w:i/>
                <w:color w:val="000000"/>
                <w:sz w:val="20"/>
                <w:szCs w:val="20"/>
                <w:lang w:val="en-GB"/>
              </w:rPr>
              <w:t>National Symposium of Selected ICT Problems</w:t>
            </w:r>
            <w:r w:rsidRPr="001100A5">
              <w:rPr>
                <w:rFonts w:ascii="Calibri" w:eastAsia="Calibri" w:hAnsi="Calibri" w:cs="Calibri"/>
                <w:color w:val="000000"/>
                <w:sz w:val="20"/>
                <w:szCs w:val="20"/>
                <w:lang w:val="en-GB"/>
              </w:rPr>
              <w:t xml:space="preserve"> (2018), </w:t>
            </w:r>
          </w:p>
          <w:p w14:paraId="54C37F33"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color w:val="000000"/>
                <w:sz w:val="20"/>
                <w:szCs w:val="20"/>
                <w:lang w:val="en-GB"/>
              </w:rPr>
              <w:t xml:space="preserve">6) </w:t>
            </w:r>
            <w:r w:rsidRPr="001100A5">
              <w:rPr>
                <w:rFonts w:ascii="Calibri" w:eastAsia="Calibri" w:hAnsi="Calibri" w:cs="Calibri"/>
                <w:b/>
                <w:bCs/>
                <w:color w:val="000000"/>
                <w:sz w:val="20"/>
                <w:szCs w:val="20"/>
                <w:lang w:val="en-GB"/>
              </w:rPr>
              <w:t>Van Lam Ho</w:t>
            </w:r>
            <w:r w:rsidRPr="001100A5">
              <w:rPr>
                <w:rFonts w:ascii="Calibri" w:eastAsia="Calibri" w:hAnsi="Calibri" w:cs="Calibri"/>
                <w:color w:val="000000"/>
                <w:sz w:val="20"/>
                <w:szCs w:val="20"/>
                <w:lang w:val="en-GB"/>
              </w:rPr>
              <w:t xml:space="preserve">, K.  Robert Lai, “A Fast Filtering Algorithm for Continuous Constraint Satisfaction Problems”, </w:t>
            </w:r>
            <w:r w:rsidRPr="001100A5">
              <w:rPr>
                <w:rFonts w:ascii="Calibri" w:eastAsia="Calibri" w:hAnsi="Calibri" w:cs="Calibri"/>
                <w:i/>
                <w:color w:val="000000"/>
                <w:sz w:val="20"/>
                <w:szCs w:val="20"/>
                <w:lang w:val="en-GB"/>
              </w:rPr>
              <w:t>RIVF 2019 IEEE Xplore</w:t>
            </w:r>
            <w:r w:rsidRPr="001100A5">
              <w:rPr>
                <w:rFonts w:ascii="Calibri" w:eastAsia="Calibri" w:hAnsi="Calibri" w:cs="Calibri"/>
                <w:color w:val="000000"/>
                <w:sz w:val="20"/>
                <w:szCs w:val="20"/>
                <w:lang w:val="en-GB"/>
              </w:rPr>
              <w:t>, (2019)</w:t>
            </w:r>
          </w:p>
        </w:tc>
      </w:tr>
      <w:tr w:rsidR="001100A5" w:rsidRPr="001100A5" w14:paraId="75917909" w14:textId="77777777" w:rsidTr="004161CB">
        <w:trPr>
          <w:trHeight w:val="283"/>
        </w:trPr>
        <w:tc>
          <w:tcPr>
            <w:tcW w:w="2552" w:type="dxa"/>
            <w:gridSpan w:val="2"/>
            <w:vAlign w:val="center"/>
          </w:tcPr>
          <w:p w14:paraId="2211C756"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color w:val="000000"/>
                <w:sz w:val="20"/>
                <w:szCs w:val="20"/>
                <w:lang w:val="en-GB"/>
              </w:rPr>
              <w:t>Dr. TRUONG Thanh Tam</w:t>
            </w:r>
          </w:p>
        </w:tc>
        <w:tc>
          <w:tcPr>
            <w:tcW w:w="7087" w:type="dxa"/>
            <w:gridSpan w:val="3"/>
            <w:vAlign w:val="center"/>
          </w:tcPr>
          <w:p w14:paraId="1F18F4E7" w14:textId="77777777" w:rsidR="001100A5" w:rsidRPr="001100A5" w:rsidRDefault="001100A5" w:rsidP="001100A5">
            <w:pPr>
              <w:shd w:val="clear" w:color="auto" w:fill="FFFFFF"/>
              <w:spacing w:after="0" w:line="240" w:lineRule="auto"/>
              <w:jc w:val="both"/>
              <w:rPr>
                <w:rFonts w:ascii="Calibri" w:eastAsia="Times New Roman" w:hAnsi="Calibri" w:cs="Calibri"/>
                <w:sz w:val="20"/>
                <w:szCs w:val="20"/>
              </w:rPr>
            </w:pPr>
            <w:r w:rsidRPr="001100A5">
              <w:rPr>
                <w:rFonts w:ascii="Calibri" w:eastAsia="Times New Roman" w:hAnsi="Calibri" w:cs="Calibri"/>
                <w:color w:val="000000"/>
                <w:sz w:val="20"/>
                <w:szCs w:val="20"/>
              </w:rPr>
              <w:t xml:space="preserve">TRUONG Thanh Tam is head of Food – Chemical </w:t>
            </w:r>
            <w:r w:rsidRPr="001100A5">
              <w:rPr>
                <w:rFonts w:ascii="Calibri" w:eastAsia="Times New Roman" w:hAnsi="Calibri" w:cs="Calibri"/>
                <w:sz w:val="20"/>
                <w:szCs w:val="20"/>
              </w:rPr>
              <w:t xml:space="preserve">Engineering Department which belongs to Faculty of Natural Science. She obtained PhD in Chemical Engineering in 2014 from Hanoi University of Science &amp; Technology, Vietnam. From </w:t>
            </w:r>
            <w:r w:rsidRPr="001100A5">
              <w:rPr>
                <w:rFonts w:ascii="Calibri" w:eastAsia="Times New Roman" w:hAnsi="Calibri" w:cs="Calibri"/>
                <w:color w:val="000000"/>
                <w:sz w:val="20"/>
                <w:szCs w:val="20"/>
              </w:rPr>
              <w:t xml:space="preserve">1999 to 2019 up to now she has worked as a lecturer in Department of Chemistry and Department of Natural Science at QNU, in which she has been teaching bachelor/master courses, supervising students doing thesis. She also contributes to designing and building up the </w:t>
            </w:r>
            <w:r w:rsidRPr="001100A5">
              <w:rPr>
                <w:rFonts w:ascii="Calibri" w:eastAsia="Times New Roman" w:hAnsi="Calibri" w:cs="Calibri"/>
                <w:sz w:val="20"/>
                <w:szCs w:val="20"/>
              </w:rPr>
              <w:t>curriculum of Chemical engineering and Food technology, and master programmes at QNU. Her research interests include the synthesis and characterization of catalyst materials for chemical engineering and treating wastes water.</w:t>
            </w:r>
          </w:p>
          <w:p w14:paraId="1B780069" w14:textId="77777777" w:rsidR="001100A5" w:rsidRPr="001100A5" w:rsidRDefault="001100A5" w:rsidP="001100A5">
            <w:pPr>
              <w:shd w:val="clear" w:color="auto" w:fill="FFFFFF"/>
              <w:spacing w:after="0" w:line="240" w:lineRule="auto"/>
              <w:jc w:val="both"/>
              <w:rPr>
                <w:rFonts w:ascii="Calibri" w:eastAsia="Times New Roman" w:hAnsi="Calibri" w:cs="Calibri"/>
                <w:b/>
                <w:bCs/>
                <w:sz w:val="20"/>
                <w:szCs w:val="20"/>
                <w:lang w:val="en-GB"/>
              </w:rPr>
            </w:pPr>
            <w:r w:rsidRPr="001100A5">
              <w:rPr>
                <w:rFonts w:ascii="Calibri" w:eastAsia="Times New Roman" w:hAnsi="Calibri" w:cs="Calibri"/>
                <w:b/>
                <w:bCs/>
                <w:sz w:val="20"/>
                <w:szCs w:val="20"/>
                <w:lang w:val="en-GB"/>
              </w:rPr>
              <w:t>Relevant publications</w:t>
            </w:r>
            <w:bookmarkStart w:id="9" w:name="m_142315775406145990_OLE_LINK16"/>
            <w:bookmarkStart w:id="10" w:name="m_142315775406145990_OLE_LINK15"/>
            <w:bookmarkStart w:id="11" w:name="m_142315775406145990_OLE_LINK7"/>
            <w:bookmarkStart w:id="12" w:name="m_142315775406145990_OLE_LINK8"/>
            <w:bookmarkStart w:id="13" w:name="m_142315775406145990_OLE_LINK13"/>
            <w:bookmarkStart w:id="14" w:name="m_142315775406145990_OLE_LINK14"/>
            <w:bookmarkEnd w:id="9"/>
            <w:bookmarkEnd w:id="10"/>
            <w:bookmarkEnd w:id="11"/>
            <w:bookmarkEnd w:id="12"/>
            <w:bookmarkEnd w:id="13"/>
          </w:p>
          <w:p w14:paraId="65B4825A" w14:textId="77777777" w:rsidR="001100A5" w:rsidRPr="001100A5" w:rsidRDefault="001100A5" w:rsidP="001100A5">
            <w:pPr>
              <w:shd w:val="clear" w:color="auto" w:fill="FFFFFF"/>
              <w:spacing w:after="0" w:line="240" w:lineRule="auto"/>
              <w:jc w:val="both"/>
              <w:rPr>
                <w:rFonts w:ascii="Calibri" w:eastAsia="Times New Roman" w:hAnsi="Calibri" w:cs="Calibri"/>
                <w:sz w:val="20"/>
                <w:szCs w:val="20"/>
              </w:rPr>
            </w:pPr>
            <w:r w:rsidRPr="001100A5">
              <w:rPr>
                <w:rFonts w:ascii="Calibri" w:eastAsia="Times New Roman" w:hAnsi="Calibri" w:cs="Calibri"/>
                <w:sz w:val="20"/>
                <w:szCs w:val="20"/>
              </w:rPr>
              <w:t>1) </w:t>
            </w:r>
            <w:r w:rsidRPr="001100A5">
              <w:rPr>
                <w:rFonts w:ascii="Calibri" w:eastAsia="Times New Roman" w:hAnsi="Calibri" w:cs="Calibri"/>
                <w:sz w:val="20"/>
                <w:szCs w:val="20"/>
                <w:lang w:val="fr-FR"/>
              </w:rPr>
              <w:t>Vien Vo, </w:t>
            </w:r>
            <w:r w:rsidRPr="001100A5">
              <w:rPr>
                <w:rFonts w:ascii="Calibri" w:eastAsia="Times New Roman" w:hAnsi="Calibri" w:cs="Calibri"/>
                <w:b/>
                <w:bCs/>
                <w:sz w:val="20"/>
                <w:szCs w:val="20"/>
                <w:lang w:val="fr-FR"/>
              </w:rPr>
              <w:t>Tam Truong Thanh</w:t>
            </w:r>
            <w:r w:rsidRPr="001100A5">
              <w:rPr>
                <w:rFonts w:ascii="Calibri" w:eastAsia="Times New Roman" w:hAnsi="Calibri" w:cs="Calibri"/>
                <w:sz w:val="20"/>
                <w:szCs w:val="20"/>
                <w:lang w:val="fr-FR"/>
              </w:rPr>
              <w:t>, Hung Nguyen Phi, Phuong Tran Thi Thu, Sung Jin Kim, ‘’Adsorption of lead from water by thiol-functionalized SBA- 15 silicas’’</w:t>
            </w:r>
            <w:r w:rsidRPr="001100A5">
              <w:rPr>
                <w:rFonts w:ascii="Calibri" w:eastAsia="Times New Roman" w:hAnsi="Calibri" w:cs="Calibri"/>
                <w:i/>
                <w:iCs/>
                <w:sz w:val="20"/>
                <w:szCs w:val="20"/>
                <w:lang w:val="fr-FR"/>
              </w:rPr>
              <w:t>,</w:t>
            </w:r>
            <w:r w:rsidRPr="001100A5">
              <w:rPr>
                <w:rFonts w:ascii="Calibri" w:eastAsia="Times New Roman" w:hAnsi="Calibri" w:cs="Calibri"/>
                <w:b/>
                <w:bCs/>
                <w:i/>
                <w:iCs/>
                <w:sz w:val="20"/>
                <w:szCs w:val="20"/>
                <w:lang w:val="fr-FR"/>
              </w:rPr>
              <w:t> </w:t>
            </w:r>
            <w:r w:rsidRPr="001100A5">
              <w:rPr>
                <w:rFonts w:ascii="Calibri" w:eastAsia="Times New Roman" w:hAnsi="Calibri" w:cs="Calibri"/>
                <w:sz w:val="20"/>
                <w:szCs w:val="20"/>
                <w:lang w:val="fr-FR"/>
              </w:rPr>
              <w:t> </w:t>
            </w:r>
            <w:bookmarkEnd w:id="14"/>
            <w:r w:rsidRPr="001100A5">
              <w:rPr>
                <w:rFonts w:ascii="Calibri" w:eastAsia="Times New Roman" w:hAnsi="Calibri" w:cs="Calibri"/>
                <w:i/>
                <w:iCs/>
                <w:sz w:val="20"/>
                <w:szCs w:val="20"/>
              </w:rPr>
              <w:fldChar w:fldCharType="begin"/>
            </w:r>
            <w:r w:rsidRPr="001100A5">
              <w:rPr>
                <w:rFonts w:ascii="Calibri" w:eastAsia="Times New Roman" w:hAnsi="Calibri" w:cs="Calibri"/>
                <w:i/>
                <w:iCs/>
                <w:sz w:val="20"/>
                <w:szCs w:val="20"/>
              </w:rPr>
              <w:instrText xml:space="preserve"> HYPERLINK "http://www.springerlink.com/content/100181/?p=b62c34db1c1947e4ae8178813486b85a&amp;pi=0" \t "_blank" </w:instrText>
            </w:r>
            <w:r w:rsidRPr="001100A5">
              <w:rPr>
                <w:rFonts w:ascii="Calibri" w:eastAsia="Times New Roman" w:hAnsi="Calibri" w:cs="Calibri"/>
                <w:i/>
                <w:iCs/>
                <w:sz w:val="20"/>
                <w:szCs w:val="20"/>
              </w:rPr>
              <w:fldChar w:fldCharType="separate"/>
            </w:r>
            <w:r w:rsidRPr="001100A5">
              <w:rPr>
                <w:rFonts w:ascii="Calibri" w:eastAsia="Times New Roman" w:hAnsi="Calibri" w:cs="Calibri"/>
                <w:i/>
                <w:iCs/>
                <w:sz w:val="20"/>
                <w:szCs w:val="20"/>
              </w:rPr>
              <w:t>Journal of Materials Science</w:t>
            </w:r>
            <w:r w:rsidRPr="001100A5">
              <w:rPr>
                <w:rFonts w:ascii="Calibri" w:eastAsia="Times New Roman" w:hAnsi="Calibri" w:cs="Calibri"/>
                <w:i/>
                <w:iCs/>
                <w:sz w:val="20"/>
                <w:szCs w:val="20"/>
              </w:rPr>
              <w:fldChar w:fldCharType="end"/>
            </w:r>
            <w:r w:rsidRPr="001100A5">
              <w:rPr>
                <w:rFonts w:ascii="Calibri" w:eastAsia="Times New Roman" w:hAnsi="Calibri" w:cs="Calibri"/>
                <w:sz w:val="20"/>
                <w:szCs w:val="20"/>
              </w:rPr>
              <w:t>, 45, 2952-2957 (2010).</w:t>
            </w:r>
          </w:p>
          <w:p w14:paraId="58F9981A" w14:textId="77777777" w:rsidR="001100A5" w:rsidRPr="001100A5" w:rsidRDefault="001100A5" w:rsidP="001100A5">
            <w:pPr>
              <w:shd w:val="clear" w:color="auto" w:fill="FFFFFF"/>
              <w:spacing w:after="0" w:line="240" w:lineRule="auto"/>
              <w:jc w:val="both"/>
              <w:rPr>
                <w:rFonts w:ascii="Calibri" w:eastAsia="Times New Roman" w:hAnsi="Calibri" w:cs="Calibri"/>
                <w:sz w:val="20"/>
                <w:szCs w:val="20"/>
              </w:rPr>
            </w:pPr>
            <w:r w:rsidRPr="001100A5">
              <w:rPr>
                <w:rFonts w:ascii="Calibri" w:eastAsia="Times New Roman" w:hAnsi="Calibri" w:cs="Calibri"/>
                <w:sz w:val="20"/>
                <w:szCs w:val="20"/>
              </w:rPr>
              <w:t>2) Xuan Hoan Vu, </w:t>
            </w:r>
            <w:r w:rsidRPr="001100A5">
              <w:rPr>
                <w:rFonts w:ascii="Calibri" w:eastAsia="Times New Roman" w:hAnsi="Calibri" w:cs="Calibri"/>
                <w:b/>
                <w:bCs/>
                <w:sz w:val="20"/>
                <w:szCs w:val="20"/>
              </w:rPr>
              <w:t>Thanh Tam Truong</w:t>
            </w:r>
            <w:r w:rsidRPr="001100A5">
              <w:rPr>
                <w:rFonts w:ascii="Calibri" w:eastAsia="Times New Roman" w:hAnsi="Calibri" w:cs="Calibri"/>
                <w:sz w:val="20"/>
                <w:szCs w:val="20"/>
              </w:rPr>
              <w:t>, Udo Armbruster, Andreas Martin, ‘’Influence of post-synthetic treatments of aluminum-rich ZSM-5 on the catalytic cracking of bulky hydrocarbons at low temperature’’</w:t>
            </w:r>
            <w:r w:rsidRPr="001100A5">
              <w:rPr>
                <w:rFonts w:ascii="Calibri" w:eastAsia="Times New Roman" w:hAnsi="Calibri" w:cs="Calibri"/>
                <w:i/>
                <w:iCs/>
                <w:sz w:val="20"/>
                <w:szCs w:val="20"/>
              </w:rPr>
              <w:t>,</w:t>
            </w:r>
            <w:r w:rsidRPr="001100A5">
              <w:rPr>
                <w:rFonts w:ascii="Calibri" w:eastAsia="Times New Roman" w:hAnsi="Calibri" w:cs="Calibri"/>
                <w:sz w:val="20"/>
                <w:szCs w:val="20"/>
              </w:rPr>
              <w:t> </w:t>
            </w:r>
            <w:r w:rsidRPr="001100A5">
              <w:rPr>
                <w:rFonts w:ascii="Calibri" w:eastAsia="Times New Roman" w:hAnsi="Calibri" w:cs="Calibri"/>
                <w:i/>
                <w:iCs/>
                <w:sz w:val="20"/>
                <w:szCs w:val="20"/>
              </w:rPr>
              <w:t>Reaction Kinetics Mechanisms and Catalysis, Journal Reaction Kinetics, Mechanisms and Catalysis</w:t>
            </w:r>
            <w:r w:rsidRPr="001100A5">
              <w:rPr>
                <w:rFonts w:ascii="Calibri" w:eastAsia="Times New Roman" w:hAnsi="Calibri" w:cs="Calibri"/>
                <w:sz w:val="20"/>
                <w:szCs w:val="20"/>
              </w:rPr>
              <w:t>, 124 (1), 437-452, (2018).</w:t>
            </w:r>
          </w:p>
          <w:p w14:paraId="7A4CFC60" w14:textId="77777777" w:rsidR="001100A5" w:rsidRPr="001100A5" w:rsidRDefault="001100A5" w:rsidP="001100A5">
            <w:pPr>
              <w:shd w:val="clear" w:color="auto" w:fill="FFFFFF"/>
              <w:spacing w:after="0" w:line="240" w:lineRule="auto"/>
              <w:jc w:val="both"/>
              <w:rPr>
                <w:rFonts w:ascii="Calibri" w:eastAsia="Times New Roman" w:hAnsi="Calibri" w:cs="Calibri"/>
                <w:sz w:val="20"/>
                <w:szCs w:val="20"/>
              </w:rPr>
            </w:pPr>
            <w:r w:rsidRPr="001100A5">
              <w:rPr>
                <w:rFonts w:ascii="Calibri" w:eastAsia="Times New Roman" w:hAnsi="Calibri" w:cs="Calibri"/>
                <w:sz w:val="20"/>
                <w:szCs w:val="20"/>
              </w:rPr>
              <w:t>3) Huu Ha Tran, Duy Huong Truong, </w:t>
            </w:r>
            <w:r w:rsidRPr="001100A5">
              <w:rPr>
                <w:rFonts w:ascii="Calibri" w:eastAsia="Times New Roman" w:hAnsi="Calibri" w:cs="Calibri"/>
                <w:b/>
                <w:bCs/>
                <w:sz w:val="20"/>
                <w:szCs w:val="20"/>
              </w:rPr>
              <w:t>Thanh Tam Truong</w:t>
            </w:r>
            <w:r w:rsidRPr="001100A5">
              <w:rPr>
                <w:rFonts w:ascii="Calibri" w:eastAsia="Times New Roman" w:hAnsi="Calibri" w:cs="Calibri"/>
                <w:sz w:val="20"/>
                <w:szCs w:val="20"/>
              </w:rPr>
              <w:t>, Thi Xuan Dieu Nguyen, Ying-Shi Jin, Sung Jin Kim, Vien Vo, “</w:t>
            </w:r>
            <w:r w:rsidRPr="001100A5">
              <w:rPr>
                <w:rFonts w:ascii="Calibri" w:eastAsia="Times New Roman" w:hAnsi="Calibri" w:cs="Calibri"/>
                <w:iCs/>
                <w:sz w:val="20"/>
                <w:szCs w:val="20"/>
              </w:rPr>
              <w:t>A Facile Synthesis of WS2/g-C3N4 Composites with Improved  Photocatalytic Activity”</w:t>
            </w:r>
            <w:r w:rsidRPr="001100A5">
              <w:rPr>
                <w:rFonts w:ascii="Calibri" w:eastAsia="Times New Roman" w:hAnsi="Calibri" w:cs="Calibri"/>
                <w:sz w:val="20"/>
                <w:szCs w:val="20"/>
              </w:rPr>
              <w:t>, </w:t>
            </w:r>
            <w:hyperlink r:id="rId6" w:tgtFrame="_blank" w:history="1">
              <w:r w:rsidRPr="001100A5">
                <w:rPr>
                  <w:rFonts w:ascii="Calibri" w:eastAsia="Times New Roman" w:hAnsi="Calibri" w:cs="Calibri"/>
                  <w:i/>
                  <w:sz w:val="20"/>
                  <w:szCs w:val="20"/>
                </w:rPr>
                <w:t>Bulletin of the Korean Chemical Society</w:t>
              </w:r>
            </w:hyperlink>
            <w:r w:rsidRPr="001100A5">
              <w:rPr>
                <w:rFonts w:ascii="Calibri" w:eastAsia="Times New Roman" w:hAnsi="Calibri" w:cs="Calibri"/>
                <w:sz w:val="20"/>
                <w:szCs w:val="20"/>
              </w:rPr>
              <w:t>, 39 (8), 965-971 (2018).</w:t>
            </w:r>
          </w:p>
          <w:p w14:paraId="767AF465" w14:textId="77777777" w:rsidR="001100A5" w:rsidRPr="001100A5" w:rsidRDefault="001100A5" w:rsidP="001100A5">
            <w:pPr>
              <w:shd w:val="clear" w:color="auto" w:fill="FFFFFF"/>
              <w:spacing w:after="0" w:line="240" w:lineRule="auto"/>
              <w:jc w:val="both"/>
              <w:rPr>
                <w:rFonts w:ascii="Calibri" w:eastAsia="Times New Roman" w:hAnsi="Calibri" w:cs="Calibri"/>
                <w:sz w:val="20"/>
                <w:szCs w:val="20"/>
              </w:rPr>
            </w:pPr>
            <w:r w:rsidRPr="001100A5">
              <w:rPr>
                <w:rFonts w:ascii="Calibri" w:eastAsia="Times New Roman" w:hAnsi="Calibri" w:cs="Calibri"/>
                <w:sz w:val="20"/>
                <w:szCs w:val="20"/>
              </w:rPr>
              <w:t>4) </w:t>
            </w:r>
            <w:hyperlink r:id="rId7" w:tgtFrame="_blank" w:history="1">
              <w:r w:rsidRPr="001100A5">
                <w:rPr>
                  <w:rFonts w:ascii="Calibri" w:eastAsia="Times New Roman" w:hAnsi="Calibri" w:cs="Calibri"/>
                  <w:sz w:val="20"/>
                  <w:szCs w:val="20"/>
                  <w:bdr w:val="none" w:sz="0" w:space="0" w:color="auto" w:frame="1"/>
                </w:rPr>
                <w:t>Xuan Hoan Vu</w:t>
              </w:r>
            </w:hyperlink>
            <w:r w:rsidRPr="001100A5">
              <w:rPr>
                <w:rFonts w:ascii="Calibri" w:eastAsia="Times New Roman" w:hAnsi="Calibri" w:cs="Calibri"/>
                <w:sz w:val="20"/>
                <w:szCs w:val="20"/>
              </w:rPr>
              <w:t>, </w:t>
            </w:r>
            <w:hyperlink r:id="rId8" w:tgtFrame="_blank" w:history="1">
              <w:r w:rsidRPr="001100A5">
                <w:rPr>
                  <w:rFonts w:ascii="Calibri" w:eastAsia="Times New Roman" w:hAnsi="Calibri" w:cs="Calibri"/>
                  <w:b/>
                  <w:bCs/>
                  <w:sz w:val="20"/>
                  <w:szCs w:val="20"/>
                  <w:bdr w:val="none" w:sz="0" w:space="0" w:color="auto" w:frame="1"/>
                </w:rPr>
                <w:t>Thanh Tam Truong</w:t>
              </w:r>
            </w:hyperlink>
            <w:r w:rsidRPr="001100A5">
              <w:rPr>
                <w:rFonts w:ascii="Calibri" w:eastAsia="Times New Roman" w:hAnsi="Calibri" w:cs="Calibri"/>
                <w:sz w:val="20"/>
                <w:szCs w:val="20"/>
              </w:rPr>
              <w:t>, </w:t>
            </w:r>
            <w:hyperlink r:id="rId9" w:tgtFrame="_blank" w:history="1">
              <w:r w:rsidRPr="001100A5">
                <w:rPr>
                  <w:rFonts w:ascii="Calibri" w:eastAsia="Times New Roman" w:hAnsi="Calibri" w:cs="Calibri"/>
                  <w:sz w:val="20"/>
                  <w:szCs w:val="20"/>
                  <w:bdr w:val="none" w:sz="0" w:space="0" w:color="auto" w:frame="1"/>
                </w:rPr>
                <w:t>Udo Armbruster</w:t>
              </w:r>
            </w:hyperlink>
            <w:r w:rsidRPr="001100A5">
              <w:rPr>
                <w:rFonts w:ascii="Calibri" w:eastAsia="Times New Roman" w:hAnsi="Calibri" w:cs="Calibri"/>
                <w:sz w:val="20"/>
                <w:szCs w:val="20"/>
              </w:rPr>
              <w:t>, “</w:t>
            </w:r>
            <w:r w:rsidRPr="001100A5">
              <w:rPr>
                <w:rFonts w:ascii="Calibri" w:eastAsia="Times New Roman" w:hAnsi="Calibri" w:cs="Calibri"/>
                <w:iCs/>
                <w:sz w:val="20"/>
                <w:szCs w:val="20"/>
              </w:rPr>
              <w:t>Enhanced cracking of bulky hydrocarbons over hierarchical ZSM-5 materials: a comparative study”</w:t>
            </w:r>
            <w:r w:rsidRPr="001100A5">
              <w:rPr>
                <w:rFonts w:ascii="Calibri" w:eastAsia="Times New Roman" w:hAnsi="Calibri" w:cs="Calibri"/>
                <w:sz w:val="20"/>
                <w:szCs w:val="20"/>
              </w:rPr>
              <w:t>, </w:t>
            </w:r>
            <w:hyperlink r:id="rId10" w:tgtFrame="_blank" w:tooltip="Journal of Porous Materials" w:history="1">
              <w:r w:rsidRPr="001100A5">
                <w:rPr>
                  <w:rFonts w:ascii="Calibri" w:eastAsia="Times New Roman" w:hAnsi="Calibri" w:cs="Calibri"/>
                  <w:i/>
                  <w:spacing w:val="4"/>
                  <w:sz w:val="20"/>
                  <w:szCs w:val="20"/>
                  <w:shd w:val="clear" w:color="auto" w:fill="FCFCFC"/>
                </w:rPr>
                <w:t>Journal of Porous Materials</w:t>
              </w:r>
            </w:hyperlink>
            <w:r w:rsidRPr="001100A5">
              <w:rPr>
                <w:rFonts w:ascii="Calibri" w:eastAsia="Times New Roman" w:hAnsi="Calibri" w:cs="Calibri"/>
                <w:sz w:val="20"/>
                <w:szCs w:val="20"/>
              </w:rPr>
              <w:t>, </w:t>
            </w:r>
            <w:r w:rsidRPr="001100A5">
              <w:rPr>
                <w:rFonts w:ascii="Calibri" w:eastAsia="Times New Roman" w:hAnsi="Calibri" w:cs="Calibri"/>
                <w:spacing w:val="4"/>
                <w:sz w:val="20"/>
                <w:szCs w:val="20"/>
              </w:rPr>
              <w:t>26 </w:t>
            </w:r>
            <w:hyperlink r:id="rId11" w:tgtFrame="_blank" w:history="1">
              <w:r w:rsidRPr="001100A5">
                <w:rPr>
                  <w:rFonts w:ascii="Calibri" w:eastAsia="Times New Roman" w:hAnsi="Calibri" w:cs="Calibri"/>
                  <w:spacing w:val="4"/>
                  <w:sz w:val="20"/>
                  <w:szCs w:val="20"/>
                </w:rPr>
                <w:t>(1</w:t>
              </w:r>
            </w:hyperlink>
            <w:r w:rsidRPr="001100A5">
              <w:rPr>
                <w:rFonts w:ascii="Calibri" w:eastAsia="Times New Roman" w:hAnsi="Calibri" w:cs="Calibri"/>
                <w:spacing w:val="4"/>
                <w:sz w:val="20"/>
                <w:szCs w:val="20"/>
              </w:rPr>
              <w:t>), 175–184 (2019).</w:t>
            </w:r>
          </w:p>
          <w:p w14:paraId="65FEBAE7" w14:textId="77777777" w:rsidR="001100A5" w:rsidRPr="001100A5" w:rsidRDefault="001100A5" w:rsidP="001100A5">
            <w:pPr>
              <w:shd w:val="clear" w:color="auto" w:fill="FFFFFF"/>
              <w:spacing w:after="0" w:line="240" w:lineRule="auto"/>
              <w:jc w:val="both"/>
              <w:rPr>
                <w:rFonts w:ascii="Calibri" w:eastAsia="Times New Roman" w:hAnsi="Calibri" w:cs="Calibri"/>
                <w:sz w:val="20"/>
                <w:szCs w:val="20"/>
              </w:rPr>
            </w:pPr>
            <w:r w:rsidRPr="001100A5">
              <w:rPr>
                <w:rFonts w:ascii="Calibri" w:eastAsia="Times New Roman" w:hAnsi="Calibri" w:cs="Calibri"/>
                <w:sz w:val="20"/>
                <w:szCs w:val="20"/>
              </w:rPr>
              <w:lastRenderedPageBreak/>
              <w:t>5) Nguyen Thi Phuong Le Chi, Nguyen Thi Dieu Cam, Doan Van Thuan, </w:t>
            </w:r>
            <w:r w:rsidRPr="001100A5">
              <w:rPr>
                <w:rFonts w:ascii="Calibri" w:eastAsia="Times New Roman" w:hAnsi="Calibri" w:cs="Calibri"/>
                <w:b/>
                <w:bCs/>
                <w:sz w:val="20"/>
                <w:szCs w:val="20"/>
              </w:rPr>
              <w:t>Thanh Tam Truong, </w:t>
            </w:r>
            <w:r w:rsidRPr="001100A5">
              <w:rPr>
                <w:rFonts w:ascii="Calibri" w:eastAsia="Times New Roman" w:hAnsi="Calibri" w:cs="Calibri"/>
                <w:sz w:val="20"/>
                <w:szCs w:val="20"/>
              </w:rPr>
              <w:t>Nguyen Thi Thanh Truc, Cao Van Hoang, Tran Thi Thu Phuong, Thanh-Dong Pham, Mai Hung Thanh Tung, Nguyen Thi Minh Thu, Nguyen Minh Phuong, Van Noi Nguyen, “</w:t>
            </w:r>
            <w:hyperlink r:id="rId12" w:tgtFrame="_blank" w:history="1">
              <w:r w:rsidRPr="001100A5">
                <w:rPr>
                  <w:rFonts w:ascii="Calibri" w:eastAsia="Times New Roman" w:hAnsi="Calibri" w:cs="Calibri"/>
                  <w:iCs/>
                  <w:sz w:val="20"/>
                  <w:szCs w:val="20"/>
                </w:rPr>
                <w:t>Synthesis of Vanadium doped tantalum oxy-nitride for photocatalytic reduction of carbon dioxide under visible light</w:t>
              </w:r>
            </w:hyperlink>
            <w:r w:rsidRPr="001100A5">
              <w:rPr>
                <w:rFonts w:ascii="Calibri" w:eastAsia="Times New Roman" w:hAnsi="Calibri" w:cs="Calibri"/>
                <w:iCs/>
                <w:sz w:val="20"/>
                <w:szCs w:val="20"/>
              </w:rPr>
              <w:t>”</w:t>
            </w:r>
            <w:r w:rsidRPr="001100A5">
              <w:rPr>
                <w:rFonts w:ascii="Calibri" w:eastAsia="Times New Roman" w:hAnsi="Calibri" w:cs="Calibri"/>
                <w:sz w:val="20"/>
                <w:szCs w:val="20"/>
              </w:rPr>
              <w:t xml:space="preserve">, </w:t>
            </w:r>
            <w:r w:rsidRPr="001100A5">
              <w:rPr>
                <w:rFonts w:ascii="Calibri" w:eastAsia="Times New Roman" w:hAnsi="Calibri" w:cs="Calibri"/>
                <w:i/>
                <w:sz w:val="20"/>
                <w:szCs w:val="20"/>
              </w:rPr>
              <w:t>Applied Surface Science</w:t>
            </w:r>
            <w:r w:rsidRPr="001100A5">
              <w:rPr>
                <w:rFonts w:ascii="Calibri" w:eastAsia="Times New Roman" w:hAnsi="Calibri" w:cs="Calibri"/>
                <w:sz w:val="20"/>
                <w:szCs w:val="20"/>
              </w:rPr>
              <w:t>,</w:t>
            </w:r>
            <w:r w:rsidRPr="001100A5">
              <w:rPr>
                <w:rFonts w:ascii="Calibri" w:eastAsia="Times New Roman" w:hAnsi="Calibri" w:cs="Calibri"/>
                <w:b/>
                <w:bCs/>
                <w:sz w:val="20"/>
                <w:szCs w:val="20"/>
              </w:rPr>
              <w:t> </w:t>
            </w:r>
            <w:hyperlink r:id="rId13" w:tgtFrame="_blank" w:tooltip="Go to table of contents for this volume/issue" w:history="1">
              <w:r w:rsidRPr="001100A5">
                <w:rPr>
                  <w:rFonts w:ascii="Calibri" w:eastAsia="Times New Roman" w:hAnsi="Calibri" w:cs="Calibri"/>
                  <w:sz w:val="20"/>
                  <w:szCs w:val="20"/>
                </w:rPr>
                <w:t>467–468</w:t>
              </w:r>
            </w:hyperlink>
            <w:r w:rsidRPr="001100A5">
              <w:rPr>
                <w:rFonts w:ascii="Calibri" w:eastAsia="Times New Roman" w:hAnsi="Calibri" w:cs="Calibri"/>
                <w:sz w:val="20"/>
                <w:szCs w:val="20"/>
              </w:rPr>
              <w:t>, 1249-1255 (2019).</w:t>
            </w:r>
          </w:p>
          <w:p w14:paraId="785525A1"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Times New Roman" w:hAnsi="Calibri" w:cs="Calibri"/>
                <w:sz w:val="20"/>
                <w:szCs w:val="20"/>
              </w:rPr>
              <w:t>6) Huynh Van Nam, </w:t>
            </w:r>
            <w:r w:rsidRPr="001100A5">
              <w:rPr>
                <w:rFonts w:ascii="Calibri" w:eastAsia="Times New Roman" w:hAnsi="Calibri" w:cs="Calibri"/>
                <w:b/>
                <w:bCs/>
                <w:sz w:val="20"/>
                <w:szCs w:val="20"/>
              </w:rPr>
              <w:t>Truong Thanh Tam</w:t>
            </w:r>
            <w:r w:rsidRPr="001100A5">
              <w:rPr>
                <w:rFonts w:ascii="Calibri" w:eastAsia="Times New Roman" w:hAnsi="Calibri" w:cs="Calibri"/>
                <w:sz w:val="20"/>
                <w:szCs w:val="20"/>
              </w:rPr>
              <w:t>, Van Dinh Son Tho, “</w:t>
            </w:r>
            <w:r w:rsidRPr="001100A5">
              <w:rPr>
                <w:rFonts w:ascii="Calibri" w:eastAsia="Times New Roman" w:hAnsi="Calibri" w:cs="Calibri"/>
                <w:iCs/>
                <w:sz w:val="20"/>
                <w:szCs w:val="20"/>
              </w:rPr>
              <w:t>Kinetic modeling of thermal decomposition of su</w:t>
            </w:r>
            <w:r w:rsidRPr="001100A5">
              <w:rPr>
                <w:rFonts w:ascii="Calibri" w:eastAsia="Times New Roman" w:hAnsi="Calibri" w:cs="Calibri"/>
                <w:iCs/>
                <w:color w:val="222222"/>
                <w:sz w:val="20"/>
                <w:szCs w:val="20"/>
              </w:rPr>
              <w:t>garcane bagass in the inert gas environment”</w:t>
            </w:r>
            <w:r w:rsidRPr="001100A5">
              <w:rPr>
                <w:rFonts w:ascii="Calibri" w:eastAsia="Times New Roman" w:hAnsi="Calibri" w:cs="Calibri"/>
                <w:i/>
                <w:iCs/>
                <w:color w:val="222222"/>
                <w:sz w:val="20"/>
                <w:szCs w:val="20"/>
              </w:rPr>
              <w:t>,</w:t>
            </w:r>
            <w:r w:rsidRPr="001100A5">
              <w:rPr>
                <w:rFonts w:ascii="Calibri" w:eastAsia="Times New Roman" w:hAnsi="Calibri" w:cs="Calibri"/>
                <w:color w:val="222222"/>
                <w:sz w:val="20"/>
                <w:szCs w:val="20"/>
              </w:rPr>
              <w:t> </w:t>
            </w:r>
            <w:r w:rsidRPr="001100A5">
              <w:rPr>
                <w:rFonts w:ascii="Calibri" w:eastAsia="Times New Roman" w:hAnsi="Calibri" w:cs="Calibri"/>
                <w:i/>
                <w:color w:val="222222"/>
                <w:sz w:val="20"/>
                <w:szCs w:val="20"/>
              </w:rPr>
              <w:t>Vietnam Journal of Chemistry, Vietnam J. Chem.</w:t>
            </w:r>
            <w:r w:rsidRPr="001100A5">
              <w:rPr>
                <w:rFonts w:ascii="Calibri" w:eastAsia="Times New Roman" w:hAnsi="Calibri" w:cs="Calibri"/>
                <w:color w:val="222222"/>
                <w:sz w:val="20"/>
                <w:szCs w:val="20"/>
              </w:rPr>
              <w:t>, 57 (5), 574 – 580, (2019).</w:t>
            </w:r>
          </w:p>
        </w:tc>
      </w:tr>
      <w:tr w:rsidR="001100A5" w:rsidRPr="001100A5" w14:paraId="49D22B29" w14:textId="77777777" w:rsidTr="004161CB">
        <w:trPr>
          <w:trHeight w:val="283"/>
        </w:trPr>
        <w:tc>
          <w:tcPr>
            <w:tcW w:w="2552" w:type="dxa"/>
            <w:gridSpan w:val="2"/>
            <w:vAlign w:val="center"/>
          </w:tcPr>
          <w:p w14:paraId="68DD4FAB"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color w:val="000000"/>
                <w:sz w:val="20"/>
                <w:szCs w:val="20"/>
                <w:lang w:val="en-GB"/>
              </w:rPr>
              <w:lastRenderedPageBreak/>
              <w:t>Dr. LE Tuan Ho</w:t>
            </w:r>
          </w:p>
        </w:tc>
        <w:tc>
          <w:tcPr>
            <w:tcW w:w="7087" w:type="dxa"/>
            <w:gridSpan w:val="3"/>
            <w:vAlign w:val="center"/>
          </w:tcPr>
          <w:p w14:paraId="0D4647A3" w14:textId="77777777" w:rsidR="001100A5" w:rsidRPr="001100A5" w:rsidRDefault="001100A5" w:rsidP="001100A5">
            <w:pPr>
              <w:shd w:val="clear" w:color="auto" w:fill="FFFFFF"/>
              <w:spacing w:after="0" w:line="240" w:lineRule="auto"/>
              <w:jc w:val="both"/>
              <w:rPr>
                <w:rFonts w:ascii="Calibri" w:eastAsia="Times New Roman" w:hAnsi="Calibri" w:cs="Calibri"/>
                <w:sz w:val="20"/>
                <w:szCs w:val="20"/>
              </w:rPr>
            </w:pPr>
            <w:r w:rsidRPr="001100A5">
              <w:rPr>
                <w:rFonts w:ascii="Calibri" w:eastAsia="Calibri" w:hAnsi="Calibri" w:cs="Calibri"/>
                <w:color w:val="000000"/>
                <w:sz w:val="20"/>
                <w:szCs w:val="20"/>
                <w:lang w:val="en-GB"/>
              </w:rPr>
              <w:t xml:space="preserve">Dr. LE Tuan Ho is head of Electrical Engineering Department which belongs to Faculty of Engineering and Technology, QNU. He obtained engineering degree and MSc in Electrical Engineering from Danang </w:t>
            </w:r>
            <w:r w:rsidRPr="001100A5">
              <w:rPr>
                <w:rFonts w:ascii="Calibri" w:eastAsia="Calibri" w:hAnsi="Calibri" w:cs="Calibri"/>
                <w:color w:val="000000"/>
                <w:sz w:val="20"/>
                <w:szCs w:val="20"/>
              </w:rPr>
              <w:t xml:space="preserve">University and Technology and Hanoi University of Technology, Vietnam, in 2004 and 2008, respectively. He obtained his PhD in Industrial and Management Systems Engineering in 2016 from DongA university, South Korea. He worked as a postdoctoral fellow in the same university (2016-2017). </w:t>
            </w:r>
            <w:r w:rsidRPr="001100A5">
              <w:rPr>
                <w:rFonts w:ascii="Calibri" w:eastAsia="Times New Roman" w:hAnsi="Calibri" w:cs="Calibri"/>
                <w:sz w:val="20"/>
                <w:szCs w:val="20"/>
              </w:rPr>
              <w:t xml:space="preserve">From </w:t>
            </w:r>
            <w:r w:rsidRPr="001100A5">
              <w:rPr>
                <w:rFonts w:ascii="Calibri" w:eastAsia="Times New Roman" w:hAnsi="Calibri" w:cs="Calibri"/>
                <w:color w:val="000000"/>
                <w:sz w:val="20"/>
                <w:szCs w:val="20"/>
              </w:rPr>
              <w:t xml:space="preserve">2004 up to now, he has worked as a lecturer and researcher in Faculty of Engineering and Technology at QNU, in which he has been teaching bachelor/master courses, supervising students doing capstone project and thesis. He also contributes to designing and building up the </w:t>
            </w:r>
            <w:r w:rsidRPr="001100A5">
              <w:rPr>
                <w:rFonts w:ascii="Calibri" w:eastAsia="Times New Roman" w:hAnsi="Calibri" w:cs="Calibri"/>
                <w:sz w:val="20"/>
                <w:szCs w:val="20"/>
              </w:rPr>
              <w:t xml:space="preserve">curriculum of Electrical Engineering, and master programmes at QNU. His research interests include Neural network, Robust parameter design, Reliability, Power system optimization, Power system forecasting and Power system simulation and analysis. He is also a member of editorial board of International Journal of Quality Engineering and Technology, from Inderscience Publishers. </w:t>
            </w:r>
          </w:p>
          <w:p w14:paraId="5C36FCFF" w14:textId="77777777" w:rsidR="001100A5" w:rsidRPr="001100A5" w:rsidRDefault="001100A5" w:rsidP="001100A5">
            <w:pPr>
              <w:shd w:val="clear" w:color="auto" w:fill="FFFFFF"/>
              <w:spacing w:after="0" w:line="240" w:lineRule="auto"/>
              <w:jc w:val="both"/>
              <w:rPr>
                <w:rFonts w:ascii="Calibri" w:eastAsia="Times New Roman" w:hAnsi="Calibri" w:cs="Calibri"/>
                <w:b/>
                <w:bCs/>
                <w:sz w:val="20"/>
                <w:szCs w:val="20"/>
                <w:lang w:val="en-GB"/>
              </w:rPr>
            </w:pPr>
            <w:r w:rsidRPr="001100A5">
              <w:rPr>
                <w:rFonts w:ascii="Calibri" w:eastAsia="Times New Roman" w:hAnsi="Calibri" w:cs="Calibri"/>
                <w:b/>
                <w:bCs/>
                <w:sz w:val="20"/>
                <w:szCs w:val="20"/>
                <w:lang w:val="en-GB"/>
              </w:rPr>
              <w:t>Relevant publications</w:t>
            </w:r>
          </w:p>
          <w:p w14:paraId="4494B919" w14:textId="77777777" w:rsidR="001100A5" w:rsidRPr="001100A5" w:rsidRDefault="001100A5" w:rsidP="001100A5">
            <w:pPr>
              <w:shd w:val="clear" w:color="auto" w:fill="FFFFFF"/>
              <w:spacing w:after="0" w:line="240" w:lineRule="auto"/>
              <w:jc w:val="both"/>
              <w:rPr>
                <w:rFonts w:ascii="Calibri" w:eastAsia="Calibri" w:hAnsi="Calibri" w:cs="Calibri"/>
                <w:color w:val="404040"/>
                <w:sz w:val="20"/>
                <w:szCs w:val="20"/>
                <w:shd w:val="clear" w:color="auto" w:fill="FFFFFF"/>
                <w:lang w:val="en-GB"/>
              </w:rPr>
            </w:pPr>
            <w:r w:rsidRPr="001100A5">
              <w:rPr>
                <w:rFonts w:ascii="Calibri" w:eastAsia="Times New Roman" w:hAnsi="Calibri" w:cs="Calibri"/>
                <w:sz w:val="20"/>
                <w:szCs w:val="20"/>
              </w:rPr>
              <w:t>1) </w:t>
            </w:r>
            <w:r w:rsidRPr="001100A5">
              <w:rPr>
                <w:rFonts w:ascii="Calibri" w:eastAsia="Calibri" w:hAnsi="Calibri" w:cs="Calibri"/>
                <w:color w:val="404040"/>
                <w:sz w:val="20"/>
                <w:szCs w:val="20"/>
                <w:shd w:val="clear" w:color="auto" w:fill="FFFFFF"/>
                <w:lang w:val="en-GB"/>
              </w:rPr>
              <w:t>Ki Hyun Kim, </w:t>
            </w:r>
            <w:r w:rsidRPr="001100A5">
              <w:rPr>
                <w:rFonts w:ascii="Calibri" w:eastAsia="Calibri" w:hAnsi="Calibri" w:cs="Calibri"/>
                <w:b/>
                <w:bCs/>
                <w:color w:val="404040"/>
                <w:sz w:val="20"/>
                <w:szCs w:val="20"/>
                <w:bdr w:val="none" w:sz="0" w:space="0" w:color="auto" w:frame="1"/>
                <w:shd w:val="clear" w:color="auto" w:fill="FFFFFF"/>
                <w:lang w:val="en-GB"/>
              </w:rPr>
              <w:t>Tuan-Ho Le</w:t>
            </w:r>
            <w:r w:rsidRPr="001100A5">
              <w:rPr>
                <w:rFonts w:ascii="Calibri" w:eastAsia="Calibri" w:hAnsi="Calibri" w:cs="Calibri"/>
                <w:color w:val="404040"/>
                <w:sz w:val="20"/>
                <w:szCs w:val="20"/>
                <w:shd w:val="clear" w:color="auto" w:fill="FFFFFF"/>
                <w:lang w:val="en-GB"/>
              </w:rPr>
              <w:t>, Hee Kyung Oh, Bora Heo, Jeonghyun Moon, Sangmun Shin, and Seong Hoon Jeong, “Protective microencapsulation of β-lapachone using porous glass membrane technique based on experimental optimization” </w:t>
            </w:r>
            <w:r w:rsidRPr="001100A5">
              <w:rPr>
                <w:rFonts w:ascii="Calibri" w:eastAsia="Calibri" w:hAnsi="Calibri" w:cs="Calibri"/>
                <w:i/>
                <w:iCs/>
                <w:color w:val="404040"/>
                <w:sz w:val="20"/>
                <w:szCs w:val="20"/>
                <w:bdr w:val="none" w:sz="0" w:space="0" w:color="auto" w:frame="1"/>
                <w:shd w:val="clear" w:color="auto" w:fill="FFFFFF"/>
                <w:lang w:val="en-GB"/>
              </w:rPr>
              <w:t>Journal of Microencapsulation</w:t>
            </w:r>
            <w:r w:rsidRPr="001100A5">
              <w:rPr>
                <w:rFonts w:ascii="Calibri" w:eastAsia="Calibri" w:hAnsi="Calibri" w:cs="Calibri"/>
                <w:color w:val="404040"/>
                <w:sz w:val="20"/>
                <w:szCs w:val="20"/>
                <w:shd w:val="clear" w:color="auto" w:fill="FFFFFF"/>
                <w:lang w:val="en-GB"/>
              </w:rPr>
              <w:t>, 34 (6), 545-559 (2017).</w:t>
            </w:r>
          </w:p>
          <w:p w14:paraId="188DD498" w14:textId="77777777" w:rsidR="001100A5" w:rsidRPr="001100A5" w:rsidRDefault="001100A5" w:rsidP="001100A5">
            <w:pPr>
              <w:shd w:val="clear" w:color="auto" w:fill="FFFFFF"/>
              <w:spacing w:after="0" w:line="240" w:lineRule="auto"/>
              <w:jc w:val="both"/>
              <w:rPr>
                <w:rFonts w:ascii="Calibri" w:eastAsia="Calibri" w:hAnsi="Calibri" w:cs="Calibri"/>
                <w:color w:val="404040"/>
                <w:sz w:val="20"/>
                <w:szCs w:val="20"/>
                <w:bdr w:val="none" w:sz="0" w:space="0" w:color="auto" w:frame="1"/>
                <w:shd w:val="clear" w:color="auto" w:fill="FFFFFF"/>
                <w:lang w:val="en-GB"/>
              </w:rPr>
            </w:pPr>
            <w:r w:rsidRPr="001100A5">
              <w:rPr>
                <w:rFonts w:ascii="Calibri" w:eastAsia="Times New Roman" w:hAnsi="Calibri" w:cs="Calibri"/>
                <w:color w:val="000000"/>
                <w:sz w:val="20"/>
                <w:szCs w:val="20"/>
              </w:rPr>
              <w:t xml:space="preserve">2) </w:t>
            </w:r>
            <w:r w:rsidRPr="001100A5">
              <w:rPr>
                <w:rFonts w:ascii="Calibri" w:eastAsia="Calibri" w:hAnsi="Calibri" w:cs="Calibri"/>
                <w:color w:val="404040"/>
                <w:sz w:val="20"/>
                <w:szCs w:val="20"/>
                <w:bdr w:val="none" w:sz="0" w:space="0" w:color="auto" w:frame="1"/>
                <w:shd w:val="clear" w:color="auto" w:fill="FFFFFF"/>
                <w:lang w:val="en-GB"/>
              </w:rPr>
              <w:t xml:space="preserve">Min Chae Kim, </w:t>
            </w:r>
            <w:r w:rsidRPr="001100A5">
              <w:rPr>
                <w:rFonts w:ascii="Calibri" w:eastAsia="Calibri" w:hAnsi="Calibri" w:cs="Calibri"/>
                <w:b/>
                <w:bCs/>
                <w:color w:val="404040"/>
                <w:sz w:val="20"/>
                <w:szCs w:val="20"/>
                <w:bdr w:val="none" w:sz="0" w:space="0" w:color="auto" w:frame="1"/>
                <w:shd w:val="clear" w:color="auto" w:fill="FFFFFF"/>
                <w:lang w:val="en-GB"/>
              </w:rPr>
              <w:t>Tuan-Ho Le</w:t>
            </w:r>
            <w:r w:rsidRPr="001100A5">
              <w:rPr>
                <w:rFonts w:ascii="Calibri" w:eastAsia="Calibri" w:hAnsi="Calibri" w:cs="Calibri"/>
                <w:color w:val="404040"/>
                <w:sz w:val="20"/>
                <w:szCs w:val="20"/>
                <w:bdr w:val="none" w:sz="0" w:space="0" w:color="auto" w:frame="1"/>
                <w:shd w:val="clear" w:color="auto" w:fill="FFFFFF"/>
                <w:lang w:val="en-GB"/>
              </w:rPr>
              <w:t>, Cheng Bao, Jin Tae Kim, Hyang Sook Chun, Sangmun Shin, and Hong Jin Lee, “Robust optimization for the simultaneous enhancement of nitric oxide inhibition and reduction of hepatotoxicity from green tea catechins”, </w:t>
            </w:r>
            <w:r w:rsidRPr="001100A5">
              <w:rPr>
                <w:rFonts w:ascii="Calibri" w:eastAsia="Calibri" w:hAnsi="Calibri" w:cs="Calibri"/>
                <w:i/>
                <w:iCs/>
                <w:color w:val="404040"/>
                <w:sz w:val="20"/>
                <w:szCs w:val="20"/>
                <w:bdr w:val="none" w:sz="0" w:space="0" w:color="auto" w:frame="1"/>
                <w:shd w:val="clear" w:color="auto" w:fill="FFFFFF"/>
                <w:lang w:val="en-GB"/>
              </w:rPr>
              <w:t>Food Science and Technology</w:t>
            </w:r>
            <w:r w:rsidRPr="001100A5">
              <w:rPr>
                <w:rFonts w:ascii="Calibri" w:eastAsia="Calibri" w:hAnsi="Calibri" w:cs="Calibri"/>
                <w:color w:val="404040"/>
                <w:sz w:val="20"/>
                <w:szCs w:val="20"/>
                <w:bdr w:val="none" w:sz="0" w:space="0" w:color="auto" w:frame="1"/>
                <w:shd w:val="clear" w:color="auto" w:fill="FFFFFF"/>
                <w:lang w:val="en-GB"/>
              </w:rPr>
              <w:t xml:space="preserve">, 1-10 (2017). </w:t>
            </w:r>
          </w:p>
          <w:p w14:paraId="14217CE6" w14:textId="77777777" w:rsidR="001100A5" w:rsidRPr="001100A5" w:rsidRDefault="001100A5" w:rsidP="001100A5">
            <w:pPr>
              <w:shd w:val="clear" w:color="auto" w:fill="FFFFFF"/>
              <w:spacing w:after="0" w:line="240" w:lineRule="auto"/>
              <w:jc w:val="both"/>
              <w:rPr>
                <w:rFonts w:ascii="Calibri" w:eastAsia="Calibri" w:hAnsi="Calibri" w:cs="Calibri"/>
                <w:color w:val="404040"/>
                <w:sz w:val="20"/>
                <w:szCs w:val="20"/>
                <w:shd w:val="clear" w:color="auto" w:fill="FFFFFF"/>
                <w:lang w:val="en-GB"/>
              </w:rPr>
            </w:pPr>
            <w:r w:rsidRPr="001100A5">
              <w:rPr>
                <w:rFonts w:ascii="Calibri" w:eastAsia="Calibri" w:hAnsi="Calibri" w:cs="Calibri"/>
                <w:color w:val="404040"/>
                <w:sz w:val="20"/>
                <w:szCs w:val="20"/>
                <w:shd w:val="clear" w:color="auto" w:fill="FFFFFF"/>
                <w:lang w:val="en-GB"/>
              </w:rPr>
              <w:t>3) Doan Duc Tung and </w:t>
            </w:r>
            <w:r w:rsidRPr="001100A5">
              <w:rPr>
                <w:rFonts w:ascii="Calibri" w:eastAsia="Calibri" w:hAnsi="Calibri" w:cs="Calibri"/>
                <w:b/>
                <w:bCs/>
                <w:color w:val="404040"/>
                <w:sz w:val="20"/>
                <w:szCs w:val="20"/>
                <w:bdr w:val="none" w:sz="0" w:space="0" w:color="auto" w:frame="1"/>
                <w:shd w:val="clear" w:color="auto" w:fill="FFFFFF"/>
                <w:lang w:val="en-GB"/>
              </w:rPr>
              <w:t>Tuan-Ho Le</w:t>
            </w:r>
            <w:r w:rsidRPr="001100A5">
              <w:rPr>
                <w:rFonts w:ascii="Calibri" w:eastAsia="Calibri" w:hAnsi="Calibri" w:cs="Calibri"/>
                <w:color w:val="404040"/>
                <w:sz w:val="20"/>
                <w:szCs w:val="20"/>
                <w:shd w:val="clear" w:color="auto" w:fill="FFFFFF"/>
                <w:lang w:val="en-GB"/>
              </w:rPr>
              <w:t>, “A statistical analysis of short-term wind power forecasting error distribution”, </w:t>
            </w:r>
            <w:r w:rsidRPr="001100A5">
              <w:rPr>
                <w:rFonts w:ascii="Calibri" w:eastAsia="Calibri" w:hAnsi="Calibri" w:cs="Calibri"/>
                <w:i/>
                <w:iCs/>
                <w:color w:val="404040"/>
                <w:sz w:val="20"/>
                <w:szCs w:val="20"/>
                <w:bdr w:val="none" w:sz="0" w:space="0" w:color="auto" w:frame="1"/>
                <w:shd w:val="clear" w:color="auto" w:fill="FFFFFF"/>
                <w:lang w:val="en-GB"/>
              </w:rPr>
              <w:t>International Journal of Applied Engineering Research</w:t>
            </w:r>
            <w:r w:rsidRPr="001100A5">
              <w:rPr>
                <w:rFonts w:ascii="Calibri" w:eastAsia="Calibri" w:hAnsi="Calibri" w:cs="Calibri"/>
                <w:color w:val="404040"/>
                <w:sz w:val="20"/>
                <w:szCs w:val="20"/>
                <w:shd w:val="clear" w:color="auto" w:fill="FFFFFF"/>
                <w:lang w:val="en-GB"/>
              </w:rPr>
              <w:t>, 12 (10), 2306 – 2311 (2017)</w:t>
            </w:r>
          </w:p>
          <w:p w14:paraId="63C14770" w14:textId="77777777" w:rsidR="001100A5" w:rsidRPr="001100A5" w:rsidRDefault="001100A5" w:rsidP="001100A5">
            <w:pPr>
              <w:shd w:val="clear" w:color="auto" w:fill="FFFFFF"/>
              <w:spacing w:after="0" w:line="240" w:lineRule="auto"/>
              <w:jc w:val="both"/>
              <w:rPr>
                <w:rFonts w:ascii="Calibri" w:eastAsia="Times New Roman" w:hAnsi="Calibri" w:cs="Calibri"/>
                <w:b/>
                <w:bCs/>
                <w:color w:val="000000"/>
                <w:sz w:val="20"/>
                <w:szCs w:val="20"/>
              </w:rPr>
            </w:pPr>
            <w:r w:rsidRPr="001100A5">
              <w:rPr>
                <w:rFonts w:ascii="Calibri" w:eastAsia="Times New Roman" w:hAnsi="Calibri" w:cs="Calibri"/>
                <w:color w:val="000000"/>
                <w:sz w:val="20"/>
                <w:szCs w:val="20"/>
              </w:rPr>
              <w:t xml:space="preserve">4) </w:t>
            </w:r>
            <w:r w:rsidRPr="001100A5">
              <w:rPr>
                <w:rFonts w:ascii="Calibri" w:eastAsia="Calibri" w:hAnsi="Calibri" w:cs="Calibri"/>
                <w:color w:val="404040"/>
                <w:sz w:val="20"/>
                <w:szCs w:val="20"/>
                <w:shd w:val="clear" w:color="auto" w:fill="FFFFFF"/>
                <w:lang w:val="en-GB"/>
              </w:rPr>
              <w:t>Gyuhyo Choi, </w:t>
            </w:r>
            <w:r w:rsidRPr="001100A5">
              <w:rPr>
                <w:rFonts w:ascii="Calibri" w:eastAsia="Calibri" w:hAnsi="Calibri" w:cs="Calibri"/>
                <w:b/>
                <w:bCs/>
                <w:color w:val="404040"/>
                <w:sz w:val="20"/>
                <w:szCs w:val="20"/>
                <w:bdr w:val="none" w:sz="0" w:space="0" w:color="auto" w:frame="1"/>
                <w:shd w:val="clear" w:color="auto" w:fill="FFFFFF"/>
                <w:lang w:val="en-GB"/>
              </w:rPr>
              <w:t>Tuan-Ho Le</w:t>
            </w:r>
            <w:r w:rsidRPr="001100A5">
              <w:rPr>
                <w:rFonts w:ascii="Calibri" w:eastAsia="Calibri" w:hAnsi="Calibri" w:cs="Calibri"/>
                <w:color w:val="404040"/>
                <w:sz w:val="20"/>
                <w:szCs w:val="20"/>
                <w:shd w:val="clear" w:color="auto" w:fill="FFFFFF"/>
                <w:lang w:val="en-GB"/>
              </w:rPr>
              <w:t>, and Sangmun Shin, “A new multidimensional design space identification method for a quality oriented drug development process”, </w:t>
            </w:r>
            <w:r w:rsidRPr="001100A5">
              <w:rPr>
                <w:rFonts w:ascii="Calibri" w:eastAsia="Calibri" w:hAnsi="Calibri" w:cs="Calibri"/>
                <w:i/>
                <w:iCs/>
                <w:color w:val="404040"/>
                <w:sz w:val="20"/>
                <w:szCs w:val="20"/>
                <w:bdr w:val="none" w:sz="0" w:space="0" w:color="auto" w:frame="1"/>
                <w:shd w:val="clear" w:color="auto" w:fill="FFFFFF"/>
                <w:lang w:val="en-GB"/>
              </w:rPr>
              <w:t>Total Quality Management &amp; Business Excellence</w:t>
            </w:r>
            <w:r w:rsidRPr="001100A5">
              <w:rPr>
                <w:rFonts w:ascii="Calibri" w:eastAsia="Calibri" w:hAnsi="Calibri" w:cs="Calibri"/>
                <w:color w:val="404040"/>
                <w:sz w:val="20"/>
                <w:szCs w:val="20"/>
                <w:shd w:val="clear" w:color="auto" w:fill="FFFFFF"/>
                <w:lang w:val="en-GB"/>
              </w:rPr>
              <w:t>, 27 (7-8) (2016).</w:t>
            </w:r>
          </w:p>
          <w:p w14:paraId="08DE8342" w14:textId="77777777" w:rsidR="001100A5" w:rsidRPr="001100A5" w:rsidRDefault="001100A5" w:rsidP="001100A5">
            <w:pPr>
              <w:shd w:val="clear" w:color="auto" w:fill="FFFFFF"/>
              <w:spacing w:after="0" w:line="240" w:lineRule="auto"/>
              <w:jc w:val="both"/>
              <w:rPr>
                <w:rFonts w:ascii="Calibri" w:eastAsia="Calibri" w:hAnsi="Calibri" w:cs="Calibri"/>
                <w:color w:val="404040"/>
                <w:sz w:val="20"/>
                <w:szCs w:val="20"/>
                <w:shd w:val="clear" w:color="auto" w:fill="FFFFFF"/>
                <w:lang w:val="en-GB"/>
              </w:rPr>
            </w:pPr>
            <w:r w:rsidRPr="001100A5">
              <w:rPr>
                <w:rFonts w:ascii="Calibri" w:eastAsia="Times New Roman" w:hAnsi="Calibri" w:cs="Calibri"/>
                <w:color w:val="000000"/>
                <w:sz w:val="20"/>
                <w:szCs w:val="20"/>
              </w:rPr>
              <w:t xml:space="preserve">5) </w:t>
            </w:r>
            <w:r w:rsidRPr="001100A5">
              <w:rPr>
                <w:rFonts w:ascii="Calibri" w:eastAsia="Calibri" w:hAnsi="Calibri" w:cs="Calibri"/>
                <w:color w:val="404040"/>
                <w:sz w:val="20"/>
                <w:szCs w:val="20"/>
                <w:shd w:val="clear" w:color="auto" w:fill="FFFFFF"/>
                <w:lang w:val="en-GB"/>
              </w:rPr>
              <w:t>Sangmun Shin, Thanh-Tra Hoang,</w:t>
            </w:r>
            <w:r w:rsidRPr="001100A5">
              <w:rPr>
                <w:rFonts w:ascii="Calibri" w:eastAsia="Calibri" w:hAnsi="Calibri" w:cs="Calibri"/>
                <w:b/>
                <w:bCs/>
                <w:color w:val="404040"/>
                <w:sz w:val="20"/>
                <w:szCs w:val="20"/>
                <w:bdr w:val="none" w:sz="0" w:space="0" w:color="auto" w:frame="1"/>
                <w:shd w:val="clear" w:color="auto" w:fill="FFFFFF"/>
                <w:lang w:val="en-GB"/>
              </w:rPr>
              <w:t> Tuan–Ho Le</w:t>
            </w:r>
            <w:r w:rsidRPr="001100A5">
              <w:rPr>
                <w:rFonts w:ascii="Calibri" w:eastAsia="Calibri" w:hAnsi="Calibri" w:cs="Calibri"/>
                <w:color w:val="404040"/>
                <w:sz w:val="20"/>
                <w:szCs w:val="20"/>
                <w:shd w:val="clear" w:color="auto" w:fill="FFFFFF"/>
                <w:lang w:val="en-GB"/>
              </w:rPr>
              <w:t>, and Moo-Yeon Lee, “A new robust design method using neural network”, </w:t>
            </w:r>
            <w:r w:rsidRPr="001100A5">
              <w:rPr>
                <w:rFonts w:ascii="Calibri" w:eastAsia="Calibri" w:hAnsi="Calibri" w:cs="Calibri"/>
                <w:i/>
                <w:iCs/>
                <w:color w:val="404040"/>
                <w:sz w:val="20"/>
                <w:szCs w:val="20"/>
                <w:bdr w:val="none" w:sz="0" w:space="0" w:color="auto" w:frame="1"/>
                <w:shd w:val="clear" w:color="auto" w:fill="FFFFFF"/>
                <w:lang w:val="en-GB"/>
              </w:rPr>
              <w:t>Journal of Nanoelectronics and Optoelectronics</w:t>
            </w:r>
            <w:r w:rsidRPr="001100A5">
              <w:rPr>
                <w:rFonts w:ascii="Calibri" w:eastAsia="Calibri" w:hAnsi="Calibri" w:cs="Calibri"/>
                <w:color w:val="404040"/>
                <w:sz w:val="20"/>
                <w:szCs w:val="20"/>
                <w:shd w:val="clear" w:color="auto" w:fill="FFFFFF"/>
                <w:lang w:val="en-GB"/>
              </w:rPr>
              <w:t>, 11 (1), 68-78 (2016).</w:t>
            </w:r>
          </w:p>
          <w:p w14:paraId="5B5E4035"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color w:val="404040"/>
                <w:sz w:val="20"/>
                <w:szCs w:val="20"/>
                <w:shd w:val="clear" w:color="auto" w:fill="FFFFFF"/>
                <w:lang w:val="en-GB"/>
              </w:rPr>
              <w:t>6) Yongsun Choi, Youngik Choi, </w:t>
            </w:r>
            <w:r w:rsidRPr="001100A5">
              <w:rPr>
                <w:rFonts w:ascii="Calibri" w:eastAsia="Calibri" w:hAnsi="Calibri" w:cs="Calibri"/>
                <w:b/>
                <w:bCs/>
                <w:color w:val="404040"/>
                <w:sz w:val="20"/>
                <w:szCs w:val="20"/>
                <w:bdr w:val="none" w:sz="0" w:space="0" w:color="auto" w:frame="1"/>
                <w:shd w:val="clear" w:color="auto" w:fill="FFFFFF"/>
                <w:lang w:val="en-GB"/>
              </w:rPr>
              <w:t>Tuan-Ho Le</w:t>
            </w:r>
            <w:r w:rsidRPr="001100A5">
              <w:rPr>
                <w:rFonts w:ascii="Calibri" w:eastAsia="Calibri" w:hAnsi="Calibri" w:cs="Calibri"/>
                <w:color w:val="404040"/>
                <w:sz w:val="20"/>
                <w:szCs w:val="20"/>
                <w:shd w:val="clear" w:color="auto" w:fill="FFFFFF"/>
                <w:lang w:val="en-GB"/>
              </w:rPr>
              <w:t>, Sangmun Shin, and Daeyoung Kwan, “Groundwater levels estimation and forecasting by integrating precipitation based period dividing algorithm and response surface methodology”, </w:t>
            </w:r>
            <w:r w:rsidRPr="001100A5">
              <w:rPr>
                <w:rFonts w:ascii="Calibri" w:eastAsia="Calibri" w:hAnsi="Calibri" w:cs="Calibri"/>
                <w:i/>
                <w:iCs/>
                <w:color w:val="404040"/>
                <w:sz w:val="20"/>
                <w:szCs w:val="20"/>
                <w:bdr w:val="none" w:sz="0" w:space="0" w:color="auto" w:frame="1"/>
                <w:shd w:val="clear" w:color="auto" w:fill="FFFFFF"/>
                <w:lang w:val="en-GB"/>
              </w:rPr>
              <w:t>Desalination and Water Treatment</w:t>
            </w:r>
            <w:r w:rsidRPr="001100A5">
              <w:rPr>
                <w:rFonts w:ascii="Calibri" w:eastAsia="Calibri" w:hAnsi="Calibri" w:cs="Calibri"/>
                <w:color w:val="404040"/>
                <w:sz w:val="20"/>
                <w:szCs w:val="20"/>
                <w:shd w:val="clear" w:color="auto" w:fill="FFFFFF"/>
                <w:lang w:val="en-GB"/>
              </w:rPr>
              <w:t>, 52, 1-11 (2014).</w:t>
            </w:r>
          </w:p>
        </w:tc>
      </w:tr>
      <w:tr w:rsidR="001100A5" w:rsidRPr="001100A5" w14:paraId="07C5DAE0" w14:textId="77777777" w:rsidTr="004161CB">
        <w:trPr>
          <w:trHeight w:val="283"/>
        </w:trPr>
        <w:tc>
          <w:tcPr>
            <w:tcW w:w="2552" w:type="dxa"/>
            <w:gridSpan w:val="2"/>
            <w:vAlign w:val="center"/>
          </w:tcPr>
          <w:p w14:paraId="1ECEB20B"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color w:val="000000"/>
                <w:sz w:val="20"/>
                <w:szCs w:val="20"/>
                <w:lang w:val="en-GB"/>
              </w:rPr>
              <w:t>Dr. DANG Nguyen Thoai</w:t>
            </w:r>
          </w:p>
        </w:tc>
        <w:tc>
          <w:tcPr>
            <w:tcW w:w="7087" w:type="dxa"/>
            <w:gridSpan w:val="3"/>
            <w:vAlign w:val="center"/>
          </w:tcPr>
          <w:p w14:paraId="7A9103EB" w14:textId="77777777" w:rsidR="001100A5" w:rsidRPr="001100A5" w:rsidRDefault="001100A5" w:rsidP="001100A5">
            <w:pPr>
              <w:shd w:val="clear" w:color="auto" w:fill="FFFFFF"/>
              <w:spacing w:after="0" w:line="240" w:lineRule="auto"/>
              <w:jc w:val="both"/>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DANG Nguyen Thoai is Vice Director of the Center for Student Support and Business Relations, Quy Nhon University. He is also a lecturer and researcher at the Department of Chemical and Food Engineering, Faculty of Natural Sciences, Quy Nhon University, Vietnam. He obtained his PhD in Chemical Engineering at Prince of Songkla University, Thailand in 2020. His research interest is in Biofuel, Petrochemistry, Chemical Thermodynamics and Chemical Kinetics.</w:t>
            </w:r>
          </w:p>
          <w:p w14:paraId="285049DB" w14:textId="77777777" w:rsidR="001100A5" w:rsidRPr="001100A5" w:rsidRDefault="001100A5" w:rsidP="001100A5">
            <w:pPr>
              <w:shd w:val="clear" w:color="auto" w:fill="FFFFFF"/>
              <w:spacing w:after="0" w:line="240" w:lineRule="auto"/>
              <w:jc w:val="both"/>
              <w:rPr>
                <w:rFonts w:ascii="Calibri" w:eastAsia="Times New Roman" w:hAnsi="Calibri" w:cs="Calibri"/>
                <w:b/>
                <w:bCs/>
                <w:sz w:val="20"/>
                <w:szCs w:val="20"/>
                <w:lang w:val="en-GB"/>
              </w:rPr>
            </w:pPr>
            <w:r w:rsidRPr="001100A5">
              <w:rPr>
                <w:rFonts w:ascii="Calibri" w:eastAsia="Times New Roman" w:hAnsi="Calibri" w:cs="Calibri"/>
                <w:b/>
                <w:bCs/>
                <w:sz w:val="20"/>
                <w:szCs w:val="20"/>
                <w:lang w:val="en-GB"/>
              </w:rPr>
              <w:t>Relevant publications</w:t>
            </w:r>
          </w:p>
          <w:p w14:paraId="2B2E1739" w14:textId="77777777" w:rsidR="001100A5" w:rsidRPr="001100A5" w:rsidRDefault="001100A5" w:rsidP="001100A5">
            <w:pPr>
              <w:spacing w:after="0" w:line="240" w:lineRule="auto"/>
              <w:jc w:val="both"/>
              <w:rPr>
                <w:rFonts w:ascii="Calibri" w:eastAsia="Calibri" w:hAnsi="Calibri" w:cs="Calibri"/>
                <w:sz w:val="20"/>
                <w:szCs w:val="20"/>
                <w:lang w:val="vi-VN"/>
              </w:rPr>
            </w:pPr>
            <w:r w:rsidRPr="001100A5">
              <w:rPr>
                <w:rFonts w:ascii="Calibri" w:eastAsia="Calibri" w:hAnsi="Calibri" w:cs="Calibri"/>
                <w:bCs/>
                <w:sz w:val="20"/>
                <w:szCs w:val="20"/>
              </w:rPr>
              <w:t>1)</w:t>
            </w:r>
            <w:r w:rsidRPr="001100A5">
              <w:rPr>
                <w:rFonts w:ascii="Calibri" w:eastAsia="Calibri" w:hAnsi="Calibri" w:cs="Calibri"/>
                <w:b/>
                <w:bCs/>
                <w:sz w:val="20"/>
                <w:szCs w:val="20"/>
              </w:rPr>
              <w:t xml:space="preserve"> </w:t>
            </w:r>
            <w:r w:rsidRPr="001100A5">
              <w:rPr>
                <w:rFonts w:ascii="Calibri" w:eastAsia="Calibri" w:hAnsi="Calibri" w:cs="Calibri"/>
                <w:b/>
                <w:bCs/>
                <w:sz w:val="20"/>
                <w:szCs w:val="20"/>
                <w:lang w:val="vi-VN"/>
              </w:rPr>
              <w:t>D.</w:t>
            </w:r>
            <w:r w:rsidRPr="001100A5">
              <w:rPr>
                <w:rFonts w:ascii="Calibri" w:eastAsia="Calibri" w:hAnsi="Calibri" w:cs="Calibri"/>
                <w:b/>
                <w:bCs/>
                <w:sz w:val="20"/>
                <w:szCs w:val="20"/>
              </w:rPr>
              <w:t xml:space="preserve"> </w:t>
            </w:r>
            <w:r w:rsidRPr="001100A5">
              <w:rPr>
                <w:rFonts w:ascii="Calibri" w:eastAsia="Calibri" w:hAnsi="Calibri" w:cs="Calibri"/>
                <w:b/>
                <w:bCs/>
                <w:sz w:val="20"/>
                <w:szCs w:val="20"/>
                <w:lang w:val="vi-VN"/>
              </w:rPr>
              <w:t>N. Thoai</w:t>
            </w:r>
            <w:r w:rsidRPr="001100A5">
              <w:rPr>
                <w:rFonts w:ascii="Calibri" w:eastAsia="Calibri" w:hAnsi="Calibri" w:cs="Calibri"/>
                <w:sz w:val="20"/>
                <w:szCs w:val="20"/>
                <w:lang w:val="vi-VN"/>
              </w:rPr>
              <w:t xml:space="preserve">, I. Chanakaewsomboon, K. Prasertsit, S. Photaworn, C. Tongurai, </w:t>
            </w:r>
            <w:r w:rsidRPr="001100A5">
              <w:rPr>
                <w:rFonts w:ascii="Calibri" w:eastAsia="Calibri" w:hAnsi="Calibri" w:cs="Calibri"/>
                <w:iCs/>
                <w:sz w:val="20"/>
                <w:szCs w:val="20"/>
                <w:lang w:val="vi-VN"/>
              </w:rPr>
              <w:t xml:space="preserve">“A novel inspection of mechanisms in conversion of refined palm oil to biodiesel with alkaline catalyst”, </w:t>
            </w:r>
            <w:r w:rsidRPr="001100A5">
              <w:rPr>
                <w:rFonts w:ascii="Calibri" w:eastAsia="Calibri" w:hAnsi="Calibri" w:cs="Calibri"/>
                <w:i/>
                <w:sz w:val="20"/>
                <w:szCs w:val="20"/>
                <w:lang w:val="vi-VN"/>
              </w:rPr>
              <w:t>Fuel</w:t>
            </w:r>
            <w:r w:rsidRPr="001100A5">
              <w:rPr>
                <w:rFonts w:ascii="Calibri" w:eastAsia="Calibri" w:hAnsi="Calibri" w:cs="Calibri"/>
                <w:sz w:val="20"/>
                <w:szCs w:val="20"/>
              </w:rPr>
              <w:t>,</w:t>
            </w:r>
            <w:r w:rsidRPr="001100A5">
              <w:rPr>
                <w:rFonts w:ascii="Calibri" w:eastAsia="Calibri" w:hAnsi="Calibri" w:cs="Calibri"/>
                <w:sz w:val="20"/>
                <w:szCs w:val="20"/>
                <w:lang w:val="vi-VN"/>
              </w:rPr>
              <w:t xml:space="preserve"> 256, 115831 (2019).</w:t>
            </w:r>
          </w:p>
          <w:p w14:paraId="223DB62F" w14:textId="77777777" w:rsidR="001100A5" w:rsidRPr="001100A5" w:rsidRDefault="001100A5" w:rsidP="001100A5">
            <w:pPr>
              <w:spacing w:after="0" w:line="240" w:lineRule="auto"/>
              <w:jc w:val="both"/>
              <w:rPr>
                <w:rFonts w:ascii="Calibri" w:eastAsia="Calibri" w:hAnsi="Calibri" w:cs="Calibri"/>
                <w:sz w:val="20"/>
                <w:szCs w:val="20"/>
                <w:lang w:val="vi-VN"/>
              </w:rPr>
            </w:pPr>
            <w:r w:rsidRPr="001100A5">
              <w:rPr>
                <w:rFonts w:ascii="Calibri" w:eastAsia="Calibri" w:hAnsi="Calibri" w:cs="Calibri"/>
                <w:sz w:val="20"/>
                <w:szCs w:val="20"/>
                <w:lang w:val="vi-VN"/>
              </w:rPr>
              <w:t>2</w:t>
            </w:r>
            <w:r w:rsidRPr="001100A5">
              <w:rPr>
                <w:rFonts w:ascii="Calibri" w:eastAsia="Calibri" w:hAnsi="Calibri" w:cs="Calibri"/>
                <w:sz w:val="20"/>
                <w:szCs w:val="20"/>
              </w:rPr>
              <w:t>)</w:t>
            </w:r>
            <w:r w:rsidRPr="001100A5">
              <w:rPr>
                <w:rFonts w:ascii="Calibri" w:eastAsia="Calibri" w:hAnsi="Calibri" w:cs="Calibri"/>
                <w:sz w:val="20"/>
                <w:szCs w:val="20"/>
                <w:lang w:val="vi-VN"/>
              </w:rPr>
              <w:t xml:space="preserve"> </w:t>
            </w:r>
            <w:r w:rsidRPr="001100A5">
              <w:rPr>
                <w:rFonts w:ascii="Calibri" w:eastAsia="Calibri" w:hAnsi="Calibri" w:cs="Calibri"/>
                <w:b/>
                <w:bCs/>
                <w:sz w:val="20"/>
                <w:szCs w:val="20"/>
                <w:lang w:val="vi-VN"/>
              </w:rPr>
              <w:t>D.</w:t>
            </w:r>
            <w:r w:rsidRPr="001100A5">
              <w:rPr>
                <w:rFonts w:ascii="Calibri" w:eastAsia="Calibri" w:hAnsi="Calibri" w:cs="Calibri"/>
                <w:b/>
                <w:bCs/>
                <w:sz w:val="20"/>
                <w:szCs w:val="20"/>
              </w:rPr>
              <w:t xml:space="preserve"> </w:t>
            </w:r>
            <w:r w:rsidRPr="001100A5">
              <w:rPr>
                <w:rFonts w:ascii="Calibri" w:eastAsia="Calibri" w:hAnsi="Calibri" w:cs="Calibri"/>
                <w:b/>
                <w:bCs/>
                <w:sz w:val="20"/>
                <w:szCs w:val="20"/>
                <w:lang w:val="vi-VN"/>
              </w:rPr>
              <w:t>N. Thoai</w:t>
            </w:r>
            <w:r w:rsidRPr="001100A5">
              <w:rPr>
                <w:rFonts w:ascii="Calibri" w:eastAsia="Calibri" w:hAnsi="Calibri" w:cs="Calibri"/>
                <w:sz w:val="20"/>
                <w:szCs w:val="20"/>
                <w:lang w:val="vi-VN"/>
              </w:rPr>
              <w:t xml:space="preserve">, C. Tongurai, K. Prasertsit, A. Kumar, </w:t>
            </w:r>
            <w:r w:rsidRPr="001100A5">
              <w:rPr>
                <w:rFonts w:ascii="Calibri" w:eastAsia="Calibri" w:hAnsi="Calibri" w:cs="Calibri"/>
                <w:iCs/>
                <w:sz w:val="20"/>
                <w:szCs w:val="20"/>
                <w:lang w:val="vi-VN"/>
              </w:rPr>
              <w:t>“Review on biodiesel production by two-step catalytic conversion”</w:t>
            </w:r>
            <w:r w:rsidRPr="001100A5">
              <w:rPr>
                <w:rFonts w:ascii="Calibri" w:eastAsia="Calibri" w:hAnsi="Calibri" w:cs="Calibri"/>
                <w:sz w:val="20"/>
                <w:szCs w:val="20"/>
                <w:lang w:val="vi-VN"/>
              </w:rPr>
              <w:t xml:space="preserve">, </w:t>
            </w:r>
            <w:r w:rsidRPr="001100A5">
              <w:rPr>
                <w:rFonts w:ascii="Calibri" w:eastAsia="Calibri" w:hAnsi="Calibri" w:cs="Calibri"/>
                <w:i/>
                <w:sz w:val="20"/>
                <w:szCs w:val="20"/>
                <w:lang w:val="vi-VN"/>
              </w:rPr>
              <w:t>Biocatalysis and Agricultural Biotechnology</w:t>
            </w:r>
            <w:r w:rsidRPr="001100A5">
              <w:rPr>
                <w:rFonts w:ascii="Calibri" w:eastAsia="Calibri" w:hAnsi="Calibri" w:cs="Calibri"/>
                <w:sz w:val="20"/>
                <w:szCs w:val="20"/>
              </w:rPr>
              <w:t>,</w:t>
            </w:r>
            <w:r w:rsidRPr="001100A5">
              <w:rPr>
                <w:rFonts w:ascii="Calibri" w:eastAsia="Calibri" w:hAnsi="Calibri" w:cs="Calibri"/>
                <w:sz w:val="20"/>
                <w:szCs w:val="20"/>
                <w:lang w:val="vi-VN"/>
              </w:rPr>
              <w:t xml:space="preserve"> 18, 101023 (2019).</w:t>
            </w:r>
          </w:p>
          <w:p w14:paraId="3482DFB3" w14:textId="77777777" w:rsidR="001100A5" w:rsidRPr="001100A5" w:rsidRDefault="001100A5" w:rsidP="001100A5">
            <w:pPr>
              <w:spacing w:after="0" w:line="240" w:lineRule="auto"/>
              <w:jc w:val="both"/>
              <w:rPr>
                <w:rFonts w:ascii="Calibri" w:eastAsia="Calibri" w:hAnsi="Calibri" w:cs="Calibri"/>
                <w:sz w:val="20"/>
                <w:szCs w:val="20"/>
                <w:lang w:val="vi-VN"/>
              </w:rPr>
            </w:pPr>
            <w:r w:rsidRPr="001100A5">
              <w:rPr>
                <w:rFonts w:ascii="Calibri" w:eastAsia="Calibri" w:hAnsi="Calibri" w:cs="Calibri"/>
                <w:sz w:val="20"/>
                <w:szCs w:val="20"/>
                <w:lang w:val="vi-VN"/>
              </w:rPr>
              <w:lastRenderedPageBreak/>
              <w:t>3</w:t>
            </w:r>
            <w:r w:rsidRPr="001100A5">
              <w:rPr>
                <w:rFonts w:ascii="Calibri" w:eastAsia="Calibri" w:hAnsi="Calibri" w:cs="Calibri"/>
                <w:sz w:val="20"/>
                <w:szCs w:val="20"/>
              </w:rPr>
              <w:t>)</w:t>
            </w:r>
            <w:r w:rsidRPr="001100A5">
              <w:rPr>
                <w:rFonts w:ascii="Calibri" w:eastAsia="Calibri" w:hAnsi="Calibri" w:cs="Calibri"/>
                <w:sz w:val="20"/>
                <w:szCs w:val="20"/>
                <w:lang w:val="vi-VN"/>
              </w:rPr>
              <w:t xml:space="preserve"> </w:t>
            </w:r>
            <w:r w:rsidRPr="001100A5">
              <w:rPr>
                <w:rFonts w:ascii="Calibri" w:eastAsia="Calibri" w:hAnsi="Calibri" w:cs="Calibri"/>
                <w:b/>
                <w:bCs/>
                <w:sz w:val="20"/>
                <w:szCs w:val="20"/>
                <w:lang w:val="vi-VN"/>
              </w:rPr>
              <w:t>D.</w:t>
            </w:r>
            <w:r w:rsidRPr="001100A5">
              <w:rPr>
                <w:rFonts w:ascii="Calibri" w:eastAsia="Calibri" w:hAnsi="Calibri" w:cs="Calibri"/>
                <w:b/>
                <w:bCs/>
                <w:sz w:val="20"/>
                <w:szCs w:val="20"/>
              </w:rPr>
              <w:t xml:space="preserve"> </w:t>
            </w:r>
            <w:r w:rsidRPr="001100A5">
              <w:rPr>
                <w:rFonts w:ascii="Calibri" w:eastAsia="Calibri" w:hAnsi="Calibri" w:cs="Calibri"/>
                <w:b/>
                <w:bCs/>
                <w:sz w:val="20"/>
                <w:szCs w:val="20"/>
                <w:lang w:val="vi-VN"/>
              </w:rPr>
              <w:t>N. Thoai</w:t>
            </w:r>
            <w:r w:rsidRPr="001100A5">
              <w:rPr>
                <w:rFonts w:ascii="Calibri" w:eastAsia="Calibri" w:hAnsi="Calibri" w:cs="Calibri"/>
                <w:sz w:val="20"/>
                <w:szCs w:val="20"/>
                <w:lang w:val="vi-VN"/>
              </w:rPr>
              <w:t xml:space="preserve">, C. Tongurai, K. Prasertsit, A. Kumar, </w:t>
            </w:r>
            <w:r w:rsidRPr="001100A5">
              <w:rPr>
                <w:rFonts w:ascii="Calibri" w:eastAsia="Calibri" w:hAnsi="Calibri" w:cs="Calibri"/>
                <w:iCs/>
                <w:sz w:val="20"/>
                <w:szCs w:val="20"/>
                <w:lang w:val="vi-VN"/>
              </w:rPr>
              <w:t>“Predictive capability evaluation of response surface methodology and artificial neural network in modeling and optimization of biodiesel production”</w:t>
            </w:r>
            <w:r w:rsidRPr="001100A5">
              <w:rPr>
                <w:rFonts w:ascii="Calibri" w:eastAsia="Calibri" w:hAnsi="Calibri" w:cs="Calibri"/>
                <w:sz w:val="20"/>
                <w:szCs w:val="20"/>
                <w:lang w:val="vi-VN"/>
              </w:rPr>
              <w:t xml:space="preserve">, </w:t>
            </w:r>
            <w:r w:rsidRPr="001100A5">
              <w:rPr>
                <w:rFonts w:ascii="Calibri" w:eastAsia="Calibri" w:hAnsi="Calibri" w:cs="Calibri"/>
                <w:i/>
                <w:sz w:val="20"/>
                <w:szCs w:val="20"/>
                <w:lang w:val="vi-VN"/>
              </w:rPr>
              <w:t>International Journal of Applied Engineering Research</w:t>
            </w:r>
            <w:r w:rsidRPr="001100A5">
              <w:rPr>
                <w:rFonts w:ascii="Calibri" w:eastAsia="Calibri" w:hAnsi="Calibri" w:cs="Calibri"/>
                <w:sz w:val="20"/>
                <w:szCs w:val="20"/>
              </w:rPr>
              <w:t>,</w:t>
            </w:r>
            <w:r w:rsidRPr="001100A5">
              <w:rPr>
                <w:rFonts w:ascii="Calibri" w:eastAsia="Calibri" w:hAnsi="Calibri" w:cs="Calibri"/>
                <w:sz w:val="20"/>
                <w:szCs w:val="20"/>
                <w:lang w:val="vi-VN"/>
              </w:rPr>
              <w:t xml:space="preserve"> 13 (10), 7529-7540 (2018).</w:t>
            </w:r>
          </w:p>
          <w:p w14:paraId="1BCC9977" w14:textId="77777777" w:rsidR="001100A5" w:rsidRPr="001100A5" w:rsidRDefault="001100A5" w:rsidP="001100A5">
            <w:pPr>
              <w:spacing w:after="0" w:line="240" w:lineRule="auto"/>
              <w:jc w:val="both"/>
              <w:rPr>
                <w:rFonts w:ascii="Calibri" w:eastAsia="Calibri" w:hAnsi="Calibri" w:cs="Calibri"/>
                <w:sz w:val="20"/>
                <w:szCs w:val="20"/>
                <w:lang w:val="vi-VN"/>
              </w:rPr>
            </w:pPr>
            <w:r w:rsidRPr="001100A5">
              <w:rPr>
                <w:rFonts w:ascii="Calibri" w:eastAsia="Calibri" w:hAnsi="Calibri" w:cs="Calibri"/>
                <w:sz w:val="20"/>
                <w:szCs w:val="20"/>
                <w:lang w:val="vi-VN"/>
              </w:rPr>
              <w:t>4</w:t>
            </w:r>
            <w:r w:rsidRPr="001100A5">
              <w:rPr>
                <w:rFonts w:ascii="Calibri" w:eastAsia="Calibri" w:hAnsi="Calibri" w:cs="Calibri"/>
                <w:sz w:val="20"/>
                <w:szCs w:val="20"/>
              </w:rPr>
              <w:t>)</w:t>
            </w:r>
            <w:r w:rsidRPr="001100A5">
              <w:rPr>
                <w:rFonts w:ascii="Calibri" w:eastAsia="Calibri" w:hAnsi="Calibri" w:cs="Calibri"/>
                <w:sz w:val="20"/>
                <w:szCs w:val="20"/>
                <w:lang w:val="vi-VN"/>
              </w:rPr>
              <w:t xml:space="preserve"> </w:t>
            </w:r>
            <w:r w:rsidRPr="001100A5">
              <w:rPr>
                <w:rFonts w:ascii="Calibri" w:eastAsia="Calibri" w:hAnsi="Calibri" w:cs="Calibri"/>
                <w:b/>
                <w:bCs/>
                <w:sz w:val="20"/>
                <w:szCs w:val="20"/>
                <w:lang w:val="vi-VN"/>
              </w:rPr>
              <w:t>D.</w:t>
            </w:r>
            <w:r w:rsidRPr="001100A5">
              <w:rPr>
                <w:rFonts w:ascii="Calibri" w:eastAsia="Calibri" w:hAnsi="Calibri" w:cs="Calibri"/>
                <w:b/>
                <w:bCs/>
                <w:sz w:val="20"/>
                <w:szCs w:val="20"/>
              </w:rPr>
              <w:t xml:space="preserve"> </w:t>
            </w:r>
            <w:r w:rsidRPr="001100A5">
              <w:rPr>
                <w:rFonts w:ascii="Calibri" w:eastAsia="Calibri" w:hAnsi="Calibri" w:cs="Calibri"/>
                <w:b/>
                <w:bCs/>
                <w:sz w:val="20"/>
                <w:szCs w:val="20"/>
                <w:lang w:val="vi-VN"/>
              </w:rPr>
              <w:t>N. Thoai</w:t>
            </w:r>
            <w:r w:rsidRPr="001100A5">
              <w:rPr>
                <w:rFonts w:ascii="Calibri" w:eastAsia="Calibri" w:hAnsi="Calibri" w:cs="Calibri"/>
                <w:sz w:val="20"/>
                <w:szCs w:val="20"/>
                <w:lang w:val="vi-VN"/>
              </w:rPr>
              <w:t xml:space="preserve">, C. Tongurai, K. Prasertsit, A. Kumar, </w:t>
            </w:r>
            <w:r w:rsidRPr="001100A5">
              <w:rPr>
                <w:rFonts w:ascii="Calibri" w:eastAsia="Calibri" w:hAnsi="Calibri" w:cs="Calibri"/>
                <w:iCs/>
                <w:sz w:val="20"/>
                <w:szCs w:val="20"/>
                <w:lang w:val="vi-VN"/>
              </w:rPr>
              <w:t>“A novel two-step transesterification process catalyzed by homogeneous base catalyst in the first step and heterogeneous acid catalyst in the second step”</w:t>
            </w:r>
            <w:r w:rsidRPr="001100A5">
              <w:rPr>
                <w:rFonts w:ascii="Calibri" w:eastAsia="Calibri" w:hAnsi="Calibri" w:cs="Calibri"/>
                <w:sz w:val="20"/>
                <w:szCs w:val="20"/>
                <w:lang w:val="vi-VN"/>
              </w:rPr>
              <w:t xml:space="preserve">, </w:t>
            </w:r>
            <w:r w:rsidRPr="001100A5">
              <w:rPr>
                <w:rFonts w:ascii="Calibri" w:eastAsia="Calibri" w:hAnsi="Calibri" w:cs="Calibri"/>
                <w:i/>
                <w:sz w:val="20"/>
                <w:szCs w:val="20"/>
                <w:lang w:val="vi-VN"/>
              </w:rPr>
              <w:t>Fuel Processing Technology</w:t>
            </w:r>
            <w:r w:rsidRPr="001100A5">
              <w:rPr>
                <w:rFonts w:ascii="Calibri" w:eastAsia="Calibri" w:hAnsi="Calibri" w:cs="Calibri"/>
                <w:sz w:val="20"/>
                <w:szCs w:val="20"/>
              </w:rPr>
              <w:t>,</w:t>
            </w:r>
            <w:r w:rsidRPr="001100A5">
              <w:rPr>
                <w:rFonts w:ascii="Calibri" w:eastAsia="Calibri" w:hAnsi="Calibri" w:cs="Calibri"/>
                <w:sz w:val="20"/>
                <w:szCs w:val="20"/>
                <w:lang w:val="vi-VN"/>
              </w:rPr>
              <w:t xml:space="preserve"> 168, 97– 104 (2017).</w:t>
            </w:r>
          </w:p>
          <w:p w14:paraId="13282FFE"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sz w:val="20"/>
                <w:szCs w:val="20"/>
                <w:lang w:val="vi-VN"/>
              </w:rPr>
              <w:t>5</w:t>
            </w:r>
            <w:r w:rsidRPr="001100A5">
              <w:rPr>
                <w:rFonts w:ascii="Calibri" w:eastAsia="Calibri" w:hAnsi="Calibri" w:cs="Calibri"/>
                <w:sz w:val="20"/>
                <w:szCs w:val="20"/>
              </w:rPr>
              <w:t xml:space="preserve">) </w:t>
            </w:r>
            <w:r w:rsidRPr="001100A5">
              <w:rPr>
                <w:rFonts w:ascii="Calibri" w:eastAsia="Calibri" w:hAnsi="Calibri" w:cs="Calibri"/>
                <w:sz w:val="20"/>
                <w:szCs w:val="20"/>
                <w:lang w:val="vi-VN"/>
              </w:rPr>
              <w:t xml:space="preserve"> </w:t>
            </w:r>
            <w:r w:rsidRPr="001100A5">
              <w:rPr>
                <w:rFonts w:ascii="Calibri" w:eastAsia="Calibri" w:hAnsi="Calibri" w:cs="Calibri"/>
                <w:b/>
                <w:bCs/>
                <w:sz w:val="20"/>
                <w:szCs w:val="20"/>
                <w:lang w:val="vi-VN"/>
              </w:rPr>
              <w:t>D.</w:t>
            </w:r>
            <w:r w:rsidRPr="001100A5">
              <w:rPr>
                <w:rFonts w:ascii="Calibri" w:eastAsia="Calibri" w:hAnsi="Calibri" w:cs="Calibri"/>
                <w:b/>
                <w:bCs/>
                <w:sz w:val="20"/>
                <w:szCs w:val="20"/>
              </w:rPr>
              <w:t xml:space="preserve"> </w:t>
            </w:r>
            <w:r w:rsidRPr="001100A5">
              <w:rPr>
                <w:rFonts w:ascii="Calibri" w:eastAsia="Calibri" w:hAnsi="Calibri" w:cs="Calibri"/>
                <w:b/>
                <w:bCs/>
                <w:sz w:val="20"/>
                <w:szCs w:val="20"/>
                <w:lang w:val="vi-VN"/>
              </w:rPr>
              <w:t>N. Thoai</w:t>
            </w:r>
            <w:r w:rsidRPr="001100A5">
              <w:rPr>
                <w:rFonts w:ascii="Calibri" w:eastAsia="Calibri" w:hAnsi="Calibri" w:cs="Calibri"/>
                <w:sz w:val="20"/>
                <w:szCs w:val="20"/>
                <w:lang w:val="vi-VN"/>
              </w:rPr>
              <w:t xml:space="preserve">, S. Photaworn, A. Kumar, K. Prasertsit, C. Tongurai, </w:t>
            </w:r>
            <w:r w:rsidRPr="001100A5">
              <w:rPr>
                <w:rFonts w:ascii="Calibri" w:eastAsia="Calibri" w:hAnsi="Calibri" w:cs="Calibri"/>
                <w:iCs/>
                <w:sz w:val="20"/>
                <w:szCs w:val="20"/>
                <w:lang w:val="vi-VN"/>
              </w:rPr>
              <w:t>“A Novel Chemical Method for Determining Ester Content in Biodiesel”</w:t>
            </w:r>
            <w:r w:rsidRPr="001100A5">
              <w:rPr>
                <w:rFonts w:ascii="Calibri" w:eastAsia="Calibri" w:hAnsi="Calibri" w:cs="Calibri"/>
                <w:sz w:val="20"/>
                <w:szCs w:val="20"/>
                <w:lang w:val="vi-VN"/>
              </w:rPr>
              <w:t xml:space="preserve">, </w:t>
            </w:r>
            <w:r w:rsidRPr="001100A5">
              <w:rPr>
                <w:rFonts w:ascii="Calibri" w:eastAsia="Calibri" w:hAnsi="Calibri" w:cs="Calibri"/>
                <w:i/>
                <w:sz w:val="20"/>
                <w:szCs w:val="20"/>
                <w:lang w:val="vi-VN"/>
              </w:rPr>
              <w:t>Energy Procedia</w:t>
            </w:r>
            <w:r w:rsidRPr="001100A5">
              <w:rPr>
                <w:rFonts w:ascii="Calibri" w:eastAsia="Calibri" w:hAnsi="Calibri" w:cs="Calibri"/>
                <w:sz w:val="20"/>
                <w:szCs w:val="20"/>
              </w:rPr>
              <w:t>,</w:t>
            </w:r>
            <w:r w:rsidRPr="001100A5">
              <w:rPr>
                <w:rFonts w:ascii="Calibri" w:eastAsia="Calibri" w:hAnsi="Calibri" w:cs="Calibri"/>
                <w:sz w:val="20"/>
                <w:szCs w:val="20"/>
                <w:lang w:val="vi-VN"/>
              </w:rPr>
              <w:t xml:space="preserve"> 138, 536-543 (2017).</w:t>
            </w:r>
          </w:p>
        </w:tc>
      </w:tr>
      <w:tr w:rsidR="001100A5" w:rsidRPr="001100A5" w14:paraId="2FB31E93" w14:textId="77777777" w:rsidTr="004161CB">
        <w:trPr>
          <w:trHeight w:val="283"/>
        </w:trPr>
        <w:tc>
          <w:tcPr>
            <w:tcW w:w="2552" w:type="dxa"/>
            <w:gridSpan w:val="2"/>
            <w:vAlign w:val="center"/>
          </w:tcPr>
          <w:p w14:paraId="4C6A6E4F"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lang w:val="en-GB"/>
              </w:rPr>
              <w:lastRenderedPageBreak/>
              <w:t>Dr. NGUYEN Thanh Binh</w:t>
            </w:r>
          </w:p>
        </w:tc>
        <w:tc>
          <w:tcPr>
            <w:tcW w:w="7087" w:type="dxa"/>
            <w:gridSpan w:val="3"/>
            <w:vAlign w:val="center"/>
          </w:tcPr>
          <w:p w14:paraId="2A16A99D" w14:textId="77777777" w:rsidR="001100A5" w:rsidRPr="001100A5" w:rsidRDefault="001100A5" w:rsidP="001100A5">
            <w:pPr>
              <w:spacing w:after="0" w:line="240" w:lineRule="auto"/>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NGUYEN Thanh Binh received his Bachelor’s degree in Computer Science from Quy Nhon University in 2006, the Master degree in Computer Science from Computer Science Institute for the Francophonie Vietnam in 2009, and PhD in Computer Science at University of Orleans France in 2018. He is working as a Vice Dean of the Department of Information Technology in Quy Nhon University, Vietnam. His research interests are semantic knowledge base, quality of data, and Data Science.</w:t>
            </w:r>
          </w:p>
          <w:p w14:paraId="4275A881" w14:textId="77777777" w:rsidR="001100A5" w:rsidRPr="001100A5" w:rsidRDefault="001100A5" w:rsidP="001100A5">
            <w:pPr>
              <w:spacing w:after="0" w:line="240" w:lineRule="auto"/>
              <w:rPr>
                <w:rFonts w:ascii="Calibri" w:eastAsia="Calibri" w:hAnsi="Calibri" w:cs="Calibri"/>
                <w:b/>
                <w:color w:val="000000"/>
                <w:sz w:val="20"/>
                <w:szCs w:val="20"/>
                <w:lang w:val="en-GB"/>
              </w:rPr>
            </w:pPr>
            <w:r w:rsidRPr="001100A5">
              <w:rPr>
                <w:rFonts w:ascii="Calibri" w:eastAsia="Calibri" w:hAnsi="Calibri" w:cs="Calibri"/>
                <w:b/>
                <w:color w:val="000000"/>
                <w:sz w:val="20"/>
                <w:szCs w:val="20"/>
                <w:lang w:val="en-GB"/>
              </w:rPr>
              <w:t>Relevant publications</w:t>
            </w:r>
          </w:p>
          <w:p w14:paraId="36CE26BE" w14:textId="77777777" w:rsidR="001100A5" w:rsidRPr="001100A5" w:rsidRDefault="001100A5" w:rsidP="001100A5">
            <w:pPr>
              <w:spacing w:after="0" w:line="240" w:lineRule="auto"/>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 xml:space="preserve">1) Jacques Chabin, Mirian Halfeld-Ferrari, and </w:t>
            </w:r>
            <w:r w:rsidRPr="001100A5">
              <w:rPr>
                <w:rFonts w:ascii="Calibri" w:eastAsia="Calibri" w:hAnsi="Calibri" w:cs="Calibri"/>
                <w:b/>
                <w:color w:val="000000"/>
                <w:sz w:val="20"/>
                <w:szCs w:val="20"/>
                <w:lang w:val="en-GB"/>
              </w:rPr>
              <w:t>Thanh Binh Nguy</w:t>
            </w:r>
            <w:r w:rsidRPr="001100A5">
              <w:rPr>
                <w:rFonts w:ascii="Calibri" w:eastAsia="Calibri" w:hAnsi="Calibri" w:cs="Calibri"/>
                <w:color w:val="000000"/>
                <w:sz w:val="20"/>
                <w:szCs w:val="20"/>
                <w:lang w:val="en-GB"/>
              </w:rPr>
              <w:t xml:space="preserve">en, “Querying Semantic Graph Databases in View of Constraints and Provenance”, </w:t>
            </w:r>
            <w:r w:rsidRPr="001100A5">
              <w:rPr>
                <w:rFonts w:ascii="Calibri" w:eastAsia="Calibri" w:hAnsi="Calibri" w:cs="Calibri"/>
                <w:i/>
                <w:color w:val="000000"/>
                <w:sz w:val="20"/>
                <w:szCs w:val="20"/>
                <w:lang w:val="en-GB"/>
              </w:rPr>
              <w:t>Technical report, LIFO- Université d'Orléans</w:t>
            </w:r>
            <w:r w:rsidRPr="001100A5">
              <w:rPr>
                <w:rFonts w:ascii="Calibri" w:eastAsia="Calibri" w:hAnsi="Calibri" w:cs="Calibri"/>
                <w:color w:val="000000"/>
                <w:sz w:val="20"/>
                <w:szCs w:val="20"/>
                <w:lang w:val="en-GB"/>
              </w:rPr>
              <w:t>, RR-2016-02, (2016)</w:t>
            </w:r>
          </w:p>
          <w:p w14:paraId="1DB1249C" w14:textId="77777777" w:rsidR="001100A5" w:rsidRPr="001100A5" w:rsidRDefault="001100A5" w:rsidP="001100A5">
            <w:pPr>
              <w:spacing w:after="0" w:line="240" w:lineRule="auto"/>
              <w:rPr>
                <w:rFonts w:ascii="Calibri" w:eastAsia="Calibri" w:hAnsi="Calibri" w:cs="Calibri"/>
                <w:i/>
                <w:color w:val="000000"/>
                <w:sz w:val="20"/>
                <w:szCs w:val="20"/>
                <w:lang w:val="en-GB"/>
              </w:rPr>
            </w:pPr>
            <w:r w:rsidRPr="001100A5">
              <w:rPr>
                <w:rFonts w:ascii="Calibri" w:eastAsia="Calibri" w:hAnsi="Calibri" w:cs="Calibri"/>
                <w:color w:val="000000"/>
                <w:sz w:val="20"/>
                <w:szCs w:val="20"/>
                <w:lang w:val="en-GB"/>
              </w:rPr>
              <w:t xml:space="preserve">2) Béatrice Markhoff, </w:t>
            </w:r>
            <w:r w:rsidRPr="001100A5">
              <w:rPr>
                <w:rFonts w:ascii="Calibri" w:eastAsia="Calibri" w:hAnsi="Calibri" w:cs="Calibri"/>
                <w:b/>
                <w:color w:val="000000"/>
                <w:sz w:val="20"/>
                <w:szCs w:val="20"/>
                <w:lang w:val="en-GB"/>
              </w:rPr>
              <w:t>Thanh Binh Nguyen</w:t>
            </w:r>
            <w:r w:rsidRPr="001100A5">
              <w:rPr>
                <w:rFonts w:ascii="Calibri" w:eastAsia="Calibri" w:hAnsi="Calibri" w:cs="Calibri"/>
                <w:color w:val="000000"/>
                <w:sz w:val="20"/>
                <w:szCs w:val="20"/>
                <w:lang w:val="en-GB"/>
              </w:rPr>
              <w:t xml:space="preserve">, and Cheikh Niang, “When it comes to querying semantic cultural heritage data. In New Trends in Databases and Information Systems” - </w:t>
            </w:r>
            <w:r w:rsidRPr="001100A5">
              <w:rPr>
                <w:rFonts w:ascii="Calibri" w:eastAsia="Calibri" w:hAnsi="Calibri" w:cs="Calibri"/>
                <w:i/>
                <w:color w:val="000000"/>
                <w:sz w:val="20"/>
                <w:szCs w:val="20"/>
                <w:lang w:val="en-GB"/>
              </w:rPr>
              <w:t>ADBIS 2017 Short Papers and Workshops, AMSD,</w:t>
            </w:r>
          </w:p>
          <w:p w14:paraId="2FD6497E" w14:textId="77777777" w:rsidR="001100A5" w:rsidRPr="001100A5" w:rsidRDefault="001100A5" w:rsidP="001100A5">
            <w:pPr>
              <w:spacing w:after="0" w:line="240" w:lineRule="auto"/>
              <w:rPr>
                <w:rFonts w:ascii="Calibri" w:eastAsia="Calibri" w:hAnsi="Calibri" w:cs="Calibri"/>
                <w:color w:val="000000"/>
                <w:sz w:val="20"/>
                <w:szCs w:val="20"/>
                <w:lang w:val="en-GB"/>
              </w:rPr>
            </w:pPr>
            <w:r w:rsidRPr="001100A5">
              <w:rPr>
                <w:rFonts w:ascii="Calibri" w:eastAsia="Calibri" w:hAnsi="Calibri" w:cs="Calibri"/>
                <w:i/>
                <w:color w:val="000000"/>
                <w:sz w:val="20"/>
                <w:szCs w:val="20"/>
                <w:lang w:val="en-GB"/>
              </w:rPr>
              <w:t>BigNovelTI, DAS, SW4CH, DC, Nicosia, Cyprus, September 24-27, 2017, Proceedings</w:t>
            </w:r>
            <w:r w:rsidRPr="001100A5">
              <w:rPr>
                <w:rFonts w:ascii="Calibri" w:eastAsia="Calibri" w:hAnsi="Calibri" w:cs="Calibri"/>
                <w:color w:val="000000"/>
                <w:sz w:val="20"/>
                <w:szCs w:val="20"/>
                <w:lang w:val="en-GB"/>
              </w:rPr>
              <w:t>, 384-394 (2017).</w:t>
            </w:r>
          </w:p>
          <w:p w14:paraId="4ACE31ED" w14:textId="77777777" w:rsidR="001100A5" w:rsidRPr="001100A5" w:rsidRDefault="001100A5" w:rsidP="001100A5">
            <w:pPr>
              <w:spacing w:after="0" w:line="240" w:lineRule="auto"/>
              <w:rPr>
                <w:rFonts w:ascii="Calibri" w:eastAsia="Calibri" w:hAnsi="Calibri" w:cs="Calibri"/>
                <w:color w:val="000000"/>
                <w:sz w:val="20"/>
                <w:szCs w:val="20"/>
                <w:lang w:val="en-GB"/>
              </w:rPr>
            </w:pPr>
            <w:r w:rsidRPr="001100A5">
              <w:rPr>
                <w:rFonts w:ascii="Calibri" w:eastAsia="Calibri" w:hAnsi="Calibri" w:cs="Calibri"/>
                <w:color w:val="000000"/>
                <w:sz w:val="20"/>
                <w:szCs w:val="20"/>
                <w:lang w:val="en-GB"/>
              </w:rPr>
              <w:t xml:space="preserve">3) Mostafa Bamha, Jacques Chabin, Mirian Halfeld-Ferrari, Beatrice Markhoff, and </w:t>
            </w:r>
            <w:r w:rsidRPr="001100A5">
              <w:rPr>
                <w:rFonts w:ascii="Calibri" w:eastAsia="Calibri" w:hAnsi="Calibri" w:cs="Calibri"/>
                <w:b/>
                <w:color w:val="000000"/>
                <w:sz w:val="20"/>
                <w:szCs w:val="20"/>
                <w:lang w:val="en-GB"/>
              </w:rPr>
              <w:t>Thanh Binh Nguyen</w:t>
            </w:r>
            <w:r w:rsidRPr="001100A5">
              <w:rPr>
                <w:rFonts w:ascii="Calibri" w:eastAsia="Calibri" w:hAnsi="Calibri" w:cs="Calibri"/>
                <w:color w:val="000000"/>
                <w:sz w:val="20"/>
                <w:szCs w:val="20"/>
                <w:lang w:val="en-GB"/>
              </w:rPr>
              <w:t xml:space="preserve">, “Personalized Environment for Querying Semantic Knowledge Graphs: a Map Reduce Solution”, </w:t>
            </w:r>
            <w:r w:rsidRPr="001100A5">
              <w:rPr>
                <w:rFonts w:ascii="Calibri" w:eastAsia="Calibri" w:hAnsi="Calibri" w:cs="Calibri"/>
                <w:i/>
                <w:color w:val="000000"/>
                <w:sz w:val="20"/>
                <w:szCs w:val="20"/>
                <w:lang w:val="en-GB"/>
              </w:rPr>
              <w:t>Technical report, LIFO- Université d'Orléans</w:t>
            </w:r>
            <w:r w:rsidRPr="001100A5">
              <w:rPr>
                <w:rFonts w:ascii="Calibri" w:eastAsia="Calibri" w:hAnsi="Calibri" w:cs="Calibri"/>
                <w:color w:val="000000"/>
                <w:sz w:val="20"/>
                <w:szCs w:val="20"/>
                <w:lang w:val="en-GB"/>
              </w:rPr>
              <w:t>, RR-2017-06 (2017).</w:t>
            </w:r>
          </w:p>
          <w:p w14:paraId="635E320E"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color w:val="000000"/>
                <w:sz w:val="20"/>
                <w:szCs w:val="20"/>
                <w:lang w:val="en-GB"/>
              </w:rPr>
              <w:t xml:space="preserve">4) Jacques Chabin, Mirian Halfeld-Ferrari, Béatrice Markhoff, and </w:t>
            </w:r>
            <w:r w:rsidRPr="001100A5">
              <w:rPr>
                <w:rFonts w:ascii="Calibri" w:eastAsia="Calibri" w:hAnsi="Calibri" w:cs="Calibri"/>
                <w:b/>
                <w:color w:val="000000"/>
                <w:sz w:val="20"/>
                <w:szCs w:val="20"/>
                <w:lang w:val="en-GB"/>
              </w:rPr>
              <w:t>Thanh Binh Nguyen</w:t>
            </w:r>
            <w:r w:rsidRPr="001100A5">
              <w:rPr>
                <w:rFonts w:ascii="Calibri" w:eastAsia="Calibri" w:hAnsi="Calibri" w:cs="Calibri"/>
                <w:color w:val="000000"/>
                <w:sz w:val="20"/>
                <w:szCs w:val="20"/>
                <w:lang w:val="en-GB"/>
              </w:rPr>
              <w:t>, “Validating data from semantic web providers”, In A Min Tjoa, Ladjel Bellatreche, Stefan Bi</w:t>
            </w:r>
            <w:r w:rsidRPr="001100A5">
              <w:rPr>
                <w:rFonts w:ascii="Calibri" w:eastAsia="Calibri" w:hAnsi="Calibri" w:cs="Calibri"/>
                <w:color w:val="000000"/>
                <w:sz w:val="20"/>
                <w:szCs w:val="20"/>
                <w:lang w:val="en-GB"/>
              </w:rPr>
              <w:softHyphen/>
              <w:t>, Jan van Leeuwen, and Jirí Wiedermann, editors, SOFSEM 2018: Theory and Practice of Computer Science, pages 682-695, Cham, 2018. Springer International Publishing.</w:t>
            </w:r>
          </w:p>
        </w:tc>
      </w:tr>
      <w:tr w:rsidR="001100A5" w:rsidRPr="001100A5" w14:paraId="5703013C" w14:textId="77777777" w:rsidTr="004161CB">
        <w:trPr>
          <w:trHeight w:val="283"/>
        </w:trPr>
        <w:tc>
          <w:tcPr>
            <w:tcW w:w="2552" w:type="dxa"/>
            <w:gridSpan w:val="2"/>
            <w:vAlign w:val="center"/>
          </w:tcPr>
          <w:p w14:paraId="05A8BEEE"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Times New Roman" w:hAnsi="Calibri" w:cs="Calibri"/>
                <w:sz w:val="20"/>
                <w:szCs w:val="20"/>
                <w:lang w:val="en-GB"/>
              </w:rPr>
              <w:t>Dr. NGO Minh Khoa</w:t>
            </w:r>
          </w:p>
        </w:tc>
        <w:tc>
          <w:tcPr>
            <w:tcW w:w="7087" w:type="dxa"/>
            <w:gridSpan w:val="3"/>
            <w:vAlign w:val="center"/>
          </w:tcPr>
          <w:p w14:paraId="35B1558D" w14:textId="77777777" w:rsidR="001100A5" w:rsidRPr="001100A5" w:rsidRDefault="001100A5" w:rsidP="001100A5">
            <w:pPr>
              <w:spacing w:after="0" w:line="240" w:lineRule="auto"/>
              <w:jc w:val="both"/>
              <w:rPr>
                <w:rFonts w:ascii="Calibri" w:eastAsia="Calibri" w:hAnsi="Calibri" w:cs="Calibri"/>
                <w:sz w:val="20"/>
                <w:szCs w:val="20"/>
                <w:lang w:val="en-GB"/>
              </w:rPr>
            </w:pPr>
            <w:r w:rsidRPr="001100A5">
              <w:rPr>
                <w:rFonts w:ascii="Calibri" w:eastAsia="Calibri" w:hAnsi="Calibri" w:cs="Calibri"/>
                <w:sz w:val="20"/>
                <w:szCs w:val="20"/>
                <w:lang w:val="en-GB"/>
              </w:rPr>
              <w:t>NGO Minh Khoa received MSc and Ph.D. degrees in Electrical Engineering from University of Science and Technology – The University of Danang, Danang City, Vietnam, in 2010 and 2017, respectively. Currently, he is a lecturer in the Faculty of Engineering and Technology, Quy Nhon University, Quy Nhon City, Binh Dinh, Vietnam. His research interests include power quality, signal processing, and smart grid.</w:t>
            </w:r>
          </w:p>
          <w:p w14:paraId="6F2BD8B0" w14:textId="77777777" w:rsidR="001100A5" w:rsidRPr="001100A5" w:rsidRDefault="001100A5" w:rsidP="001100A5">
            <w:pPr>
              <w:spacing w:after="0" w:line="240" w:lineRule="auto"/>
              <w:jc w:val="both"/>
              <w:rPr>
                <w:rFonts w:ascii="Calibri" w:eastAsia="Calibri" w:hAnsi="Calibri" w:cs="Calibri"/>
                <w:b/>
                <w:sz w:val="20"/>
                <w:szCs w:val="20"/>
                <w:lang w:val="en-GB"/>
              </w:rPr>
            </w:pPr>
            <w:r w:rsidRPr="001100A5">
              <w:rPr>
                <w:rFonts w:ascii="Calibri" w:eastAsia="Calibri" w:hAnsi="Calibri" w:cs="Calibri"/>
                <w:b/>
                <w:color w:val="000000"/>
                <w:sz w:val="20"/>
                <w:szCs w:val="20"/>
                <w:lang w:val="en-GB"/>
              </w:rPr>
              <w:t>Relevant publications</w:t>
            </w:r>
          </w:p>
          <w:p w14:paraId="0024C94F" w14:textId="77777777" w:rsidR="001100A5" w:rsidRPr="001100A5" w:rsidRDefault="001100A5" w:rsidP="001100A5">
            <w:pPr>
              <w:spacing w:after="0" w:line="240" w:lineRule="auto"/>
              <w:jc w:val="both"/>
              <w:rPr>
                <w:rFonts w:ascii="Calibri" w:eastAsia="Calibri" w:hAnsi="Calibri" w:cs="Calibri"/>
                <w:sz w:val="20"/>
                <w:szCs w:val="20"/>
                <w:lang w:val="en-GB"/>
              </w:rPr>
            </w:pPr>
            <w:r w:rsidRPr="001100A5">
              <w:rPr>
                <w:rFonts w:ascii="Calibri" w:eastAsia="Calibri" w:hAnsi="Calibri" w:cs="Calibri"/>
                <w:sz w:val="20"/>
                <w:szCs w:val="20"/>
                <w:lang w:val="en-GB"/>
              </w:rPr>
              <w:t xml:space="preserve">1) Doan Duc Tung, </w:t>
            </w:r>
            <w:r w:rsidRPr="001100A5">
              <w:rPr>
                <w:rFonts w:ascii="Calibri" w:eastAsia="Calibri" w:hAnsi="Calibri" w:cs="Calibri"/>
                <w:b/>
                <w:sz w:val="20"/>
                <w:szCs w:val="20"/>
                <w:lang w:val="en-GB"/>
              </w:rPr>
              <w:t>Ngo Minh Khoa</w:t>
            </w:r>
            <w:r w:rsidRPr="001100A5">
              <w:rPr>
                <w:rFonts w:ascii="Calibri" w:eastAsia="Calibri" w:hAnsi="Calibri" w:cs="Calibri"/>
                <w:sz w:val="20"/>
                <w:szCs w:val="20"/>
                <w:lang w:val="en-GB"/>
              </w:rPr>
              <w:t xml:space="preserve">, “An Arduino-Based System for Monitoring and Protecting Overvoltage and Undervoltage”, </w:t>
            </w:r>
            <w:r w:rsidRPr="001100A5">
              <w:rPr>
                <w:rFonts w:ascii="Calibri" w:eastAsia="Calibri" w:hAnsi="Calibri" w:cs="Calibri"/>
                <w:i/>
                <w:sz w:val="20"/>
                <w:szCs w:val="20"/>
                <w:lang w:val="en-GB"/>
              </w:rPr>
              <w:t>Engineering, Technology &amp; Applied Science Research</w:t>
            </w:r>
            <w:r w:rsidRPr="001100A5">
              <w:rPr>
                <w:rFonts w:ascii="Calibri" w:eastAsia="Calibri" w:hAnsi="Calibri" w:cs="Calibri"/>
                <w:sz w:val="20"/>
                <w:szCs w:val="20"/>
                <w:lang w:val="en-GB"/>
              </w:rPr>
              <w:t>, 9 (3), 4255-4260 (2019).</w:t>
            </w:r>
          </w:p>
          <w:p w14:paraId="1E4B886F" w14:textId="77777777" w:rsidR="001100A5" w:rsidRPr="001100A5" w:rsidRDefault="001100A5" w:rsidP="001100A5">
            <w:pPr>
              <w:spacing w:after="0" w:line="240" w:lineRule="auto"/>
              <w:jc w:val="both"/>
              <w:rPr>
                <w:rFonts w:ascii="Calibri" w:eastAsia="Calibri" w:hAnsi="Calibri" w:cs="Calibri"/>
                <w:sz w:val="20"/>
                <w:szCs w:val="20"/>
                <w:lang w:val="en-GB"/>
              </w:rPr>
            </w:pPr>
            <w:r w:rsidRPr="001100A5">
              <w:rPr>
                <w:rFonts w:ascii="Calibri" w:eastAsia="Calibri" w:hAnsi="Calibri" w:cs="Calibri"/>
                <w:sz w:val="20"/>
                <w:szCs w:val="20"/>
                <w:lang w:val="en-GB"/>
              </w:rPr>
              <w:t xml:space="preserve">2) </w:t>
            </w:r>
            <w:r w:rsidRPr="001100A5">
              <w:rPr>
                <w:rFonts w:ascii="Calibri" w:eastAsia="Calibri" w:hAnsi="Calibri" w:cs="Calibri"/>
                <w:b/>
                <w:sz w:val="20"/>
                <w:szCs w:val="20"/>
                <w:lang w:val="en-GB"/>
              </w:rPr>
              <w:t>Ngo Minh Khoa</w:t>
            </w:r>
            <w:r w:rsidRPr="001100A5">
              <w:rPr>
                <w:rFonts w:ascii="Calibri" w:eastAsia="Calibri" w:hAnsi="Calibri" w:cs="Calibri"/>
                <w:sz w:val="20"/>
                <w:szCs w:val="20"/>
                <w:lang w:val="en-GB"/>
              </w:rPr>
              <w:t xml:space="preserve">, Doan Duc Tung, “Locating Fault on Transmission Line with Static Var Compensator Based on Phasor Measurement Unit”, </w:t>
            </w:r>
            <w:r w:rsidRPr="001100A5">
              <w:rPr>
                <w:rFonts w:ascii="Calibri" w:eastAsia="Calibri" w:hAnsi="Calibri" w:cs="Calibri"/>
                <w:i/>
                <w:sz w:val="20"/>
                <w:szCs w:val="20"/>
                <w:lang w:val="en-GB"/>
              </w:rPr>
              <w:t>Energies</w:t>
            </w:r>
            <w:r w:rsidRPr="001100A5">
              <w:rPr>
                <w:rFonts w:ascii="Calibri" w:eastAsia="Calibri" w:hAnsi="Calibri" w:cs="Calibri"/>
                <w:sz w:val="20"/>
                <w:szCs w:val="20"/>
                <w:lang w:val="en-GB"/>
              </w:rPr>
              <w:t>, 11, 2380 (2018).</w:t>
            </w:r>
          </w:p>
          <w:p w14:paraId="52BDCEA9" w14:textId="77777777" w:rsidR="001100A5" w:rsidRPr="001100A5" w:rsidRDefault="001100A5" w:rsidP="001100A5">
            <w:pPr>
              <w:spacing w:after="0" w:line="240" w:lineRule="auto"/>
              <w:jc w:val="both"/>
              <w:rPr>
                <w:rFonts w:ascii="Calibri" w:eastAsia="Calibri" w:hAnsi="Calibri" w:cs="Calibri"/>
                <w:sz w:val="20"/>
                <w:szCs w:val="20"/>
                <w:lang w:val="en-GB"/>
              </w:rPr>
            </w:pPr>
            <w:r w:rsidRPr="001100A5">
              <w:rPr>
                <w:rFonts w:ascii="Calibri" w:eastAsia="Calibri" w:hAnsi="Calibri" w:cs="Calibri"/>
                <w:sz w:val="20"/>
                <w:szCs w:val="20"/>
                <w:lang w:val="en-GB"/>
              </w:rPr>
              <w:t xml:space="preserve">3) </w:t>
            </w:r>
            <w:r w:rsidRPr="001100A5">
              <w:rPr>
                <w:rFonts w:ascii="Calibri" w:eastAsia="Calibri" w:hAnsi="Calibri" w:cs="Calibri"/>
                <w:b/>
                <w:sz w:val="20"/>
                <w:szCs w:val="20"/>
                <w:lang w:val="en-GB"/>
              </w:rPr>
              <w:t>Ngo Minh Khoa</w:t>
            </w:r>
            <w:r w:rsidRPr="001100A5">
              <w:rPr>
                <w:rFonts w:ascii="Calibri" w:eastAsia="Calibri" w:hAnsi="Calibri" w:cs="Calibri"/>
                <w:sz w:val="20"/>
                <w:szCs w:val="20"/>
                <w:lang w:val="en-GB"/>
              </w:rPr>
              <w:t xml:space="preserve">, Doan Duc Tung, “Modeling for Development of Simulation Tool: Impact of TCSC on Apparent Impedance Seen by Distance Relay”, </w:t>
            </w:r>
            <w:r w:rsidRPr="001100A5">
              <w:rPr>
                <w:rFonts w:ascii="Calibri" w:eastAsia="Calibri" w:hAnsi="Calibri" w:cs="Calibri"/>
                <w:i/>
                <w:sz w:val="20"/>
                <w:szCs w:val="20"/>
                <w:lang w:val="en-GB"/>
              </w:rPr>
              <w:t>Engineering, Technology &amp; Applied Science Research</w:t>
            </w:r>
            <w:r w:rsidRPr="001100A5">
              <w:rPr>
                <w:rFonts w:ascii="Calibri" w:eastAsia="Calibri" w:hAnsi="Calibri" w:cs="Calibri"/>
                <w:sz w:val="20"/>
                <w:szCs w:val="20"/>
                <w:lang w:val="en-GB"/>
              </w:rPr>
              <w:t>, 8 (5) 3332-3337 (2018).</w:t>
            </w:r>
          </w:p>
          <w:p w14:paraId="56AE046E" w14:textId="77777777" w:rsidR="001100A5" w:rsidRPr="001100A5" w:rsidRDefault="001100A5" w:rsidP="001100A5">
            <w:pPr>
              <w:spacing w:after="0" w:line="240" w:lineRule="auto"/>
              <w:rPr>
                <w:rFonts w:ascii="Calibri" w:eastAsia="Calibri" w:hAnsi="Calibri" w:cs="Calibri"/>
                <w:sz w:val="20"/>
                <w:szCs w:val="20"/>
                <w:lang w:val="en-GB"/>
              </w:rPr>
            </w:pPr>
            <w:r w:rsidRPr="001100A5">
              <w:rPr>
                <w:rFonts w:ascii="Calibri" w:eastAsia="Calibri" w:hAnsi="Calibri" w:cs="Calibri"/>
                <w:sz w:val="20"/>
                <w:szCs w:val="20"/>
                <w:lang w:val="en-GB"/>
              </w:rPr>
              <w:t xml:space="preserve">4) </w:t>
            </w:r>
            <w:r w:rsidRPr="001100A5">
              <w:rPr>
                <w:rFonts w:ascii="Calibri" w:eastAsia="Calibri" w:hAnsi="Calibri" w:cs="Calibri"/>
                <w:b/>
                <w:sz w:val="20"/>
                <w:szCs w:val="20"/>
                <w:lang w:val="en-GB"/>
              </w:rPr>
              <w:t>Ngo Minh Khoa</w:t>
            </w:r>
            <w:r w:rsidRPr="001100A5">
              <w:rPr>
                <w:rFonts w:ascii="Calibri" w:eastAsia="Calibri" w:hAnsi="Calibri" w:cs="Calibri"/>
                <w:sz w:val="20"/>
                <w:szCs w:val="20"/>
                <w:lang w:val="en-GB"/>
              </w:rPr>
              <w:t xml:space="preserve">, Doan Duc Tung, “An Extended Kalman Filter for Detecting Voltage Sag Events in Power Systems”, </w:t>
            </w:r>
            <w:r w:rsidRPr="001100A5">
              <w:rPr>
                <w:rFonts w:ascii="Calibri" w:eastAsia="Calibri" w:hAnsi="Calibri" w:cs="Calibri"/>
                <w:i/>
                <w:sz w:val="20"/>
                <w:szCs w:val="20"/>
                <w:lang w:val="en-GB"/>
              </w:rPr>
              <w:t>Journal of Electrical Systems</w:t>
            </w:r>
            <w:r w:rsidRPr="001100A5">
              <w:rPr>
                <w:rFonts w:ascii="Calibri" w:eastAsia="Calibri" w:hAnsi="Calibri" w:cs="Calibri"/>
                <w:sz w:val="20"/>
                <w:szCs w:val="20"/>
                <w:lang w:val="en-GB"/>
              </w:rPr>
              <w:t>, 14 (2), 192-204 (2018).</w:t>
            </w:r>
          </w:p>
          <w:p w14:paraId="6CECE466"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sz w:val="20"/>
                <w:szCs w:val="20"/>
                <w:lang w:val="en-GB"/>
              </w:rPr>
              <w:t xml:space="preserve">5) Dinh Thanh Viet, Nguyen Huu Hieu, </w:t>
            </w:r>
            <w:r w:rsidRPr="001100A5">
              <w:rPr>
                <w:rFonts w:ascii="Calibri" w:eastAsia="Calibri" w:hAnsi="Calibri" w:cs="Calibri"/>
                <w:b/>
                <w:sz w:val="20"/>
                <w:szCs w:val="20"/>
                <w:lang w:val="en-GB"/>
              </w:rPr>
              <w:t>Ngo Minh Khoa</w:t>
            </w:r>
            <w:r w:rsidRPr="001100A5">
              <w:rPr>
                <w:rFonts w:ascii="Calibri" w:eastAsia="Calibri" w:hAnsi="Calibri" w:cs="Calibri"/>
                <w:sz w:val="20"/>
                <w:szCs w:val="20"/>
                <w:lang w:val="en-GB"/>
              </w:rPr>
              <w:t xml:space="preserve">, “A Method for Monitoring Voltage Disturbances Based on Discrete Wavelet Transform and Adaptive Linear Neural Network”, </w:t>
            </w:r>
            <w:r w:rsidRPr="001100A5">
              <w:rPr>
                <w:rFonts w:ascii="Calibri" w:eastAsia="Calibri" w:hAnsi="Calibri" w:cs="Calibri"/>
                <w:i/>
                <w:sz w:val="20"/>
                <w:szCs w:val="20"/>
                <w:lang w:val="en-GB"/>
              </w:rPr>
              <w:t>International Review of Electrical Engineering</w:t>
            </w:r>
            <w:r w:rsidRPr="001100A5">
              <w:rPr>
                <w:rFonts w:ascii="Calibri" w:eastAsia="Calibri" w:hAnsi="Calibri" w:cs="Calibri"/>
                <w:sz w:val="20"/>
                <w:szCs w:val="20"/>
                <w:lang w:val="en-GB"/>
              </w:rPr>
              <w:t>, 11 (3) (2016).</w:t>
            </w:r>
          </w:p>
        </w:tc>
      </w:tr>
      <w:tr w:rsidR="001100A5" w:rsidRPr="001100A5" w14:paraId="66FF3CE0" w14:textId="77777777" w:rsidTr="004161CB">
        <w:trPr>
          <w:trHeight w:val="283"/>
        </w:trPr>
        <w:tc>
          <w:tcPr>
            <w:tcW w:w="2552" w:type="dxa"/>
            <w:gridSpan w:val="2"/>
            <w:vAlign w:val="center"/>
          </w:tcPr>
          <w:p w14:paraId="29532F18"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color w:val="000000"/>
                <w:sz w:val="20"/>
                <w:szCs w:val="20"/>
                <w:lang w:val="en-GB"/>
              </w:rPr>
              <w:t>CAO Tan Binh</w:t>
            </w:r>
          </w:p>
        </w:tc>
        <w:tc>
          <w:tcPr>
            <w:tcW w:w="7087" w:type="dxa"/>
            <w:gridSpan w:val="3"/>
            <w:vAlign w:val="center"/>
          </w:tcPr>
          <w:p w14:paraId="77426C74" w14:textId="77777777" w:rsidR="001100A5" w:rsidRPr="001100A5" w:rsidRDefault="001100A5" w:rsidP="001100A5">
            <w:pPr>
              <w:spacing w:after="0" w:line="240" w:lineRule="auto"/>
              <w:jc w:val="both"/>
              <w:rPr>
                <w:rFonts w:ascii="Calibri" w:eastAsia="Calibri" w:hAnsi="Calibri" w:cs="Calibri"/>
                <w:sz w:val="20"/>
                <w:szCs w:val="20"/>
                <w:lang w:val="en-GB"/>
              </w:rPr>
            </w:pPr>
            <w:r w:rsidRPr="001100A5">
              <w:rPr>
                <w:rFonts w:ascii="Calibri" w:eastAsia="Calibri" w:hAnsi="Calibri" w:cs="Calibri"/>
                <w:sz w:val="20"/>
                <w:szCs w:val="20"/>
                <w:lang w:val="en-GB"/>
              </w:rPr>
              <w:t xml:space="preserve">Cao Tan Binh is Vice Director of Center of Economics and Accounting, Quy Nhon University, Vietnam; and a lecturer at the Department of Economics and Accounting, Quy Nhon University, Vietnam. He is currently a PhD Student in Probability theory </w:t>
            </w:r>
            <w:r w:rsidRPr="001100A5">
              <w:rPr>
                <w:rFonts w:ascii="Calibri" w:eastAsia="Calibri" w:hAnsi="Calibri" w:cs="Calibri"/>
                <w:sz w:val="20"/>
                <w:szCs w:val="20"/>
                <w:lang w:val="en-GB"/>
              </w:rPr>
              <w:lastRenderedPageBreak/>
              <w:t>and mathematical statistics, VNU University of Science, Vietnam. His research interests are Statistics, Financial mathematics, Econometrics, Stochastic Process.</w:t>
            </w:r>
          </w:p>
          <w:p w14:paraId="4A479BF2" w14:textId="77777777" w:rsidR="001100A5" w:rsidRPr="001100A5" w:rsidRDefault="001100A5" w:rsidP="001100A5">
            <w:pPr>
              <w:spacing w:after="0" w:line="240" w:lineRule="auto"/>
              <w:rPr>
                <w:rFonts w:ascii="Calibri" w:eastAsia="Calibri" w:hAnsi="Calibri" w:cs="Calibri"/>
                <w:b/>
                <w:sz w:val="20"/>
                <w:szCs w:val="20"/>
                <w:lang w:val="en-GB"/>
              </w:rPr>
            </w:pPr>
            <w:bookmarkStart w:id="15" w:name="OLE_LINK25"/>
            <w:bookmarkStart w:id="16" w:name="OLE_LINK26"/>
            <w:r w:rsidRPr="001100A5">
              <w:rPr>
                <w:rFonts w:ascii="Calibri" w:eastAsia="Calibri" w:hAnsi="Calibri" w:cs="Calibri"/>
                <w:b/>
                <w:sz w:val="20"/>
                <w:szCs w:val="20"/>
                <w:lang w:val="en-GB"/>
              </w:rPr>
              <w:t>Relevant publications:</w:t>
            </w:r>
          </w:p>
          <w:bookmarkEnd w:id="15"/>
          <w:bookmarkEnd w:id="16"/>
          <w:p w14:paraId="38366BDB" w14:textId="77777777" w:rsidR="001100A5" w:rsidRPr="001100A5" w:rsidRDefault="001100A5" w:rsidP="001100A5">
            <w:pPr>
              <w:spacing w:after="0" w:line="240" w:lineRule="auto"/>
              <w:jc w:val="both"/>
              <w:rPr>
                <w:rFonts w:ascii="Calibri" w:eastAsia="Calibri" w:hAnsi="Calibri" w:cs="Calibri"/>
                <w:b/>
                <w:sz w:val="20"/>
                <w:szCs w:val="20"/>
                <w:lang w:val="en-GB"/>
              </w:rPr>
            </w:pPr>
            <w:r w:rsidRPr="001100A5">
              <w:rPr>
                <w:rFonts w:ascii="Calibri" w:eastAsia="Calibri" w:hAnsi="Calibri" w:cs="Calibri"/>
                <w:sz w:val="20"/>
                <w:szCs w:val="20"/>
                <w:lang w:val="en-GB"/>
              </w:rPr>
              <w:t xml:space="preserve">1) </w:t>
            </w:r>
            <w:r w:rsidRPr="001100A5">
              <w:rPr>
                <w:rFonts w:ascii="Calibri" w:eastAsia="Calibri" w:hAnsi="Calibri" w:cs="Calibri"/>
                <w:b/>
                <w:sz w:val="20"/>
                <w:szCs w:val="20"/>
                <w:lang w:val="en-GB"/>
              </w:rPr>
              <w:t>Cao Tan Binh</w:t>
            </w:r>
            <w:r w:rsidRPr="001100A5">
              <w:rPr>
                <w:rFonts w:ascii="Calibri" w:eastAsia="Calibri" w:hAnsi="Calibri" w:cs="Calibri"/>
                <w:sz w:val="20"/>
                <w:szCs w:val="20"/>
                <w:lang w:val="en-GB"/>
              </w:rPr>
              <w:t>, Luu Hoang Duc, Phan Thanh Hong “</w:t>
            </w:r>
            <w:r w:rsidRPr="001100A5">
              <w:rPr>
                <w:rFonts w:ascii="Calibri" w:eastAsia="Calibri" w:hAnsi="Calibri" w:cs="Calibri"/>
                <w:iCs/>
                <w:sz w:val="20"/>
                <w:szCs w:val="20"/>
                <w:lang w:val="en-GB"/>
              </w:rPr>
              <w:t>On the exponential stability for a class of stochastic diﬀerential delay equations with fractional Brownian noises”,</w:t>
            </w:r>
            <w:r w:rsidRPr="001100A5">
              <w:rPr>
                <w:rFonts w:ascii="Calibri" w:eastAsia="Calibri" w:hAnsi="Calibri" w:cs="Calibri"/>
                <w:i/>
                <w:iCs/>
                <w:sz w:val="20"/>
                <w:szCs w:val="20"/>
                <w:lang w:val="en-GB"/>
              </w:rPr>
              <w:t xml:space="preserve"> Stochastic Analysis and Applications, </w:t>
            </w:r>
            <w:r w:rsidRPr="001100A5">
              <w:rPr>
                <w:rFonts w:ascii="Calibri" w:eastAsia="Calibri" w:hAnsi="Calibri" w:cs="Calibri"/>
                <w:iCs/>
                <w:sz w:val="20"/>
                <w:szCs w:val="20"/>
                <w:lang w:val="en-GB"/>
              </w:rPr>
              <w:t>(2019)</w:t>
            </w:r>
            <w:r w:rsidRPr="001100A5">
              <w:rPr>
                <w:rFonts w:ascii="Calibri" w:eastAsia="Calibri" w:hAnsi="Calibri" w:cs="Calibri"/>
                <w:i/>
                <w:iCs/>
                <w:sz w:val="20"/>
                <w:szCs w:val="20"/>
                <w:lang w:val="en-GB"/>
              </w:rPr>
              <w:t xml:space="preserve"> </w:t>
            </w:r>
            <w:r w:rsidRPr="001100A5">
              <w:rPr>
                <w:rFonts w:ascii="Calibri" w:eastAsia="Calibri" w:hAnsi="Calibri" w:cs="Calibri"/>
                <w:sz w:val="20"/>
                <w:szCs w:val="20"/>
                <w:lang w:val="en-GB"/>
              </w:rPr>
              <w:t>Preprint.</w:t>
            </w:r>
          </w:p>
          <w:p w14:paraId="1AD47B57" w14:textId="77777777" w:rsidR="001100A5" w:rsidRPr="001100A5" w:rsidRDefault="001100A5" w:rsidP="001100A5">
            <w:pPr>
              <w:spacing w:after="0" w:line="240" w:lineRule="auto"/>
              <w:jc w:val="both"/>
              <w:rPr>
                <w:rFonts w:ascii="Calibri" w:eastAsia="Calibri" w:hAnsi="Calibri" w:cs="Calibri"/>
                <w:sz w:val="20"/>
                <w:szCs w:val="20"/>
                <w:lang w:val="en-GB"/>
              </w:rPr>
            </w:pPr>
            <w:bookmarkStart w:id="17" w:name="OLE_LINK20"/>
            <w:bookmarkStart w:id="18" w:name="OLE_LINK19"/>
            <w:r w:rsidRPr="001100A5">
              <w:rPr>
                <w:rFonts w:ascii="Calibri" w:eastAsia="Calibri" w:hAnsi="Calibri" w:cs="Calibri"/>
                <w:sz w:val="20"/>
                <w:szCs w:val="20"/>
                <w:lang w:val="en-GB"/>
              </w:rPr>
              <w:t xml:space="preserve">2) Phan Thanh Hong, </w:t>
            </w:r>
            <w:r w:rsidRPr="001100A5">
              <w:rPr>
                <w:rFonts w:ascii="Calibri" w:eastAsia="Calibri" w:hAnsi="Calibri" w:cs="Calibri"/>
                <w:b/>
                <w:sz w:val="20"/>
                <w:szCs w:val="20"/>
                <w:lang w:val="en-GB"/>
              </w:rPr>
              <w:t>Cao Tan Binh</w:t>
            </w:r>
            <w:r w:rsidRPr="001100A5">
              <w:rPr>
                <w:rFonts w:ascii="Calibri" w:eastAsia="Calibri" w:hAnsi="Calibri" w:cs="Calibri"/>
                <w:sz w:val="20"/>
                <w:szCs w:val="20"/>
                <w:lang w:val="en-GB"/>
              </w:rPr>
              <w:t>,</w:t>
            </w:r>
            <w:r w:rsidRPr="001100A5">
              <w:rPr>
                <w:rFonts w:ascii="Calibri" w:eastAsia="Calibri" w:hAnsi="Calibri" w:cs="Calibri"/>
                <w:b/>
                <w:color w:val="008000"/>
                <w:sz w:val="20"/>
                <w:szCs w:val="20"/>
                <w:lang w:val="en-GB"/>
              </w:rPr>
              <w:t xml:space="preserve"> </w:t>
            </w:r>
            <w:r w:rsidRPr="001100A5">
              <w:rPr>
                <w:rFonts w:ascii="Calibri" w:eastAsia="Calibri" w:hAnsi="Calibri" w:cs="Calibri"/>
                <w:b/>
                <w:sz w:val="20"/>
                <w:szCs w:val="20"/>
                <w:lang w:val="en-GB"/>
              </w:rPr>
              <w:t>“</w:t>
            </w:r>
            <w:r w:rsidRPr="001100A5">
              <w:rPr>
                <w:rFonts w:ascii="Calibri" w:eastAsia="Calibri" w:hAnsi="Calibri" w:cs="Calibri"/>
                <w:sz w:val="20"/>
                <w:szCs w:val="20"/>
                <w:lang w:val="en-GB"/>
              </w:rPr>
              <w:t xml:space="preserve">A note on exponential stability of non-autonomous linear stochastic differential delay equations driven by a fractional Brownian motion with Hurst index &gt; ½”, </w:t>
            </w:r>
            <w:r w:rsidRPr="001100A5">
              <w:rPr>
                <w:rFonts w:ascii="Calibri" w:eastAsia="Calibri" w:hAnsi="Calibri" w:cs="Calibri"/>
                <w:i/>
                <w:color w:val="000000"/>
                <w:sz w:val="20"/>
                <w:szCs w:val="20"/>
                <w:shd w:val="clear" w:color="auto" w:fill="FFFFFF"/>
                <w:lang w:val="en-GB"/>
              </w:rPr>
              <w:t>Statistics and Probability Letters</w:t>
            </w:r>
            <w:r w:rsidRPr="001100A5">
              <w:rPr>
                <w:rFonts w:ascii="Calibri" w:eastAsia="Calibri" w:hAnsi="Calibri" w:cs="Calibri"/>
                <w:sz w:val="20"/>
                <w:szCs w:val="20"/>
                <w:shd w:val="clear" w:color="auto" w:fill="FFFFFF"/>
                <w:lang w:val="en-GB"/>
              </w:rPr>
              <w:t xml:space="preserve">, </w:t>
            </w:r>
            <w:r w:rsidRPr="001100A5">
              <w:rPr>
                <w:rFonts w:ascii="Calibri" w:eastAsia="Calibri" w:hAnsi="Calibri" w:cs="Calibri"/>
                <w:sz w:val="20"/>
                <w:szCs w:val="20"/>
                <w:lang w:val="en-GB"/>
              </w:rPr>
              <w:t>138, 127–136 (2018</w:t>
            </w:r>
            <w:bookmarkEnd w:id="17"/>
            <w:bookmarkEnd w:id="18"/>
            <w:r w:rsidRPr="001100A5">
              <w:rPr>
                <w:rFonts w:ascii="Calibri" w:eastAsia="Calibri" w:hAnsi="Calibri" w:cs="Calibri"/>
                <w:sz w:val="20"/>
                <w:szCs w:val="20"/>
                <w:lang w:val="en-GB"/>
              </w:rPr>
              <w:t>).</w:t>
            </w:r>
          </w:p>
          <w:p w14:paraId="648C76B8" w14:textId="77777777" w:rsidR="001100A5" w:rsidRPr="001100A5" w:rsidRDefault="001100A5" w:rsidP="001100A5">
            <w:pPr>
              <w:spacing w:after="0" w:line="240" w:lineRule="auto"/>
              <w:jc w:val="both"/>
              <w:rPr>
                <w:rFonts w:ascii="Calibri" w:eastAsia="Calibri" w:hAnsi="Calibri" w:cs="Calibri"/>
                <w:sz w:val="20"/>
                <w:szCs w:val="20"/>
                <w:lang w:val="en-GB"/>
              </w:rPr>
            </w:pPr>
            <w:r w:rsidRPr="001100A5">
              <w:rPr>
                <w:rFonts w:ascii="Calibri" w:eastAsia="Calibri" w:hAnsi="Calibri" w:cs="Calibri"/>
                <w:sz w:val="20"/>
                <w:szCs w:val="20"/>
                <w:lang w:val="en-GB"/>
              </w:rPr>
              <w:t xml:space="preserve">3) </w:t>
            </w:r>
            <w:r w:rsidRPr="001100A5">
              <w:rPr>
                <w:rFonts w:ascii="Calibri" w:eastAsia="Calibri" w:hAnsi="Calibri" w:cs="Calibri"/>
                <w:b/>
                <w:sz w:val="20"/>
                <w:szCs w:val="20"/>
                <w:lang w:val="en-GB"/>
              </w:rPr>
              <w:t>Cao Tan Binh</w:t>
            </w:r>
            <w:r w:rsidRPr="001100A5">
              <w:rPr>
                <w:rFonts w:ascii="Calibri" w:eastAsia="Calibri" w:hAnsi="Calibri" w:cs="Calibri"/>
                <w:sz w:val="20"/>
                <w:szCs w:val="20"/>
                <w:lang w:val="en-GB"/>
              </w:rPr>
              <w:t xml:space="preserve">, Tran Bao Duy, Truong Thi Thanh Phuong, “Some aspects of big data analysis in economics”, </w:t>
            </w:r>
            <w:r w:rsidRPr="001100A5">
              <w:rPr>
                <w:rFonts w:ascii="Calibri" w:eastAsia="Calibri" w:hAnsi="Calibri" w:cs="Calibri"/>
                <w:i/>
                <w:sz w:val="20"/>
                <w:szCs w:val="20"/>
                <w:lang w:val="en-GB"/>
              </w:rPr>
              <w:t>National Scientific Conference: Vietnam Accounting - Auditing and Economy with the Industrial Revolution 4.0</w:t>
            </w:r>
            <w:r w:rsidRPr="001100A5">
              <w:rPr>
                <w:rFonts w:ascii="Calibri" w:eastAsia="Calibri" w:hAnsi="Calibri" w:cs="Calibri"/>
                <w:sz w:val="20"/>
                <w:szCs w:val="20"/>
                <w:lang w:val="en-GB"/>
              </w:rPr>
              <w:t>, Quy Nhon University (2017).</w:t>
            </w:r>
          </w:p>
          <w:p w14:paraId="7BB360EF" w14:textId="77777777" w:rsidR="001100A5" w:rsidRPr="001100A5" w:rsidRDefault="001100A5" w:rsidP="001100A5">
            <w:pPr>
              <w:spacing w:after="0" w:line="240" w:lineRule="auto"/>
              <w:jc w:val="both"/>
              <w:rPr>
                <w:rFonts w:ascii="Calibri" w:eastAsia="Calibri" w:hAnsi="Calibri" w:cs="Calibri"/>
                <w:sz w:val="20"/>
                <w:szCs w:val="20"/>
                <w:lang w:val="en-GB"/>
              </w:rPr>
            </w:pPr>
            <w:r w:rsidRPr="001100A5">
              <w:rPr>
                <w:rFonts w:ascii="Calibri" w:eastAsia="Calibri" w:hAnsi="Calibri" w:cs="Calibri"/>
                <w:sz w:val="20"/>
                <w:szCs w:val="20"/>
                <w:lang w:val="en-GB"/>
              </w:rPr>
              <w:t xml:space="preserve">4) Nguyen Ngoc Tien, </w:t>
            </w:r>
            <w:r w:rsidRPr="001100A5">
              <w:rPr>
                <w:rFonts w:ascii="Calibri" w:eastAsia="Calibri" w:hAnsi="Calibri" w:cs="Calibri"/>
                <w:b/>
                <w:sz w:val="20"/>
                <w:szCs w:val="20"/>
                <w:lang w:val="en-GB"/>
              </w:rPr>
              <w:t>Cao Tan Binh</w:t>
            </w:r>
            <w:r w:rsidRPr="001100A5">
              <w:rPr>
                <w:rFonts w:ascii="Calibri" w:eastAsia="Calibri" w:hAnsi="Calibri" w:cs="Calibri"/>
                <w:sz w:val="20"/>
                <w:szCs w:val="20"/>
                <w:lang w:val="en-GB"/>
              </w:rPr>
              <w:t>, Truong Thi Thanh Phuong,</w:t>
            </w:r>
            <w:r w:rsidRPr="001100A5">
              <w:rPr>
                <w:rFonts w:ascii="Calibri" w:eastAsia="Calibri" w:hAnsi="Calibri" w:cs="Calibri"/>
                <w:i/>
                <w:sz w:val="20"/>
                <w:szCs w:val="20"/>
                <w:lang w:val="en-GB"/>
              </w:rPr>
              <w:t xml:space="preserve"> </w:t>
            </w:r>
            <w:r w:rsidRPr="001100A5">
              <w:rPr>
                <w:rFonts w:ascii="Calibri" w:eastAsia="Calibri" w:hAnsi="Calibri" w:cs="Calibri"/>
                <w:sz w:val="20"/>
                <w:szCs w:val="20"/>
                <w:lang w:val="en-GB"/>
              </w:rPr>
              <w:t xml:space="preserve">“On the model of European option pricing on Vietnam derivatives market”, </w:t>
            </w:r>
            <w:r w:rsidRPr="001100A5">
              <w:rPr>
                <w:rFonts w:ascii="Calibri" w:eastAsia="Calibri" w:hAnsi="Calibri" w:cs="Calibri"/>
                <w:i/>
                <w:sz w:val="20"/>
                <w:szCs w:val="20"/>
                <w:lang w:val="en-GB"/>
              </w:rPr>
              <w:t>National Scientific Conference: Vietnam Accounting - Auditing and Economy with the Industrial Revolution 4.0</w:t>
            </w:r>
            <w:r w:rsidRPr="001100A5">
              <w:rPr>
                <w:rFonts w:ascii="Calibri" w:eastAsia="Calibri" w:hAnsi="Calibri" w:cs="Calibri"/>
                <w:sz w:val="20"/>
                <w:szCs w:val="20"/>
                <w:lang w:val="en-GB"/>
              </w:rPr>
              <w:t>, Quy Nhon University (2017).</w:t>
            </w:r>
          </w:p>
          <w:p w14:paraId="2B9AA6D6" w14:textId="77777777" w:rsidR="001100A5" w:rsidRPr="001100A5" w:rsidRDefault="001100A5" w:rsidP="001100A5">
            <w:pPr>
              <w:tabs>
                <w:tab w:val="left" w:pos="3649"/>
                <w:tab w:val="left" w:pos="5349"/>
                <w:tab w:val="left" w:pos="7992"/>
                <w:tab w:val="left" w:pos="9409"/>
                <w:tab w:val="left" w:pos="10778"/>
              </w:tabs>
              <w:spacing w:after="0" w:line="240" w:lineRule="auto"/>
              <w:rPr>
                <w:rFonts w:ascii="Calibri" w:eastAsia="Calibri" w:hAnsi="Calibri" w:cs="Calibri"/>
                <w:lang w:val="en-GB"/>
              </w:rPr>
            </w:pPr>
            <w:r w:rsidRPr="001100A5">
              <w:rPr>
                <w:rFonts w:ascii="Calibri" w:eastAsia="Calibri" w:hAnsi="Calibri" w:cs="Calibri"/>
                <w:sz w:val="20"/>
                <w:szCs w:val="20"/>
                <w:lang w:val="en-GB"/>
              </w:rPr>
              <w:t xml:space="preserve">5) Thai Thuan Quang, </w:t>
            </w:r>
            <w:r w:rsidRPr="001100A5">
              <w:rPr>
                <w:rFonts w:ascii="Calibri" w:eastAsia="Calibri" w:hAnsi="Calibri" w:cs="Calibri"/>
                <w:b/>
                <w:sz w:val="20"/>
                <w:szCs w:val="20"/>
                <w:lang w:val="en-GB"/>
              </w:rPr>
              <w:t>Cao Tan Binh</w:t>
            </w:r>
            <w:r w:rsidRPr="001100A5">
              <w:rPr>
                <w:rFonts w:ascii="Calibri" w:eastAsia="Calibri" w:hAnsi="Calibri" w:cs="Calibri"/>
                <w:sz w:val="20"/>
                <w:szCs w:val="20"/>
                <w:lang w:val="en-GB"/>
              </w:rPr>
              <w:t xml:space="preserve">, “Embeddings of </w:t>
            </w:r>
            <w:r w:rsidRPr="001100A5">
              <w:rPr>
                <w:rFonts w:ascii="Calibri" w:eastAsia="Calibri" w:hAnsi="Calibri" w:cs="Calibri"/>
                <w:position w:val="-12"/>
                <w:lang w:val="en-GB"/>
              </w:rPr>
              <w:object w:dxaOrig="720" w:dyaOrig="420" w14:anchorId="051B4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0.95pt" o:ole="">
                  <v:imagedata r:id="rId14" o:title=""/>
                </v:shape>
                <o:OLEObject Type="Embed" ProgID="Equation.DSMT4" ShapeID="_x0000_i1025" DrawAspect="Content" ObjectID="_1642239198" r:id="rId15"/>
              </w:object>
            </w:r>
            <w:r w:rsidRPr="001100A5">
              <w:rPr>
                <w:rFonts w:ascii="Calibri" w:eastAsia="Calibri" w:hAnsi="Calibri" w:cs="Calibri"/>
                <w:sz w:val="20"/>
                <w:szCs w:val="20"/>
                <w:lang w:val="en-GB"/>
              </w:rPr>
              <w:t xml:space="preserve"> into the space of B-value holomorphic”, </w:t>
            </w:r>
            <w:r w:rsidRPr="001100A5">
              <w:rPr>
                <w:rFonts w:ascii="Calibri" w:eastAsia="Calibri" w:hAnsi="Calibri" w:cs="Calibri"/>
                <w:i/>
                <w:sz w:val="20"/>
                <w:szCs w:val="20"/>
                <w:lang w:val="en-GB"/>
              </w:rPr>
              <w:t>Journal of Science, Quy Nhon University</w:t>
            </w:r>
            <w:r w:rsidRPr="001100A5">
              <w:rPr>
                <w:rFonts w:ascii="Calibri" w:eastAsia="Calibri" w:hAnsi="Calibri" w:cs="Calibri"/>
                <w:sz w:val="20"/>
                <w:szCs w:val="20"/>
                <w:lang w:val="en-GB"/>
              </w:rPr>
              <w:t xml:space="preserve">, </w:t>
            </w:r>
            <w:r w:rsidRPr="0078641B">
              <w:rPr>
                <w:rFonts w:ascii="Calibri" w:eastAsia="Calibri" w:hAnsi="Calibri" w:cs="Calibri"/>
                <w:bCs/>
                <w:sz w:val="20"/>
                <w:szCs w:val="20"/>
                <w:lang w:val="en-GB"/>
              </w:rPr>
              <w:t>3</w:t>
            </w:r>
            <w:r w:rsidRPr="001100A5">
              <w:rPr>
                <w:rFonts w:ascii="Calibri" w:eastAsia="Calibri" w:hAnsi="Calibri" w:cs="Calibri"/>
                <w:sz w:val="20"/>
                <w:szCs w:val="20"/>
                <w:lang w:val="en-GB"/>
              </w:rPr>
              <w:t xml:space="preserve"> (1), 65-74 (2009).</w:t>
            </w:r>
          </w:p>
        </w:tc>
      </w:tr>
      <w:bookmarkEnd w:id="0"/>
    </w:tbl>
    <w:p w14:paraId="68CF551C" w14:textId="77777777" w:rsidR="001100A5" w:rsidRPr="001100A5" w:rsidRDefault="001100A5" w:rsidP="001100A5">
      <w:pPr>
        <w:spacing w:after="0" w:line="240" w:lineRule="auto"/>
        <w:rPr>
          <w:rFonts w:ascii="Calibri" w:eastAsia="Calibri" w:hAnsi="Calibri" w:cs="Calibri"/>
          <w:lang w:val="en-GB"/>
        </w:rPr>
      </w:pPr>
    </w:p>
    <w:tbl>
      <w:tblPr>
        <w:tblStyle w:val="TableGrid"/>
        <w:tblW w:w="9639" w:type="dxa"/>
        <w:tblBorders>
          <w:top w:val="double" w:sz="4" w:space="0" w:color="auto"/>
          <w:left w:val="double" w:sz="4" w:space="0" w:color="auto"/>
          <w:bottom w:val="double" w:sz="4" w:space="0" w:color="auto"/>
          <w:right w:val="double" w:sz="4" w:space="0" w:color="auto"/>
        </w:tblBorders>
        <w:shd w:val="clear" w:color="auto" w:fill="FFFFFF" w:themeFill="background1"/>
        <w:tblLayout w:type="fixed"/>
        <w:tblLook w:val="04A0" w:firstRow="1" w:lastRow="0" w:firstColumn="1" w:lastColumn="0" w:noHBand="0" w:noVBand="1"/>
      </w:tblPr>
      <w:tblGrid>
        <w:gridCol w:w="2410"/>
        <w:gridCol w:w="142"/>
        <w:gridCol w:w="2267"/>
        <w:gridCol w:w="3828"/>
        <w:gridCol w:w="992"/>
      </w:tblGrid>
      <w:tr w:rsidR="00B83EC6" w:rsidRPr="000A5945" w14:paraId="753943A5" w14:textId="77777777" w:rsidTr="00B83EC6">
        <w:trPr>
          <w:trHeight w:val="484"/>
        </w:trPr>
        <w:tc>
          <w:tcPr>
            <w:tcW w:w="2410" w:type="dxa"/>
            <w:shd w:val="clear" w:color="auto" w:fill="FFFFFF" w:themeFill="background1"/>
            <w:vAlign w:val="center"/>
          </w:tcPr>
          <w:p w14:paraId="18A6DCB4"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b/>
                <w:i/>
                <w:color w:val="808080"/>
                <w:sz w:val="20"/>
              </w:rPr>
            </w:pPr>
            <w:r w:rsidRPr="00E31555">
              <w:rPr>
                <w:rFonts w:asciiTheme="majorHAnsi" w:hAnsiTheme="majorHAnsi" w:cstheme="majorHAnsi"/>
                <w:b/>
                <w:sz w:val="20"/>
              </w:rPr>
              <w:t xml:space="preserve">Partner number </w:t>
            </w:r>
            <w:sdt>
              <w:sdtPr>
                <w:rPr>
                  <w:rFonts w:asciiTheme="majorHAnsi" w:hAnsiTheme="majorHAnsi" w:cstheme="majorHAnsi"/>
                  <w:color w:val="FFFFFF" w:themeColor="background1"/>
                  <w:sz w:val="20"/>
                </w:rPr>
                <w:id w:val="358636801"/>
                <w14:checkbox>
                  <w14:checked w14:val="0"/>
                  <w14:checkedState w14:val="2612" w14:font="Arial Unicode MS"/>
                  <w14:uncheckedState w14:val="2610" w14:font="Arial Unicode MS"/>
                </w14:checkbox>
              </w:sdtPr>
              <w:sdtContent>
                <w:r>
                  <w:rPr>
                    <w:rFonts w:ascii="MS Gothic" w:eastAsia="MS Gothic" w:hAnsi="MS Gothic" w:cstheme="majorHAnsi" w:hint="eastAsia"/>
                    <w:color w:val="FFFFFF" w:themeColor="background1"/>
                    <w:sz w:val="20"/>
                  </w:rPr>
                  <w:t>☐</w:t>
                </w:r>
              </w:sdtContent>
            </w:sdt>
          </w:p>
        </w:tc>
        <w:tc>
          <w:tcPr>
            <w:tcW w:w="6237" w:type="dxa"/>
            <w:gridSpan w:val="3"/>
            <w:shd w:val="clear" w:color="auto" w:fill="FFFFFF" w:themeFill="background1"/>
            <w:vAlign w:val="center"/>
          </w:tcPr>
          <w:p w14:paraId="546D99EA"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color w:val="000000" w:themeColor="text1"/>
                <w:sz w:val="20"/>
              </w:rPr>
            </w:pPr>
            <w:r w:rsidRPr="00E31555">
              <w:rPr>
                <w:rFonts w:asciiTheme="majorHAnsi" w:hAnsiTheme="majorHAnsi" w:cstheme="majorHAnsi"/>
                <w:b/>
                <w:sz w:val="20"/>
                <w:shd w:val="clear" w:color="auto" w:fill="FFFFFF"/>
              </w:rPr>
              <w:t>958116434</w:t>
            </w:r>
          </w:p>
        </w:tc>
        <w:tc>
          <w:tcPr>
            <w:tcW w:w="992" w:type="dxa"/>
            <w:shd w:val="clear" w:color="auto" w:fill="FFFFFF" w:themeFill="background1"/>
            <w:vAlign w:val="center"/>
          </w:tcPr>
          <w:p w14:paraId="0BB68C83" w14:textId="77777777" w:rsidR="00B83EC6" w:rsidRPr="00153B5F" w:rsidRDefault="00B83EC6" w:rsidP="00B83EC6">
            <w:pPr>
              <w:tabs>
                <w:tab w:val="left" w:pos="3649"/>
                <w:tab w:val="left" w:pos="5349"/>
                <w:tab w:val="left" w:pos="7992"/>
                <w:tab w:val="left" w:pos="9409"/>
                <w:tab w:val="left" w:pos="10778"/>
              </w:tabs>
              <w:rPr>
                <w:rFonts w:asciiTheme="majorHAnsi" w:hAnsiTheme="majorHAnsi" w:cstheme="majorHAnsi"/>
                <w:b/>
                <w:sz w:val="20"/>
              </w:rPr>
            </w:pPr>
            <w:r w:rsidRPr="00E31555">
              <w:rPr>
                <w:rFonts w:asciiTheme="majorHAnsi" w:hAnsiTheme="majorHAnsi" w:cstheme="majorHAnsi"/>
                <w:b/>
                <w:sz w:val="20"/>
              </w:rPr>
              <w:t>P</w:t>
            </w:r>
            <w:r>
              <w:rPr>
                <w:rFonts w:asciiTheme="majorHAnsi" w:hAnsiTheme="majorHAnsi" w:cstheme="majorHAnsi"/>
                <w:b/>
                <w:sz w:val="20"/>
              </w:rPr>
              <w:t>2</w:t>
            </w:r>
          </w:p>
        </w:tc>
      </w:tr>
      <w:tr w:rsidR="00B83EC6" w:rsidRPr="000A5945" w14:paraId="3D96EAF6" w14:textId="77777777" w:rsidTr="00B83EC6">
        <w:tc>
          <w:tcPr>
            <w:tcW w:w="2410" w:type="dxa"/>
            <w:shd w:val="clear" w:color="auto" w:fill="FFFFFF" w:themeFill="background1"/>
            <w:vAlign w:val="center"/>
          </w:tcPr>
          <w:p w14:paraId="30E50AC7"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sz w:val="20"/>
              </w:rPr>
            </w:pPr>
            <w:r w:rsidRPr="00E31555">
              <w:rPr>
                <w:rFonts w:asciiTheme="majorHAnsi" w:hAnsiTheme="majorHAnsi" w:cstheme="majorHAnsi"/>
                <w:b/>
                <w:sz w:val="20"/>
              </w:rPr>
              <w:t>Organisation name &amp; acronym</w:t>
            </w:r>
          </w:p>
        </w:tc>
        <w:tc>
          <w:tcPr>
            <w:tcW w:w="7229" w:type="dxa"/>
            <w:gridSpan w:val="4"/>
            <w:shd w:val="clear" w:color="auto" w:fill="FFFFFF" w:themeFill="background1"/>
            <w:vAlign w:val="center"/>
          </w:tcPr>
          <w:p w14:paraId="5DDB3541"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sz w:val="20"/>
              </w:rPr>
            </w:pPr>
            <w:r w:rsidRPr="00E31555">
              <w:rPr>
                <w:rFonts w:asciiTheme="majorHAnsi" w:hAnsiTheme="majorHAnsi" w:cstheme="majorHAnsi"/>
                <w:sz w:val="20"/>
              </w:rPr>
              <w:t>Nha Trang University (NTU)</w:t>
            </w:r>
          </w:p>
        </w:tc>
      </w:tr>
      <w:tr w:rsidR="00B83EC6" w:rsidRPr="000A5945" w14:paraId="697777F2" w14:textId="77777777" w:rsidTr="00B83EC6">
        <w:trPr>
          <w:trHeight w:val="1020"/>
        </w:trPr>
        <w:tc>
          <w:tcPr>
            <w:tcW w:w="9639" w:type="dxa"/>
            <w:gridSpan w:val="5"/>
            <w:shd w:val="clear" w:color="auto" w:fill="FFFFFF" w:themeFill="background1"/>
            <w:vAlign w:val="center"/>
          </w:tcPr>
          <w:p w14:paraId="61C0ABDE"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i/>
                <w:sz w:val="20"/>
              </w:rPr>
            </w:pPr>
            <w:r w:rsidRPr="00E31555">
              <w:rPr>
                <w:rFonts w:asciiTheme="majorHAnsi" w:hAnsiTheme="majorHAnsi" w:cstheme="majorHAnsi"/>
                <w:b/>
                <w:sz w:val="20"/>
              </w:rPr>
              <w:t>F.3.1 - Aims and activities of the organisation</w:t>
            </w:r>
            <w:r w:rsidRPr="00E31555">
              <w:rPr>
                <w:rFonts w:asciiTheme="majorHAnsi" w:hAnsiTheme="majorHAnsi" w:cstheme="majorHAnsi"/>
                <w:i/>
                <w:sz w:val="20"/>
              </w:rPr>
              <w:t xml:space="preserve"> </w:t>
            </w:r>
          </w:p>
          <w:p w14:paraId="378E4EF2"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b/>
                <w:sz w:val="20"/>
              </w:rPr>
            </w:pPr>
            <w:r w:rsidRPr="00E31555">
              <w:rPr>
                <w:rFonts w:asciiTheme="majorHAnsi" w:hAnsiTheme="majorHAnsi" w:cstheme="majorHAnsi"/>
                <w:i/>
                <w:sz w:val="20"/>
              </w:rPr>
              <w:t xml:space="preserve">Please provide a short presentation of your organisation (key activities, affiliations, size of the organisation, etc.) relating to the area covered by the project </w:t>
            </w:r>
            <w:r w:rsidRPr="00E31555">
              <w:rPr>
                <w:rFonts w:asciiTheme="majorHAnsi" w:hAnsiTheme="majorHAnsi" w:cstheme="majorHAnsi"/>
                <w:sz w:val="20"/>
              </w:rPr>
              <w:t>(limit 2000 characters)</w:t>
            </w:r>
            <w:r w:rsidRPr="00E31555">
              <w:rPr>
                <w:rFonts w:asciiTheme="majorHAnsi" w:hAnsiTheme="majorHAnsi" w:cstheme="majorHAnsi"/>
                <w:i/>
                <w:sz w:val="20"/>
              </w:rPr>
              <w:t>.</w:t>
            </w:r>
          </w:p>
        </w:tc>
      </w:tr>
      <w:tr w:rsidR="00B83EC6" w:rsidRPr="000A5945" w14:paraId="2E3B92EE" w14:textId="77777777" w:rsidTr="00B83EC6">
        <w:trPr>
          <w:trHeight w:val="841"/>
        </w:trPr>
        <w:tc>
          <w:tcPr>
            <w:tcW w:w="9639" w:type="dxa"/>
            <w:gridSpan w:val="5"/>
            <w:shd w:val="clear" w:color="auto" w:fill="FFFFFF" w:themeFill="background1"/>
          </w:tcPr>
          <w:p w14:paraId="27417D8B" w14:textId="77777777" w:rsidR="00B83EC6" w:rsidRPr="00E31555" w:rsidRDefault="00B83EC6" w:rsidP="00B83EC6">
            <w:pPr>
              <w:pStyle w:val="l"/>
              <w:tabs>
                <w:tab w:val="left" w:pos="180"/>
                <w:tab w:val="left" w:pos="360"/>
              </w:tabs>
              <w:spacing w:before="0" w:after="120" w:line="240" w:lineRule="auto"/>
              <w:ind w:left="0" w:right="181" w:firstLine="0"/>
              <w:rPr>
                <w:rFonts w:asciiTheme="majorHAnsi" w:hAnsiTheme="majorHAnsi" w:cstheme="majorHAnsi"/>
                <w:i w:val="0"/>
                <w:sz w:val="20"/>
                <w:szCs w:val="20"/>
                <w:shd w:val="clear" w:color="auto" w:fill="FFFFFF"/>
              </w:rPr>
            </w:pPr>
            <w:r w:rsidRPr="00E31555">
              <w:rPr>
                <w:rFonts w:asciiTheme="majorHAnsi" w:hAnsiTheme="majorHAnsi" w:cstheme="majorHAnsi"/>
                <w:i w:val="0"/>
                <w:sz w:val="20"/>
                <w:szCs w:val="20"/>
              </w:rPr>
              <w:t>Nha Trang University, established in 1959</w:t>
            </w:r>
            <w:r>
              <w:rPr>
                <w:rFonts w:asciiTheme="majorHAnsi" w:hAnsiTheme="majorHAnsi" w:cstheme="majorHAnsi"/>
                <w:i w:val="0"/>
                <w:sz w:val="20"/>
                <w:szCs w:val="20"/>
              </w:rPr>
              <w:t xml:space="preserve"> and</w:t>
            </w:r>
            <w:r w:rsidRPr="00E31555">
              <w:rPr>
                <w:rFonts w:asciiTheme="majorHAnsi" w:hAnsiTheme="majorHAnsi" w:cstheme="majorHAnsi"/>
                <w:i w:val="0"/>
                <w:sz w:val="20"/>
                <w:szCs w:val="20"/>
              </w:rPr>
              <w:t xml:space="preserve"> located in the southern central of Vietnam, with the mission to</w:t>
            </w:r>
            <w:r w:rsidRPr="00E31555">
              <w:rPr>
                <w:rFonts w:asciiTheme="majorHAnsi" w:hAnsiTheme="majorHAnsi" w:cstheme="majorHAnsi"/>
                <w:i w:val="0"/>
                <w:sz w:val="20"/>
                <w:szCs w:val="20"/>
                <w:shd w:val="clear" w:color="auto" w:fill="FFFFFF"/>
              </w:rPr>
              <w:t xml:space="preserve"> train highly qualified manpower, carry out research and technology transfer, and provide services in various areas to meet the demand of socio-economic development, with fisheries as the major strength. NTU </w:t>
            </w:r>
            <w:r w:rsidRPr="00E31555">
              <w:rPr>
                <w:rFonts w:asciiTheme="majorHAnsi" w:hAnsiTheme="majorHAnsi" w:cstheme="majorHAnsi"/>
                <w:i w:val="0"/>
                <w:sz w:val="20"/>
                <w:szCs w:val="20"/>
              </w:rPr>
              <w:t>enrolls more than 16,000 students in 6</w:t>
            </w:r>
            <w:r w:rsidRPr="00E31555">
              <w:rPr>
                <w:rStyle w:val="BodyText2Char"/>
                <w:rFonts w:asciiTheme="majorHAnsi" w:eastAsia="Calibri" w:hAnsiTheme="majorHAnsi" w:cstheme="majorHAnsi"/>
                <w:i w:val="0"/>
                <w:iCs w:val="0"/>
                <w:sz w:val="20"/>
                <w:szCs w:val="20"/>
              </w:rPr>
              <w:t xml:space="preserve"> doctoral </w:t>
            </w:r>
            <w:r>
              <w:rPr>
                <w:rStyle w:val="BodyText2Char"/>
                <w:rFonts w:asciiTheme="majorHAnsi" w:eastAsia="Calibri" w:hAnsiTheme="majorHAnsi" w:cstheme="majorHAnsi"/>
                <w:i w:val="0"/>
                <w:iCs w:val="0"/>
                <w:sz w:val="20"/>
                <w:szCs w:val="20"/>
              </w:rPr>
              <w:t>programme</w:t>
            </w:r>
            <w:r w:rsidRPr="00E31555">
              <w:rPr>
                <w:rStyle w:val="BodyText2Char"/>
                <w:rFonts w:asciiTheme="majorHAnsi" w:eastAsia="Calibri" w:hAnsiTheme="majorHAnsi" w:cstheme="majorHAnsi"/>
                <w:i w:val="0"/>
                <w:iCs w:val="0"/>
                <w:sz w:val="20"/>
                <w:szCs w:val="20"/>
              </w:rPr>
              <w:t xml:space="preserve">s, 15 master's degree </w:t>
            </w:r>
            <w:r>
              <w:rPr>
                <w:rStyle w:val="BodyText2Char"/>
                <w:rFonts w:asciiTheme="majorHAnsi" w:eastAsia="Calibri" w:hAnsiTheme="majorHAnsi" w:cstheme="majorHAnsi"/>
                <w:i w:val="0"/>
                <w:iCs w:val="0"/>
                <w:sz w:val="20"/>
                <w:szCs w:val="20"/>
              </w:rPr>
              <w:t>programme</w:t>
            </w:r>
            <w:r w:rsidRPr="00E31555">
              <w:rPr>
                <w:rStyle w:val="BodyText2Char"/>
                <w:rFonts w:asciiTheme="majorHAnsi" w:eastAsia="Calibri" w:hAnsiTheme="majorHAnsi" w:cstheme="majorHAnsi"/>
                <w:i w:val="0"/>
                <w:iCs w:val="0"/>
                <w:sz w:val="20"/>
                <w:szCs w:val="20"/>
              </w:rPr>
              <w:t xml:space="preserve">s, and 32 bachelor degree </w:t>
            </w:r>
            <w:r>
              <w:rPr>
                <w:rStyle w:val="BodyText2Char"/>
                <w:rFonts w:asciiTheme="majorHAnsi" w:eastAsia="Calibri" w:hAnsiTheme="majorHAnsi" w:cstheme="majorHAnsi"/>
                <w:i w:val="0"/>
                <w:iCs w:val="0"/>
                <w:sz w:val="20"/>
                <w:szCs w:val="20"/>
              </w:rPr>
              <w:t>programme</w:t>
            </w:r>
            <w:r w:rsidRPr="00E31555">
              <w:rPr>
                <w:rStyle w:val="BodyText2Char"/>
                <w:rFonts w:asciiTheme="majorHAnsi" w:eastAsia="Calibri" w:hAnsiTheme="majorHAnsi" w:cstheme="majorHAnsi"/>
                <w:i w:val="0"/>
                <w:iCs w:val="0"/>
                <w:sz w:val="20"/>
                <w:szCs w:val="20"/>
              </w:rPr>
              <w:t>s. The university has a staff body of over 650 members, 26% having doctoral degrees and 100% teaching staff having master’s or doctoral degrees</w:t>
            </w:r>
            <w:r w:rsidRPr="00E31555">
              <w:rPr>
                <w:rFonts w:asciiTheme="majorHAnsi" w:hAnsiTheme="majorHAnsi" w:cstheme="majorHAnsi"/>
                <w:i w:val="0"/>
                <w:sz w:val="20"/>
                <w:szCs w:val="20"/>
                <w:shd w:val="clear" w:color="auto" w:fill="FFFFFF"/>
              </w:rPr>
              <w:t>.</w:t>
            </w:r>
          </w:p>
          <w:p w14:paraId="167A164A" w14:textId="77777777" w:rsidR="00B83EC6" w:rsidRPr="00E31555" w:rsidRDefault="00B83EC6" w:rsidP="00B83EC6">
            <w:pPr>
              <w:shd w:val="clear" w:color="auto" w:fill="FFFFFF"/>
              <w:tabs>
                <w:tab w:val="num" w:pos="0"/>
              </w:tabs>
              <w:spacing w:after="120"/>
              <w:jc w:val="both"/>
              <w:textAlignment w:val="baseline"/>
              <w:rPr>
                <w:rFonts w:asciiTheme="majorHAnsi" w:hAnsiTheme="majorHAnsi" w:cstheme="majorHAnsi"/>
                <w:sz w:val="20"/>
              </w:rPr>
            </w:pPr>
            <w:r w:rsidRPr="00E31555">
              <w:rPr>
                <w:rFonts w:asciiTheme="majorHAnsi" w:hAnsiTheme="majorHAnsi" w:cstheme="majorHAnsi"/>
                <w:sz w:val="20"/>
              </w:rPr>
              <w:t xml:space="preserve">NTU constantly expands and develops cooperation with partners in compliance with the process of development and integration of the country. The collaborative relationships focus on the goal of improving the capacity of the </w:t>
            </w:r>
            <w:r>
              <w:rPr>
                <w:rFonts w:asciiTheme="majorHAnsi" w:hAnsiTheme="majorHAnsi" w:cstheme="majorHAnsi"/>
                <w:sz w:val="20"/>
              </w:rPr>
              <w:t>u</w:t>
            </w:r>
            <w:r w:rsidRPr="00E31555">
              <w:rPr>
                <w:rFonts w:asciiTheme="majorHAnsi" w:hAnsiTheme="majorHAnsi" w:cstheme="majorHAnsi"/>
                <w:sz w:val="20"/>
              </w:rPr>
              <w:t>niversity through joint training, scientific research, exchange of scientific information, professional development, and building infrastructure and facilities. NTU is now the partner of over 60 companies in Vietnam and 80 international organizations, universities and institutes in many countries such as Norway, Denmark, France, Iceland, Belgium, Germany, Portugal, Russia, Czech Republic, China, Japan, India, Canada, USA, Australia and other countries in the ASEAN. Many meaningful international collaborative activities have taken place such as the exchange of staff and students, scientific information, and management experience; the cooperation in training and implementation of research projects, the exchange of new technologies, and the organization of seminars and scientific conferences.</w:t>
            </w:r>
          </w:p>
          <w:p w14:paraId="64B5D1B9" w14:textId="77777777" w:rsidR="00B83EC6" w:rsidRPr="00E31555" w:rsidRDefault="00B83EC6" w:rsidP="00B83EC6">
            <w:pPr>
              <w:pStyle w:val="l"/>
              <w:tabs>
                <w:tab w:val="left" w:pos="180"/>
                <w:tab w:val="left" w:pos="360"/>
              </w:tabs>
              <w:spacing w:before="0" w:after="120" w:line="240" w:lineRule="auto"/>
              <w:ind w:left="0" w:right="181" w:firstLine="0"/>
              <w:rPr>
                <w:rFonts w:asciiTheme="majorHAnsi" w:hAnsiTheme="majorHAnsi" w:cstheme="majorHAnsi"/>
                <w:i w:val="0"/>
                <w:sz w:val="20"/>
                <w:szCs w:val="20"/>
                <w:shd w:val="clear" w:color="auto" w:fill="FFFFFF"/>
              </w:rPr>
            </w:pPr>
            <w:r w:rsidRPr="00E31555">
              <w:rPr>
                <w:rFonts w:asciiTheme="majorHAnsi" w:hAnsiTheme="majorHAnsi" w:cstheme="majorHAnsi"/>
                <w:i w:val="0"/>
                <w:sz w:val="20"/>
                <w:szCs w:val="20"/>
                <w:shd w:val="clear" w:color="auto" w:fill="FFFFFF"/>
              </w:rPr>
              <w:t xml:space="preserve">Four faculties and departments will participate in this project, including the IT Faculty, the Finance and Accounting Faculty, the Electrical-Electronic Engineering Faculty and the Chemistry Technology Department. </w:t>
            </w:r>
            <w:r w:rsidRPr="00E31555">
              <w:rPr>
                <w:rFonts w:asciiTheme="majorHAnsi" w:hAnsiTheme="majorHAnsi" w:cstheme="majorHAnsi"/>
                <w:i w:val="0"/>
                <w:sz w:val="20"/>
                <w:szCs w:val="20"/>
              </w:rPr>
              <w:t xml:space="preserve">The IT Faculty has 38 </w:t>
            </w:r>
            <w:r>
              <w:rPr>
                <w:rFonts w:asciiTheme="majorHAnsi" w:hAnsiTheme="majorHAnsi" w:cstheme="majorHAnsi"/>
                <w:i w:val="0"/>
                <w:sz w:val="20"/>
                <w:szCs w:val="20"/>
              </w:rPr>
              <w:t>lecturers</w:t>
            </w:r>
            <w:r w:rsidRPr="00E31555">
              <w:rPr>
                <w:rFonts w:asciiTheme="majorHAnsi" w:hAnsiTheme="majorHAnsi" w:cstheme="majorHAnsi"/>
                <w:i w:val="0"/>
                <w:sz w:val="20"/>
                <w:szCs w:val="20"/>
              </w:rPr>
              <w:t xml:space="preserve">, offering 2 bachelor </w:t>
            </w:r>
            <w:r>
              <w:rPr>
                <w:rFonts w:asciiTheme="majorHAnsi" w:hAnsiTheme="majorHAnsi" w:cstheme="majorHAnsi"/>
                <w:i w:val="0"/>
                <w:sz w:val="20"/>
                <w:szCs w:val="20"/>
              </w:rPr>
              <w:t>programme</w:t>
            </w:r>
            <w:r w:rsidRPr="00E31555">
              <w:rPr>
                <w:rFonts w:asciiTheme="majorHAnsi" w:hAnsiTheme="majorHAnsi" w:cstheme="majorHAnsi"/>
                <w:i w:val="0"/>
                <w:sz w:val="20"/>
                <w:szCs w:val="20"/>
              </w:rPr>
              <w:t xml:space="preserve">s to 1,200 students. The Finance and Accounting Faculty has 39 </w:t>
            </w:r>
            <w:r>
              <w:rPr>
                <w:rFonts w:asciiTheme="majorHAnsi" w:hAnsiTheme="majorHAnsi" w:cstheme="majorHAnsi"/>
                <w:i w:val="0"/>
                <w:sz w:val="20"/>
                <w:szCs w:val="20"/>
              </w:rPr>
              <w:t>lecturers</w:t>
            </w:r>
            <w:r w:rsidRPr="00E31555">
              <w:rPr>
                <w:rFonts w:asciiTheme="majorHAnsi" w:hAnsiTheme="majorHAnsi" w:cstheme="majorHAnsi"/>
                <w:i w:val="0"/>
                <w:sz w:val="20"/>
                <w:szCs w:val="20"/>
              </w:rPr>
              <w:t xml:space="preserve">, offering 3 bachelor </w:t>
            </w:r>
            <w:r>
              <w:rPr>
                <w:rFonts w:asciiTheme="majorHAnsi" w:hAnsiTheme="majorHAnsi" w:cstheme="majorHAnsi"/>
                <w:i w:val="0"/>
                <w:sz w:val="20"/>
                <w:szCs w:val="20"/>
              </w:rPr>
              <w:t>programme</w:t>
            </w:r>
            <w:r w:rsidRPr="00E31555">
              <w:rPr>
                <w:rFonts w:asciiTheme="majorHAnsi" w:hAnsiTheme="majorHAnsi" w:cstheme="majorHAnsi"/>
                <w:i w:val="0"/>
                <w:sz w:val="20"/>
                <w:szCs w:val="20"/>
              </w:rPr>
              <w:t xml:space="preserve">s to 2,000 students. The Electricity-Electronic Engineering Faculty has 20 </w:t>
            </w:r>
            <w:r>
              <w:rPr>
                <w:rFonts w:asciiTheme="majorHAnsi" w:hAnsiTheme="majorHAnsi" w:cstheme="majorHAnsi"/>
                <w:i w:val="0"/>
                <w:sz w:val="20"/>
                <w:szCs w:val="20"/>
              </w:rPr>
              <w:t>lecturers</w:t>
            </w:r>
            <w:r w:rsidRPr="00E31555">
              <w:rPr>
                <w:rFonts w:asciiTheme="majorHAnsi" w:hAnsiTheme="majorHAnsi" w:cstheme="majorHAnsi"/>
                <w:i w:val="0"/>
                <w:sz w:val="20"/>
                <w:szCs w:val="20"/>
              </w:rPr>
              <w:t xml:space="preserve">, offering 1 bachelor </w:t>
            </w:r>
            <w:r>
              <w:rPr>
                <w:rFonts w:asciiTheme="majorHAnsi" w:hAnsiTheme="majorHAnsi" w:cstheme="majorHAnsi"/>
                <w:i w:val="0"/>
                <w:sz w:val="20"/>
                <w:szCs w:val="20"/>
              </w:rPr>
              <w:t>programme</w:t>
            </w:r>
            <w:r w:rsidRPr="00E31555">
              <w:rPr>
                <w:rFonts w:asciiTheme="majorHAnsi" w:hAnsiTheme="majorHAnsi" w:cstheme="majorHAnsi"/>
                <w:i w:val="0"/>
                <w:sz w:val="20"/>
                <w:szCs w:val="20"/>
              </w:rPr>
              <w:t xml:space="preserve"> to 550 students. The Department of Chemistry Technology has 11 </w:t>
            </w:r>
            <w:r>
              <w:rPr>
                <w:rFonts w:asciiTheme="majorHAnsi" w:hAnsiTheme="majorHAnsi" w:cstheme="majorHAnsi"/>
                <w:i w:val="0"/>
                <w:sz w:val="20"/>
                <w:szCs w:val="20"/>
              </w:rPr>
              <w:t>lecturers</w:t>
            </w:r>
            <w:r w:rsidRPr="00E31555">
              <w:rPr>
                <w:rFonts w:asciiTheme="majorHAnsi" w:hAnsiTheme="majorHAnsi" w:cstheme="majorHAnsi"/>
                <w:i w:val="0"/>
                <w:sz w:val="20"/>
                <w:szCs w:val="20"/>
              </w:rPr>
              <w:t xml:space="preserve">, offering 1 bachelor </w:t>
            </w:r>
            <w:r>
              <w:rPr>
                <w:rFonts w:asciiTheme="majorHAnsi" w:hAnsiTheme="majorHAnsi" w:cstheme="majorHAnsi"/>
                <w:i w:val="0"/>
                <w:sz w:val="20"/>
                <w:szCs w:val="20"/>
              </w:rPr>
              <w:t>programme</w:t>
            </w:r>
            <w:r w:rsidRPr="00E31555">
              <w:rPr>
                <w:rFonts w:asciiTheme="majorHAnsi" w:hAnsiTheme="majorHAnsi" w:cstheme="majorHAnsi"/>
                <w:i w:val="0"/>
                <w:sz w:val="20"/>
                <w:szCs w:val="20"/>
              </w:rPr>
              <w:t xml:space="preserve"> to 100 students and teaching chemistry as a subject to all students of engineering majors in the university.</w:t>
            </w:r>
            <w:r w:rsidRPr="00E31555">
              <w:rPr>
                <w:rFonts w:asciiTheme="majorHAnsi" w:hAnsiTheme="majorHAnsi" w:cstheme="majorHAnsi"/>
                <w:sz w:val="20"/>
                <w:szCs w:val="20"/>
              </w:rPr>
              <w:t> </w:t>
            </w:r>
          </w:p>
        </w:tc>
      </w:tr>
      <w:tr w:rsidR="00B83EC6" w:rsidRPr="005D74C1" w14:paraId="7B7FEF89" w14:textId="77777777" w:rsidTr="00B83EC6">
        <w:trPr>
          <w:trHeight w:val="3896"/>
        </w:trPr>
        <w:tc>
          <w:tcPr>
            <w:tcW w:w="9639" w:type="dxa"/>
            <w:gridSpan w:val="5"/>
            <w:shd w:val="clear" w:color="auto" w:fill="FFFFFF" w:themeFill="background1"/>
          </w:tcPr>
          <w:p w14:paraId="3E807D71"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b/>
                <w:sz w:val="20"/>
              </w:rPr>
            </w:pPr>
            <w:r w:rsidRPr="00E31555">
              <w:rPr>
                <w:rFonts w:asciiTheme="majorHAnsi" w:hAnsiTheme="majorHAnsi" w:cstheme="majorHAnsi"/>
                <w:b/>
                <w:sz w:val="20"/>
              </w:rPr>
              <w:lastRenderedPageBreak/>
              <w:t xml:space="preserve">Only for Partner Country institutions, please provide information on: </w:t>
            </w:r>
          </w:p>
          <w:tbl>
            <w:tblPr>
              <w:tblStyle w:val="TableGrid"/>
              <w:tblW w:w="0" w:type="auto"/>
              <w:tblLayout w:type="fixed"/>
              <w:tblLook w:val="04A0" w:firstRow="1" w:lastRow="0" w:firstColumn="1" w:lastColumn="0" w:noHBand="0" w:noVBand="1"/>
            </w:tblPr>
            <w:tblGrid>
              <w:gridCol w:w="4423"/>
              <w:gridCol w:w="4985"/>
            </w:tblGrid>
            <w:tr w:rsidR="00B83EC6" w:rsidRPr="00E31555" w14:paraId="7D40AD7A" w14:textId="77777777" w:rsidTr="00B83EC6">
              <w:tc>
                <w:tcPr>
                  <w:tcW w:w="4423" w:type="dxa"/>
                  <w:vAlign w:val="bottom"/>
                </w:tcPr>
                <w:p w14:paraId="62592EBE" w14:textId="77777777" w:rsidR="00B83EC6" w:rsidRPr="00E31555" w:rsidRDefault="00B83EC6" w:rsidP="00B83EC6">
                  <w:pPr>
                    <w:rPr>
                      <w:rFonts w:asciiTheme="majorHAnsi" w:hAnsiTheme="majorHAnsi" w:cstheme="majorHAnsi"/>
                      <w:sz w:val="20"/>
                    </w:rPr>
                  </w:pPr>
                  <w:r w:rsidRPr="00E31555">
                    <w:rPr>
                      <w:rFonts w:asciiTheme="majorHAnsi" w:hAnsiTheme="majorHAnsi" w:cstheme="majorHAnsi"/>
                      <w:sz w:val="20"/>
                    </w:rPr>
                    <w:t>Number of Memoranda of Cooperation/Understanding the HEI has signed with HEIs outside their own country?</w:t>
                  </w:r>
                </w:p>
              </w:tc>
              <w:tc>
                <w:tcPr>
                  <w:tcW w:w="4985" w:type="dxa"/>
                </w:tcPr>
                <w:p w14:paraId="12630EEF"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sz w:val="20"/>
                    </w:rPr>
                  </w:pPr>
                  <w:r w:rsidRPr="00E31555">
                    <w:rPr>
                      <w:rFonts w:asciiTheme="majorHAnsi" w:hAnsiTheme="majorHAnsi" w:cstheme="majorHAnsi"/>
                      <w:sz w:val="20"/>
                    </w:rPr>
                    <w:t>80</w:t>
                  </w:r>
                </w:p>
              </w:tc>
            </w:tr>
            <w:tr w:rsidR="00B83EC6" w:rsidRPr="00E31555" w14:paraId="56C95AC1" w14:textId="77777777" w:rsidTr="00B83EC6">
              <w:tc>
                <w:tcPr>
                  <w:tcW w:w="4423" w:type="dxa"/>
                  <w:vAlign w:val="bottom"/>
                </w:tcPr>
                <w:p w14:paraId="354C2C8A" w14:textId="77777777" w:rsidR="00B83EC6" w:rsidRPr="00E31555" w:rsidRDefault="00B83EC6" w:rsidP="00B83EC6">
                  <w:pPr>
                    <w:rPr>
                      <w:rFonts w:asciiTheme="majorHAnsi" w:hAnsiTheme="majorHAnsi" w:cstheme="majorHAnsi"/>
                      <w:sz w:val="20"/>
                    </w:rPr>
                  </w:pPr>
                  <w:r w:rsidRPr="00E31555">
                    <w:rPr>
                      <w:rFonts w:asciiTheme="majorHAnsi" w:hAnsiTheme="majorHAnsi" w:cstheme="majorHAnsi"/>
                      <w:sz w:val="20"/>
                    </w:rPr>
                    <w:t>Number of students</w:t>
                  </w:r>
                </w:p>
              </w:tc>
              <w:tc>
                <w:tcPr>
                  <w:tcW w:w="4985" w:type="dxa"/>
                </w:tcPr>
                <w:p w14:paraId="4655707E"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sz w:val="20"/>
                    </w:rPr>
                  </w:pPr>
                  <w:r w:rsidRPr="00E31555">
                    <w:rPr>
                      <w:rFonts w:asciiTheme="majorHAnsi" w:hAnsiTheme="majorHAnsi" w:cstheme="majorHAnsi"/>
                      <w:sz w:val="20"/>
                    </w:rPr>
                    <w:t>16</w:t>
                  </w:r>
                  <w:r>
                    <w:rPr>
                      <w:rFonts w:asciiTheme="majorHAnsi" w:hAnsiTheme="majorHAnsi" w:cstheme="majorHAnsi"/>
                      <w:sz w:val="20"/>
                    </w:rPr>
                    <w:t>,</w:t>
                  </w:r>
                  <w:r w:rsidRPr="00E31555">
                    <w:rPr>
                      <w:rFonts w:asciiTheme="majorHAnsi" w:hAnsiTheme="majorHAnsi" w:cstheme="majorHAnsi"/>
                      <w:sz w:val="20"/>
                    </w:rPr>
                    <w:t>000</w:t>
                  </w:r>
                </w:p>
              </w:tc>
            </w:tr>
            <w:tr w:rsidR="00B83EC6" w:rsidRPr="00E31555" w14:paraId="0C83800C" w14:textId="77777777" w:rsidTr="00B83EC6">
              <w:tc>
                <w:tcPr>
                  <w:tcW w:w="4423" w:type="dxa"/>
                  <w:vAlign w:val="bottom"/>
                </w:tcPr>
                <w:p w14:paraId="05AB74CF" w14:textId="77777777" w:rsidR="00B83EC6" w:rsidRPr="00E31555" w:rsidRDefault="00B83EC6" w:rsidP="00B83EC6">
                  <w:pPr>
                    <w:rPr>
                      <w:rFonts w:asciiTheme="majorHAnsi" w:hAnsiTheme="majorHAnsi" w:cstheme="majorHAnsi"/>
                      <w:sz w:val="20"/>
                    </w:rPr>
                  </w:pPr>
                  <w:r w:rsidRPr="00E31555">
                    <w:rPr>
                      <w:rFonts w:asciiTheme="majorHAnsi" w:hAnsiTheme="majorHAnsi" w:cstheme="majorHAnsi"/>
                      <w:sz w:val="20"/>
                    </w:rPr>
                    <w:t>Number of Bachelor degrees offered</w:t>
                  </w:r>
                </w:p>
              </w:tc>
              <w:tc>
                <w:tcPr>
                  <w:tcW w:w="4985" w:type="dxa"/>
                </w:tcPr>
                <w:p w14:paraId="1DACE2BF"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sz w:val="20"/>
                    </w:rPr>
                  </w:pPr>
                  <w:r w:rsidRPr="00E31555">
                    <w:rPr>
                      <w:rFonts w:asciiTheme="majorHAnsi" w:hAnsiTheme="majorHAnsi" w:cstheme="majorHAnsi"/>
                      <w:sz w:val="20"/>
                    </w:rPr>
                    <w:t>32</w:t>
                  </w:r>
                </w:p>
              </w:tc>
            </w:tr>
            <w:tr w:rsidR="00B83EC6" w:rsidRPr="00E31555" w14:paraId="244237D4" w14:textId="77777777" w:rsidTr="00B83EC6">
              <w:tc>
                <w:tcPr>
                  <w:tcW w:w="4423" w:type="dxa"/>
                  <w:vAlign w:val="center"/>
                </w:tcPr>
                <w:p w14:paraId="2BD40ADA" w14:textId="77777777" w:rsidR="00B83EC6" w:rsidRPr="00E31555" w:rsidRDefault="00B83EC6" w:rsidP="00B83EC6">
                  <w:pPr>
                    <w:rPr>
                      <w:rFonts w:asciiTheme="majorHAnsi" w:hAnsiTheme="majorHAnsi" w:cstheme="majorHAnsi"/>
                      <w:sz w:val="20"/>
                    </w:rPr>
                  </w:pPr>
                  <w:r w:rsidRPr="00E31555">
                    <w:rPr>
                      <w:rFonts w:asciiTheme="majorHAnsi" w:hAnsiTheme="majorHAnsi" w:cstheme="majorHAnsi"/>
                      <w:sz w:val="20"/>
                    </w:rPr>
                    <w:t>Number of Master degrees offered</w:t>
                  </w:r>
                </w:p>
              </w:tc>
              <w:tc>
                <w:tcPr>
                  <w:tcW w:w="4985" w:type="dxa"/>
                </w:tcPr>
                <w:p w14:paraId="00B11368"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sz w:val="20"/>
                    </w:rPr>
                  </w:pPr>
                  <w:r w:rsidRPr="00E31555">
                    <w:rPr>
                      <w:rFonts w:asciiTheme="majorHAnsi" w:hAnsiTheme="majorHAnsi" w:cstheme="majorHAnsi"/>
                      <w:sz w:val="20"/>
                    </w:rPr>
                    <w:t>15</w:t>
                  </w:r>
                </w:p>
              </w:tc>
            </w:tr>
            <w:tr w:rsidR="00B83EC6" w:rsidRPr="00E31555" w14:paraId="6E669D84" w14:textId="77777777" w:rsidTr="00B83EC6">
              <w:tc>
                <w:tcPr>
                  <w:tcW w:w="4423" w:type="dxa"/>
                  <w:vAlign w:val="center"/>
                </w:tcPr>
                <w:p w14:paraId="1B647897" w14:textId="77777777" w:rsidR="00B83EC6" w:rsidRPr="00E31555" w:rsidRDefault="00B83EC6" w:rsidP="00B83EC6">
                  <w:pPr>
                    <w:rPr>
                      <w:rFonts w:asciiTheme="majorHAnsi" w:hAnsiTheme="majorHAnsi" w:cstheme="majorHAnsi"/>
                      <w:sz w:val="20"/>
                    </w:rPr>
                  </w:pPr>
                  <w:r w:rsidRPr="00E31555">
                    <w:rPr>
                      <w:rFonts w:asciiTheme="majorHAnsi" w:hAnsiTheme="majorHAnsi" w:cstheme="majorHAnsi"/>
                      <w:sz w:val="20"/>
                    </w:rPr>
                    <w:t>Number of PhD degrees offered</w:t>
                  </w:r>
                </w:p>
              </w:tc>
              <w:tc>
                <w:tcPr>
                  <w:tcW w:w="4985" w:type="dxa"/>
                </w:tcPr>
                <w:p w14:paraId="7872FD26"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sz w:val="20"/>
                    </w:rPr>
                  </w:pPr>
                  <w:r w:rsidRPr="00E31555">
                    <w:rPr>
                      <w:rFonts w:asciiTheme="majorHAnsi" w:hAnsiTheme="majorHAnsi" w:cstheme="majorHAnsi"/>
                      <w:sz w:val="20"/>
                    </w:rPr>
                    <w:t>6</w:t>
                  </w:r>
                </w:p>
              </w:tc>
            </w:tr>
            <w:tr w:rsidR="00B83EC6" w:rsidRPr="00E31555" w14:paraId="3548895B" w14:textId="77777777" w:rsidTr="00B83EC6">
              <w:tc>
                <w:tcPr>
                  <w:tcW w:w="4423" w:type="dxa"/>
                  <w:vAlign w:val="center"/>
                </w:tcPr>
                <w:p w14:paraId="71B5B92D" w14:textId="77777777" w:rsidR="00B83EC6" w:rsidRPr="00E31555" w:rsidRDefault="00B83EC6" w:rsidP="00B83EC6">
                  <w:pPr>
                    <w:rPr>
                      <w:rFonts w:asciiTheme="majorHAnsi" w:hAnsiTheme="majorHAnsi" w:cstheme="majorHAnsi"/>
                      <w:sz w:val="20"/>
                    </w:rPr>
                  </w:pPr>
                  <w:r w:rsidRPr="00E31555">
                    <w:rPr>
                      <w:rFonts w:asciiTheme="majorHAnsi" w:hAnsiTheme="majorHAnsi" w:cstheme="majorHAnsi"/>
                      <w:sz w:val="20"/>
                    </w:rPr>
                    <w:t xml:space="preserve">Have you participated in CBHE? </w:t>
                  </w:r>
                </w:p>
                <w:p w14:paraId="638DE6A9" w14:textId="77777777" w:rsidR="00B83EC6" w:rsidRPr="00E31555" w:rsidRDefault="00B83EC6" w:rsidP="00B83EC6">
                  <w:pPr>
                    <w:rPr>
                      <w:rFonts w:asciiTheme="majorHAnsi" w:hAnsiTheme="majorHAnsi" w:cstheme="majorHAnsi"/>
                      <w:sz w:val="20"/>
                    </w:rPr>
                  </w:pPr>
                  <w:r w:rsidRPr="00E31555">
                    <w:rPr>
                      <w:rFonts w:asciiTheme="majorHAnsi" w:hAnsiTheme="majorHAnsi" w:cstheme="majorHAnsi"/>
                      <w:sz w:val="20"/>
                    </w:rPr>
                    <w:t>If yes, list CBHE projects titles and reference numbers.</w:t>
                  </w:r>
                </w:p>
                <w:p w14:paraId="55D6D036" w14:textId="77777777" w:rsidR="00B83EC6" w:rsidRPr="00E31555" w:rsidRDefault="00B83EC6" w:rsidP="00B83EC6">
                  <w:pPr>
                    <w:rPr>
                      <w:rFonts w:asciiTheme="majorHAnsi" w:hAnsiTheme="majorHAnsi" w:cstheme="majorHAnsi"/>
                      <w:sz w:val="20"/>
                    </w:rPr>
                  </w:pPr>
                  <w:r w:rsidRPr="00E31555">
                    <w:rPr>
                      <w:rFonts w:asciiTheme="majorHAnsi" w:hAnsiTheme="majorHAnsi" w:cstheme="majorHAnsi"/>
                      <w:sz w:val="20"/>
                    </w:rPr>
                    <w:t>Describe curricular/ courses developed/ modernised, if any (name of the subject area and courses titles) </w:t>
                  </w:r>
                </w:p>
                <w:p w14:paraId="2CFE9A42" w14:textId="77777777" w:rsidR="00B83EC6" w:rsidRPr="00E31555" w:rsidRDefault="00B83EC6" w:rsidP="00B83EC6">
                  <w:pPr>
                    <w:rPr>
                      <w:rFonts w:asciiTheme="majorHAnsi" w:hAnsiTheme="majorHAnsi" w:cstheme="majorHAnsi"/>
                      <w:sz w:val="20"/>
                    </w:rPr>
                  </w:pPr>
                </w:p>
              </w:tc>
              <w:tc>
                <w:tcPr>
                  <w:tcW w:w="4985" w:type="dxa"/>
                </w:tcPr>
                <w:p w14:paraId="3E70AC5F" w14:textId="77777777" w:rsidR="00B83EC6" w:rsidRDefault="00B83EC6" w:rsidP="00B83EC6">
                  <w:pPr>
                    <w:tabs>
                      <w:tab w:val="left" w:pos="3649"/>
                      <w:tab w:val="left" w:pos="5349"/>
                      <w:tab w:val="left" w:pos="7992"/>
                      <w:tab w:val="left" w:pos="9409"/>
                      <w:tab w:val="left" w:pos="10778"/>
                    </w:tabs>
                    <w:jc w:val="both"/>
                    <w:rPr>
                      <w:rFonts w:asciiTheme="majorHAnsi" w:hAnsiTheme="majorHAnsi" w:cstheme="majorHAnsi"/>
                      <w:sz w:val="20"/>
                    </w:rPr>
                  </w:pPr>
                  <w:r w:rsidRPr="00E31555">
                    <w:rPr>
                      <w:rFonts w:asciiTheme="majorHAnsi" w:hAnsiTheme="majorHAnsi" w:cstheme="majorHAnsi"/>
                      <w:sz w:val="20"/>
                    </w:rPr>
                    <w:t xml:space="preserve">NTU has participated in some CBHE projects such as: </w:t>
                  </w:r>
                </w:p>
                <w:p w14:paraId="03917C8D" w14:textId="77777777" w:rsidR="00B83EC6" w:rsidRPr="00E31555" w:rsidRDefault="00B83EC6" w:rsidP="00B83EC6">
                  <w:pPr>
                    <w:tabs>
                      <w:tab w:val="left" w:pos="3649"/>
                      <w:tab w:val="left" w:pos="5349"/>
                      <w:tab w:val="left" w:pos="7992"/>
                      <w:tab w:val="left" w:pos="9409"/>
                      <w:tab w:val="left" w:pos="10778"/>
                    </w:tabs>
                    <w:jc w:val="both"/>
                    <w:rPr>
                      <w:rFonts w:asciiTheme="majorHAnsi" w:hAnsiTheme="majorHAnsi" w:cstheme="majorHAnsi"/>
                      <w:sz w:val="20"/>
                    </w:rPr>
                  </w:pPr>
                  <w:r w:rsidRPr="00E31555">
                    <w:rPr>
                      <w:rFonts w:asciiTheme="majorHAnsi" w:hAnsiTheme="majorHAnsi" w:cstheme="majorHAnsi"/>
                      <w:sz w:val="20"/>
                    </w:rPr>
                    <w:t xml:space="preserve">1- Tuning environmental competences in Asian fishery education for sustainable development - TUNASIA (2017-CHBE-586144). A curriculum for master degree </w:t>
                  </w:r>
                  <w:r>
                    <w:rPr>
                      <w:rFonts w:asciiTheme="majorHAnsi" w:hAnsiTheme="majorHAnsi" w:cstheme="majorHAnsi"/>
                      <w:sz w:val="20"/>
                    </w:rPr>
                    <w:t>programme</w:t>
                  </w:r>
                  <w:r w:rsidRPr="00E31555">
                    <w:rPr>
                      <w:rFonts w:asciiTheme="majorHAnsi" w:hAnsiTheme="majorHAnsi" w:cstheme="majorHAnsi"/>
                      <w:sz w:val="20"/>
                    </w:rPr>
                    <w:t xml:space="preserve"> on Environmental Management of Fisheries Enterprises has been designed and applied to teach student. In which, NTU contributes to develop three courses: (1) Didactics of environmental management education in fisheries, (2) Strategies for sustainability of transdisciplinary environment education, and (3) Aquaculture internationally.  </w:t>
                  </w:r>
                </w:p>
                <w:p w14:paraId="7F63DDFF" w14:textId="7D17E7FE" w:rsidR="00B83EC6" w:rsidRPr="00E31555" w:rsidRDefault="00B83EC6" w:rsidP="00B83EC6">
                  <w:pPr>
                    <w:tabs>
                      <w:tab w:val="left" w:pos="3649"/>
                      <w:tab w:val="left" w:pos="5349"/>
                      <w:tab w:val="left" w:pos="7992"/>
                      <w:tab w:val="left" w:pos="9409"/>
                      <w:tab w:val="left" w:pos="10778"/>
                    </w:tabs>
                    <w:jc w:val="both"/>
                    <w:rPr>
                      <w:rFonts w:asciiTheme="majorHAnsi" w:hAnsiTheme="majorHAnsi" w:cstheme="majorHAnsi"/>
                      <w:sz w:val="20"/>
                    </w:rPr>
                  </w:pPr>
                  <w:r w:rsidRPr="00E31555">
                    <w:rPr>
                      <w:rFonts w:asciiTheme="majorHAnsi" w:hAnsiTheme="majorHAnsi" w:cstheme="majorHAnsi"/>
                      <w:sz w:val="20"/>
                    </w:rPr>
                    <w:t xml:space="preserve">2 - </w:t>
                  </w:r>
                  <w:r w:rsidRPr="00E31555">
                    <w:rPr>
                      <w:rFonts w:asciiTheme="majorHAnsi" w:hAnsiTheme="majorHAnsi" w:cstheme="majorHAnsi"/>
                      <w:noProof/>
                      <w:sz w:val="20"/>
                    </w:rPr>
                    <w:t>Strengthening the Vietnamese Higher Education System to improve graduates’ employability and entrepreneurship skills – V2WORK (</w:t>
                  </w:r>
                  <w:r w:rsidRPr="00E31555">
                    <w:rPr>
                      <w:rFonts w:asciiTheme="majorHAnsi" w:hAnsiTheme="majorHAnsi" w:cstheme="majorHAnsi"/>
                      <w:sz w:val="20"/>
                    </w:rPr>
                    <w:t>2017-CHBE-586252). In this project</w:t>
                  </w:r>
                  <w:r>
                    <w:rPr>
                      <w:rFonts w:asciiTheme="majorHAnsi" w:hAnsiTheme="majorHAnsi" w:cstheme="majorHAnsi"/>
                      <w:sz w:val="20"/>
                    </w:rPr>
                    <w:t>,</w:t>
                  </w:r>
                  <w:r w:rsidRPr="00E31555">
                    <w:rPr>
                      <w:rFonts w:asciiTheme="majorHAnsi" w:hAnsiTheme="majorHAnsi" w:cstheme="majorHAnsi"/>
                      <w:sz w:val="20"/>
                    </w:rPr>
                    <w:t xml:space="preserve"> 8 online courses on entrepreneurship have been developed for undergraduate level. NTU contributes to develop two courses</w:t>
                  </w:r>
                  <w:r w:rsidR="001225DC" w:rsidRPr="00E31555">
                    <w:rPr>
                      <w:rFonts w:asciiTheme="majorHAnsi" w:hAnsiTheme="majorHAnsi" w:cstheme="majorHAnsi"/>
                      <w:sz w:val="20"/>
                    </w:rPr>
                    <w:t>: (</w:t>
                  </w:r>
                  <w:r w:rsidRPr="00E31555">
                    <w:rPr>
                      <w:rFonts w:asciiTheme="majorHAnsi" w:hAnsiTheme="majorHAnsi" w:cstheme="majorHAnsi"/>
                      <w:sz w:val="20"/>
                    </w:rPr>
                    <w:t>1) Presentation and public speaking skills and (2) Communication and negotiation skills.</w:t>
                  </w:r>
                </w:p>
              </w:tc>
            </w:tr>
          </w:tbl>
          <w:p w14:paraId="3ACA3C81"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sz w:val="20"/>
              </w:rPr>
            </w:pPr>
          </w:p>
        </w:tc>
      </w:tr>
      <w:tr w:rsidR="00B83EC6" w:rsidRPr="000A5945" w14:paraId="627DF2D9" w14:textId="77777777" w:rsidTr="00B83EC6">
        <w:trPr>
          <w:trHeight w:val="1020"/>
        </w:trPr>
        <w:tc>
          <w:tcPr>
            <w:tcW w:w="9639" w:type="dxa"/>
            <w:gridSpan w:val="5"/>
            <w:shd w:val="clear" w:color="auto" w:fill="FFFFFF" w:themeFill="background1"/>
            <w:vAlign w:val="center"/>
          </w:tcPr>
          <w:p w14:paraId="76155054"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b/>
                <w:sz w:val="20"/>
              </w:rPr>
            </w:pPr>
            <w:r w:rsidRPr="00E31555">
              <w:rPr>
                <w:rFonts w:asciiTheme="majorHAnsi" w:hAnsiTheme="majorHAnsi" w:cstheme="majorHAnsi"/>
                <w:b/>
                <w:sz w:val="20"/>
              </w:rPr>
              <w:t xml:space="preserve">F.3.2 – Role of your organisation in the project </w:t>
            </w:r>
          </w:p>
          <w:p w14:paraId="2AB7A692"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b/>
                <w:sz w:val="20"/>
              </w:rPr>
            </w:pPr>
            <w:r w:rsidRPr="00E31555">
              <w:rPr>
                <w:rFonts w:asciiTheme="majorHAnsi" w:hAnsiTheme="majorHAnsi" w:cstheme="majorHAnsi"/>
                <w:i/>
                <w:sz w:val="20"/>
              </w:rPr>
              <w:t xml:space="preserve">Please describe also the role of your organisation in the project </w:t>
            </w:r>
            <w:r w:rsidRPr="00E31555">
              <w:rPr>
                <w:rFonts w:asciiTheme="majorHAnsi" w:hAnsiTheme="majorHAnsi" w:cstheme="majorHAnsi"/>
                <w:sz w:val="20"/>
              </w:rPr>
              <w:t>(limit 1000 characters)</w:t>
            </w:r>
            <w:r w:rsidRPr="00E31555">
              <w:rPr>
                <w:rFonts w:asciiTheme="majorHAnsi" w:hAnsiTheme="majorHAnsi" w:cstheme="majorHAnsi"/>
                <w:i/>
                <w:sz w:val="20"/>
              </w:rPr>
              <w:t>.</w:t>
            </w:r>
          </w:p>
        </w:tc>
      </w:tr>
      <w:tr w:rsidR="00B83EC6" w:rsidRPr="000A5945" w14:paraId="7371885C" w14:textId="77777777" w:rsidTr="00B83EC6">
        <w:trPr>
          <w:trHeight w:val="1701"/>
        </w:trPr>
        <w:tc>
          <w:tcPr>
            <w:tcW w:w="9639" w:type="dxa"/>
            <w:gridSpan w:val="5"/>
            <w:shd w:val="clear" w:color="auto" w:fill="FFFFFF" w:themeFill="background1"/>
          </w:tcPr>
          <w:p w14:paraId="323FFB64" w14:textId="7C0F3562" w:rsidR="00B83EC6" w:rsidRDefault="00B83EC6" w:rsidP="00B83EC6">
            <w:pPr>
              <w:spacing w:line="0" w:lineRule="atLeast"/>
              <w:ind w:left="160" w:right="280"/>
              <w:jc w:val="both"/>
              <w:rPr>
                <w:rFonts w:asciiTheme="majorHAnsi" w:eastAsia="MS Mincho" w:hAnsiTheme="majorHAnsi" w:cstheme="majorHAnsi"/>
                <w:sz w:val="20"/>
              </w:rPr>
            </w:pPr>
            <w:r w:rsidRPr="00E31555">
              <w:rPr>
                <w:rFonts w:asciiTheme="majorHAnsi" w:eastAsia="MS Mincho" w:hAnsiTheme="majorHAnsi" w:cstheme="majorHAnsi"/>
                <w:sz w:val="20"/>
              </w:rPr>
              <w:t xml:space="preserve">As a partner of the project, NTU will actively cooperate with the project partners and participate in all related activities of the project. NTU will ensure to mobilize capable faculty and staff as well as facility necessary to carry out the project successfully. </w:t>
            </w:r>
            <w:r>
              <w:rPr>
                <w:rFonts w:asciiTheme="majorHAnsi" w:eastAsia="MS Mincho" w:hAnsiTheme="majorHAnsi" w:cstheme="majorHAnsi"/>
                <w:sz w:val="20"/>
              </w:rPr>
              <w:t>NTU</w:t>
            </w:r>
            <w:r w:rsidRPr="00E31555">
              <w:rPr>
                <w:rFonts w:asciiTheme="majorHAnsi" w:eastAsia="MS Mincho" w:hAnsiTheme="majorHAnsi" w:cstheme="majorHAnsi"/>
                <w:sz w:val="20"/>
              </w:rPr>
              <w:t xml:space="preserve"> will </w:t>
            </w:r>
            <w:r w:rsidRPr="00E31555">
              <w:rPr>
                <w:rFonts w:asciiTheme="majorHAnsi" w:hAnsiTheme="majorHAnsi" w:cstheme="majorHAnsi"/>
                <w:sz w:val="20"/>
              </w:rPr>
              <w:t xml:space="preserve">take part in all work packages assigned by the coordinator </w:t>
            </w:r>
            <w:r w:rsidR="00162646" w:rsidRPr="00E31555">
              <w:rPr>
                <w:rFonts w:asciiTheme="majorHAnsi" w:hAnsiTheme="majorHAnsi" w:cstheme="majorHAnsi"/>
                <w:sz w:val="20"/>
              </w:rPr>
              <w:t>and</w:t>
            </w:r>
            <w:r w:rsidRPr="00E31555">
              <w:rPr>
                <w:rFonts w:asciiTheme="majorHAnsi" w:eastAsia="MS Mincho" w:hAnsiTheme="majorHAnsi" w:cstheme="majorHAnsi"/>
                <w:sz w:val="20"/>
              </w:rPr>
              <w:t xml:space="preserve"> make sure all activities and expense of the project will </w:t>
            </w:r>
            <w:r w:rsidR="004833D7" w:rsidRPr="00E31555">
              <w:rPr>
                <w:rFonts w:asciiTheme="majorHAnsi" w:eastAsia="MS Mincho" w:hAnsiTheme="majorHAnsi" w:cstheme="majorHAnsi"/>
                <w:sz w:val="20"/>
              </w:rPr>
              <w:t>follow</w:t>
            </w:r>
            <w:r w:rsidRPr="00E31555">
              <w:rPr>
                <w:rFonts w:asciiTheme="majorHAnsi" w:eastAsia="MS Mincho" w:hAnsiTheme="majorHAnsi" w:cstheme="majorHAnsi"/>
                <w:sz w:val="20"/>
              </w:rPr>
              <w:t xml:space="preserve"> the national legal rules as well as the sponsor’s regulation.</w:t>
            </w:r>
          </w:p>
          <w:p w14:paraId="17FA2BDD" w14:textId="21984243" w:rsidR="00B83EC6" w:rsidRPr="00FB5BDD" w:rsidRDefault="00FB5BDD" w:rsidP="00FB5BDD">
            <w:pPr>
              <w:spacing w:line="0" w:lineRule="atLeast"/>
              <w:ind w:left="160" w:right="280"/>
              <w:jc w:val="both"/>
              <w:rPr>
                <w:rFonts w:asciiTheme="majorHAnsi" w:eastAsia="MS Mincho" w:hAnsiTheme="majorHAnsi" w:cstheme="majorHAnsi"/>
                <w:sz w:val="20"/>
              </w:rPr>
            </w:pPr>
            <w:r>
              <w:rPr>
                <w:rFonts w:asciiTheme="majorHAnsi" w:eastAsia="MS Mincho" w:hAnsiTheme="majorHAnsi" w:cstheme="majorHAnsi"/>
                <w:sz w:val="20"/>
              </w:rPr>
              <w:t>NT</w:t>
            </w:r>
            <w:r w:rsidRPr="00FB5BDD">
              <w:rPr>
                <w:rFonts w:asciiTheme="majorHAnsi" w:eastAsia="MS Mincho" w:hAnsiTheme="majorHAnsi" w:cstheme="majorHAnsi"/>
                <w:sz w:val="20"/>
              </w:rPr>
              <w:t>U will be the lead organization of the WP</w:t>
            </w:r>
            <w:r>
              <w:rPr>
                <w:rFonts w:asciiTheme="majorHAnsi" w:eastAsia="MS Mincho" w:hAnsiTheme="majorHAnsi" w:cstheme="majorHAnsi"/>
                <w:sz w:val="20"/>
              </w:rPr>
              <w:t>3</w:t>
            </w:r>
            <w:r w:rsidRPr="00FB5BDD">
              <w:rPr>
                <w:rFonts w:asciiTheme="majorHAnsi" w:eastAsia="MS Mincho" w:hAnsiTheme="majorHAnsi" w:cstheme="majorHAnsi"/>
                <w:sz w:val="20"/>
              </w:rPr>
              <w:t xml:space="preserve"> (Curriculum design and upgradation). In addition, </w:t>
            </w:r>
            <w:r>
              <w:rPr>
                <w:rFonts w:asciiTheme="majorHAnsi" w:eastAsia="MS Mincho" w:hAnsiTheme="majorHAnsi" w:cstheme="majorHAnsi"/>
                <w:sz w:val="20"/>
              </w:rPr>
              <w:t>NT</w:t>
            </w:r>
            <w:r w:rsidRPr="00FB5BDD">
              <w:rPr>
                <w:rFonts w:asciiTheme="majorHAnsi" w:eastAsia="MS Mincho" w:hAnsiTheme="majorHAnsi" w:cstheme="majorHAnsi"/>
                <w:sz w:val="20"/>
              </w:rPr>
              <w:t>U will support the implementation of all other work packages</w:t>
            </w:r>
            <w:r>
              <w:rPr>
                <w:rFonts w:asciiTheme="majorHAnsi" w:eastAsia="MS Mincho" w:hAnsiTheme="majorHAnsi" w:cstheme="majorHAnsi"/>
                <w:sz w:val="20"/>
              </w:rPr>
              <w:t xml:space="preserve"> including </w:t>
            </w:r>
            <w:r w:rsidRPr="00FB5BDD">
              <w:rPr>
                <w:rFonts w:asciiTheme="majorHAnsi" w:eastAsia="MS Mincho" w:hAnsiTheme="majorHAnsi" w:cstheme="majorHAnsi"/>
                <w:sz w:val="20"/>
              </w:rPr>
              <w:t>WP1 (Identify curriculum gaps and potential enterprises for cooperation), WP2 (Establish and strengthen the cooperation between universities and enterprises), WP4 (Build up a cloud-based simulation center for professional education), WP5 (External evaluation)</w:t>
            </w:r>
            <w:r>
              <w:rPr>
                <w:rFonts w:asciiTheme="majorHAnsi" w:eastAsia="MS Mincho" w:hAnsiTheme="majorHAnsi" w:cstheme="majorHAnsi"/>
                <w:sz w:val="20"/>
              </w:rPr>
              <w:t xml:space="preserve">, </w:t>
            </w:r>
            <w:r w:rsidRPr="00FB5BDD">
              <w:rPr>
                <w:rFonts w:asciiTheme="majorHAnsi" w:eastAsia="MS Mincho" w:hAnsiTheme="majorHAnsi" w:cstheme="majorHAnsi"/>
                <w:sz w:val="20"/>
              </w:rPr>
              <w:t>WP6 (Campaign to raise the public awareness toward the university-enterprise cooperation)</w:t>
            </w:r>
            <w:r>
              <w:rPr>
                <w:rFonts w:asciiTheme="majorHAnsi" w:eastAsia="MS Mincho" w:hAnsiTheme="majorHAnsi" w:cstheme="majorHAnsi"/>
                <w:sz w:val="20"/>
              </w:rPr>
              <w:t xml:space="preserve"> and </w:t>
            </w:r>
            <w:r w:rsidRPr="00FB5BDD">
              <w:rPr>
                <w:rFonts w:asciiTheme="majorHAnsi" w:eastAsia="MS Mincho" w:hAnsiTheme="majorHAnsi" w:cstheme="majorHAnsi"/>
                <w:sz w:val="20"/>
              </w:rPr>
              <w:t>WP7 (Project management).</w:t>
            </w:r>
          </w:p>
        </w:tc>
      </w:tr>
      <w:tr w:rsidR="00B83EC6" w:rsidRPr="000A5945" w14:paraId="5B1F5726" w14:textId="77777777" w:rsidTr="00B83EC6">
        <w:trPr>
          <w:trHeight w:val="1020"/>
        </w:trPr>
        <w:tc>
          <w:tcPr>
            <w:tcW w:w="9639" w:type="dxa"/>
            <w:gridSpan w:val="5"/>
            <w:shd w:val="clear" w:color="auto" w:fill="FFFFFF" w:themeFill="background1"/>
            <w:vAlign w:val="center"/>
          </w:tcPr>
          <w:p w14:paraId="658931C6" w14:textId="77777777" w:rsidR="00B83EC6" w:rsidRPr="00E31555" w:rsidRDefault="00B83EC6" w:rsidP="00B83EC6">
            <w:pPr>
              <w:rPr>
                <w:rFonts w:asciiTheme="majorHAnsi" w:hAnsiTheme="majorHAnsi" w:cstheme="majorHAnsi"/>
                <w:i/>
                <w:sz w:val="20"/>
              </w:rPr>
            </w:pPr>
            <w:r w:rsidRPr="00E31555">
              <w:rPr>
                <w:rFonts w:asciiTheme="majorHAnsi" w:hAnsiTheme="majorHAnsi" w:cstheme="majorHAnsi"/>
                <w:b/>
                <w:sz w:val="20"/>
              </w:rPr>
              <w:t>F.3.5 – Strengthening of relations between HEIs and the wider economic and social environment</w:t>
            </w:r>
            <w:r w:rsidRPr="00E31555">
              <w:rPr>
                <w:rFonts w:asciiTheme="majorHAnsi" w:hAnsiTheme="majorHAnsi" w:cstheme="majorHAnsi"/>
                <w:sz w:val="20"/>
              </w:rPr>
              <w:t xml:space="preserve"> </w:t>
            </w:r>
            <w:r w:rsidRPr="00E31555">
              <w:rPr>
                <w:rFonts w:asciiTheme="majorHAnsi" w:hAnsiTheme="majorHAnsi" w:cstheme="majorHAnsi"/>
                <w:i/>
                <w:sz w:val="20"/>
              </w:rPr>
              <w:t>(only for Partner Country institutions)</w:t>
            </w:r>
          </w:p>
          <w:p w14:paraId="5B47589D" w14:textId="77777777" w:rsidR="00B83EC6" w:rsidRPr="00E31555" w:rsidRDefault="00B83EC6" w:rsidP="00B83EC6">
            <w:pPr>
              <w:rPr>
                <w:rFonts w:asciiTheme="majorHAnsi" w:hAnsiTheme="majorHAnsi" w:cstheme="majorHAnsi"/>
                <w:sz w:val="20"/>
              </w:rPr>
            </w:pPr>
            <w:r w:rsidRPr="00E31555">
              <w:rPr>
                <w:rFonts w:asciiTheme="majorHAnsi" w:hAnsiTheme="majorHAnsi" w:cstheme="majorHAnsi"/>
                <w:i/>
                <w:sz w:val="20"/>
              </w:rPr>
              <w:t xml:space="preserve">Please fill in if you are applying for this type of project and define clear the activities to be held in your institution </w:t>
            </w:r>
            <w:r w:rsidRPr="00E31555">
              <w:rPr>
                <w:rFonts w:asciiTheme="majorHAnsi" w:hAnsiTheme="majorHAnsi" w:cstheme="majorHAnsi"/>
                <w:sz w:val="20"/>
              </w:rPr>
              <w:t>(limit 2000 characters)</w:t>
            </w:r>
          </w:p>
        </w:tc>
      </w:tr>
      <w:tr w:rsidR="00B83EC6" w:rsidRPr="000A5945" w14:paraId="153AA417" w14:textId="77777777" w:rsidTr="00B83EC6">
        <w:trPr>
          <w:trHeight w:val="1701"/>
        </w:trPr>
        <w:tc>
          <w:tcPr>
            <w:tcW w:w="9639" w:type="dxa"/>
            <w:gridSpan w:val="5"/>
            <w:shd w:val="clear" w:color="auto" w:fill="FFFFFF" w:themeFill="background1"/>
          </w:tcPr>
          <w:p w14:paraId="5BF9AAF7" w14:textId="09434D35" w:rsidR="00BB5221" w:rsidRDefault="007333D7" w:rsidP="007333D7">
            <w:pPr>
              <w:jc w:val="both"/>
              <w:rPr>
                <w:rFonts w:asciiTheme="majorHAnsi" w:eastAsia="Times New Roman" w:hAnsiTheme="majorHAnsi" w:cstheme="majorHAnsi"/>
                <w:sz w:val="20"/>
                <w:szCs w:val="20"/>
                <w:lang w:val="en"/>
              </w:rPr>
            </w:pPr>
            <w:r>
              <w:rPr>
                <w:rFonts w:asciiTheme="majorHAnsi" w:eastAsia="MS Mincho" w:hAnsiTheme="majorHAnsi" w:cstheme="majorHAnsi"/>
                <w:sz w:val="20"/>
                <w:szCs w:val="20"/>
                <w:lang w:val="en-GB"/>
              </w:rPr>
              <w:t>NT</w:t>
            </w:r>
            <w:r w:rsidRPr="003B13B3">
              <w:rPr>
                <w:rFonts w:asciiTheme="majorHAnsi" w:eastAsia="MS Mincho" w:hAnsiTheme="majorHAnsi" w:cstheme="majorHAnsi"/>
                <w:sz w:val="20"/>
                <w:szCs w:val="20"/>
                <w:lang w:val="en-GB"/>
              </w:rPr>
              <w:t xml:space="preserve">U will be </w:t>
            </w:r>
            <w:r>
              <w:rPr>
                <w:rFonts w:asciiTheme="majorHAnsi" w:eastAsia="MS Mincho" w:hAnsiTheme="majorHAnsi" w:cstheme="majorHAnsi"/>
                <w:sz w:val="20"/>
                <w:szCs w:val="20"/>
                <w:lang w:val="en-GB"/>
              </w:rPr>
              <w:t xml:space="preserve">leader of </w:t>
            </w:r>
            <w:r w:rsidRPr="003B13B3">
              <w:rPr>
                <w:rFonts w:asciiTheme="majorHAnsi" w:eastAsia="MS Mincho" w:hAnsiTheme="majorHAnsi" w:cstheme="majorHAnsi"/>
                <w:sz w:val="20"/>
                <w:szCs w:val="20"/>
                <w:lang w:val="en-GB"/>
              </w:rPr>
              <w:t>WP</w:t>
            </w:r>
            <w:r w:rsidR="0041260F">
              <w:rPr>
                <w:rFonts w:asciiTheme="majorHAnsi" w:eastAsia="MS Mincho" w:hAnsiTheme="majorHAnsi" w:cstheme="majorHAnsi"/>
                <w:sz w:val="20"/>
                <w:szCs w:val="20"/>
                <w:lang w:val="en-GB"/>
              </w:rPr>
              <w:t>3</w:t>
            </w:r>
            <w:r w:rsidR="00BB5221">
              <w:rPr>
                <w:rFonts w:asciiTheme="majorHAnsi" w:eastAsia="MS Mincho" w:hAnsiTheme="majorHAnsi" w:cstheme="majorHAnsi"/>
                <w:sz w:val="20"/>
                <w:szCs w:val="20"/>
                <w:lang w:val="en-GB"/>
              </w:rPr>
              <w:t>. In this WP, NTU will be responsible for</w:t>
            </w:r>
            <w:r w:rsidR="0041260F">
              <w:rPr>
                <w:rFonts w:asciiTheme="majorHAnsi" w:eastAsia="MS Mincho" w:hAnsiTheme="majorHAnsi" w:cstheme="majorHAnsi"/>
                <w:sz w:val="20"/>
                <w:szCs w:val="20"/>
                <w:lang w:val="en-GB"/>
              </w:rPr>
              <w:t xml:space="preserve"> (i)</w:t>
            </w:r>
            <w:r w:rsidR="00BB5221">
              <w:rPr>
                <w:rFonts w:asciiTheme="majorHAnsi" w:eastAsia="MS Mincho" w:hAnsiTheme="majorHAnsi" w:cstheme="majorHAnsi"/>
                <w:sz w:val="20"/>
                <w:szCs w:val="20"/>
                <w:lang w:val="en-GB"/>
              </w:rPr>
              <w:t xml:space="preserve"> </w:t>
            </w:r>
            <w:r w:rsidR="00BB5221" w:rsidRPr="003B13B3">
              <w:rPr>
                <w:rFonts w:asciiTheme="majorHAnsi" w:eastAsia="Times New Roman" w:hAnsiTheme="majorHAnsi" w:cstheme="majorHAnsi"/>
                <w:sz w:val="20"/>
                <w:szCs w:val="20"/>
                <w:lang w:val="en"/>
              </w:rPr>
              <w:t>upgrad</w:t>
            </w:r>
            <w:r w:rsidR="00BB5221">
              <w:rPr>
                <w:rFonts w:asciiTheme="majorHAnsi" w:eastAsia="Times New Roman" w:hAnsiTheme="majorHAnsi" w:cstheme="majorHAnsi"/>
                <w:sz w:val="20"/>
                <w:szCs w:val="20"/>
                <w:lang w:val="en"/>
              </w:rPr>
              <w:t>ing</w:t>
            </w:r>
            <w:r w:rsidR="00BB5221" w:rsidRPr="003B13B3">
              <w:rPr>
                <w:rFonts w:asciiTheme="majorHAnsi" w:eastAsia="Times New Roman" w:hAnsiTheme="majorHAnsi" w:cstheme="majorHAnsi"/>
                <w:sz w:val="20"/>
                <w:szCs w:val="20"/>
                <w:lang w:val="en"/>
              </w:rPr>
              <w:t xml:space="preserve"> existing courses or build</w:t>
            </w:r>
            <w:r w:rsidR="00BB5221">
              <w:rPr>
                <w:rFonts w:asciiTheme="majorHAnsi" w:eastAsia="Times New Roman" w:hAnsiTheme="majorHAnsi" w:cstheme="majorHAnsi"/>
                <w:sz w:val="20"/>
                <w:szCs w:val="20"/>
                <w:lang w:val="en"/>
              </w:rPr>
              <w:t>ing</w:t>
            </w:r>
            <w:r w:rsidR="00BB5221" w:rsidRPr="003B13B3">
              <w:rPr>
                <w:rFonts w:asciiTheme="majorHAnsi" w:eastAsia="Times New Roman" w:hAnsiTheme="majorHAnsi" w:cstheme="majorHAnsi"/>
                <w:sz w:val="20"/>
                <w:szCs w:val="20"/>
                <w:lang w:val="en"/>
              </w:rPr>
              <w:t xml:space="preserve"> new </w:t>
            </w:r>
            <w:r w:rsidR="00BB5221">
              <w:rPr>
                <w:rFonts w:asciiTheme="majorHAnsi" w:eastAsia="Times New Roman" w:hAnsiTheme="majorHAnsi" w:cstheme="majorHAnsi"/>
                <w:sz w:val="20"/>
                <w:szCs w:val="20"/>
                <w:lang w:val="en"/>
              </w:rPr>
              <w:t>one</w:t>
            </w:r>
            <w:r w:rsidR="00BB5221" w:rsidRPr="003B13B3">
              <w:rPr>
                <w:rFonts w:asciiTheme="majorHAnsi" w:eastAsia="Times New Roman" w:hAnsiTheme="majorHAnsi" w:cstheme="majorHAnsi"/>
                <w:sz w:val="20"/>
                <w:szCs w:val="20"/>
                <w:lang w:val="en"/>
              </w:rPr>
              <w:t>s</w:t>
            </w:r>
            <w:r w:rsidR="00BB5221">
              <w:rPr>
                <w:rFonts w:asciiTheme="majorHAnsi" w:eastAsia="Times New Roman" w:hAnsiTheme="majorHAnsi" w:cstheme="majorHAnsi"/>
                <w:sz w:val="20"/>
                <w:szCs w:val="20"/>
                <w:lang w:val="en"/>
              </w:rPr>
              <w:t xml:space="preserve">, </w:t>
            </w:r>
            <w:r w:rsidR="0041260F">
              <w:rPr>
                <w:rFonts w:asciiTheme="majorHAnsi" w:eastAsia="Times New Roman" w:hAnsiTheme="majorHAnsi" w:cstheme="majorHAnsi"/>
                <w:sz w:val="20"/>
                <w:szCs w:val="20"/>
                <w:lang w:val="en"/>
              </w:rPr>
              <w:t xml:space="preserve">(ii) </w:t>
            </w:r>
            <w:r w:rsidR="00BB5221">
              <w:rPr>
                <w:rFonts w:asciiTheme="majorHAnsi" w:eastAsia="Times New Roman" w:hAnsiTheme="majorHAnsi" w:cstheme="majorHAnsi"/>
                <w:sz w:val="20"/>
                <w:szCs w:val="20"/>
                <w:lang w:val="en"/>
              </w:rPr>
              <w:t xml:space="preserve">inviting EPU professors and experts of local enterprises to deliver lectures, </w:t>
            </w:r>
            <w:r w:rsidR="0041260F">
              <w:rPr>
                <w:rFonts w:asciiTheme="majorHAnsi" w:eastAsia="Times New Roman" w:hAnsiTheme="majorHAnsi" w:cstheme="majorHAnsi"/>
                <w:sz w:val="20"/>
                <w:szCs w:val="20"/>
                <w:lang w:val="en"/>
              </w:rPr>
              <w:t xml:space="preserve">(iii) </w:t>
            </w:r>
            <w:r w:rsidR="00BB5221" w:rsidRPr="003B13B3">
              <w:rPr>
                <w:rFonts w:asciiTheme="majorHAnsi" w:eastAsia="Times New Roman" w:hAnsiTheme="majorHAnsi" w:cstheme="majorHAnsi"/>
                <w:sz w:val="20"/>
                <w:szCs w:val="20"/>
                <w:lang w:val="en"/>
              </w:rPr>
              <w:t>arrang</w:t>
            </w:r>
            <w:r w:rsidR="00BB5221">
              <w:rPr>
                <w:rFonts w:asciiTheme="majorHAnsi" w:eastAsia="Times New Roman" w:hAnsiTheme="majorHAnsi" w:cstheme="majorHAnsi"/>
                <w:sz w:val="20"/>
                <w:szCs w:val="20"/>
                <w:lang w:val="en"/>
              </w:rPr>
              <w:t>ing</w:t>
            </w:r>
            <w:r w:rsidR="00BB5221" w:rsidRPr="003B13B3">
              <w:rPr>
                <w:rFonts w:asciiTheme="majorHAnsi" w:eastAsia="Times New Roman" w:hAnsiTheme="majorHAnsi" w:cstheme="majorHAnsi"/>
                <w:sz w:val="20"/>
                <w:szCs w:val="20"/>
                <w:lang w:val="en"/>
              </w:rPr>
              <w:t xml:space="preserve"> travels</w:t>
            </w:r>
            <w:r w:rsidR="00BB5221">
              <w:rPr>
                <w:rFonts w:asciiTheme="majorHAnsi" w:eastAsia="Times New Roman" w:hAnsiTheme="majorHAnsi" w:cstheme="majorHAnsi"/>
                <w:sz w:val="20"/>
                <w:szCs w:val="20"/>
                <w:lang w:val="en"/>
              </w:rPr>
              <w:t xml:space="preserve">, </w:t>
            </w:r>
            <w:r w:rsidR="0041260F">
              <w:rPr>
                <w:rFonts w:asciiTheme="majorHAnsi" w:eastAsia="Times New Roman" w:hAnsiTheme="majorHAnsi" w:cstheme="majorHAnsi"/>
                <w:sz w:val="20"/>
                <w:szCs w:val="20"/>
                <w:lang w:val="en"/>
              </w:rPr>
              <w:t xml:space="preserve">(iv) </w:t>
            </w:r>
            <w:r w:rsidR="00BB5221" w:rsidRPr="003B13B3">
              <w:rPr>
                <w:rFonts w:asciiTheme="majorHAnsi" w:eastAsia="Times New Roman" w:hAnsiTheme="majorHAnsi" w:cstheme="majorHAnsi"/>
                <w:sz w:val="20"/>
                <w:szCs w:val="20"/>
                <w:lang w:val="en"/>
              </w:rPr>
              <w:t>identif</w:t>
            </w:r>
            <w:r w:rsidR="00BB5221">
              <w:rPr>
                <w:rFonts w:asciiTheme="majorHAnsi" w:eastAsia="Times New Roman" w:hAnsiTheme="majorHAnsi" w:cstheme="majorHAnsi"/>
                <w:sz w:val="20"/>
                <w:szCs w:val="20"/>
                <w:lang w:val="en"/>
              </w:rPr>
              <w:t>ying</w:t>
            </w:r>
            <w:r w:rsidR="00BB5221" w:rsidRPr="003B13B3">
              <w:rPr>
                <w:rFonts w:asciiTheme="majorHAnsi" w:eastAsia="Times New Roman" w:hAnsiTheme="majorHAnsi" w:cstheme="majorHAnsi"/>
                <w:sz w:val="20"/>
                <w:szCs w:val="20"/>
                <w:lang w:val="en"/>
              </w:rPr>
              <w:t xml:space="preserve"> QNU staff to local enterprises and EU</w:t>
            </w:r>
            <w:r w:rsidR="00BB5221">
              <w:rPr>
                <w:rFonts w:asciiTheme="majorHAnsi" w:eastAsia="Times New Roman" w:hAnsiTheme="majorHAnsi" w:cstheme="majorHAnsi"/>
                <w:sz w:val="20"/>
                <w:szCs w:val="20"/>
                <w:lang w:val="en"/>
              </w:rPr>
              <w:t xml:space="preserve"> and </w:t>
            </w:r>
            <w:r w:rsidR="0041260F">
              <w:rPr>
                <w:rFonts w:asciiTheme="majorHAnsi" w:eastAsia="Times New Roman" w:hAnsiTheme="majorHAnsi" w:cstheme="majorHAnsi"/>
                <w:sz w:val="20"/>
                <w:szCs w:val="20"/>
                <w:lang w:val="en"/>
              </w:rPr>
              <w:t xml:space="preserve">(v) </w:t>
            </w:r>
            <w:r w:rsidR="00BB5221">
              <w:rPr>
                <w:rFonts w:asciiTheme="majorHAnsi" w:eastAsia="Times New Roman" w:hAnsiTheme="majorHAnsi" w:cstheme="majorHAnsi"/>
                <w:sz w:val="20"/>
                <w:szCs w:val="20"/>
                <w:lang w:val="en"/>
              </w:rPr>
              <w:t>building up start-up course.</w:t>
            </w:r>
            <w:r w:rsidR="0041260F">
              <w:rPr>
                <w:rFonts w:asciiTheme="majorHAnsi" w:eastAsia="Times New Roman" w:hAnsiTheme="majorHAnsi" w:cstheme="majorHAnsi"/>
                <w:sz w:val="20"/>
                <w:szCs w:val="20"/>
                <w:lang w:val="en"/>
              </w:rPr>
              <w:t xml:space="preserve"> </w:t>
            </w:r>
          </w:p>
          <w:p w14:paraId="0FFDC351" w14:textId="0C2B409E" w:rsidR="00B83EC6" w:rsidRPr="00C75EC1" w:rsidRDefault="00D23B77" w:rsidP="00B83EC6">
            <w:pPr>
              <w:jc w:val="both"/>
              <w:rPr>
                <w:rFonts w:asciiTheme="majorHAnsi" w:eastAsia="Times New Roman" w:hAnsiTheme="majorHAnsi" w:cstheme="majorHAnsi"/>
                <w:sz w:val="20"/>
                <w:szCs w:val="20"/>
                <w:lang w:val="en"/>
              </w:rPr>
            </w:pPr>
            <w:r>
              <w:rPr>
                <w:rFonts w:asciiTheme="majorHAnsi" w:eastAsia="Times New Roman" w:hAnsiTheme="majorHAnsi" w:cstheme="majorHAnsi"/>
                <w:sz w:val="20"/>
                <w:szCs w:val="20"/>
                <w:lang w:val="en"/>
              </w:rPr>
              <w:t xml:space="preserve">In addition, NTU will be the participant of other work packages in the project. </w:t>
            </w:r>
            <w:r w:rsidR="003F0E2E" w:rsidRPr="003F0E2E">
              <w:rPr>
                <w:rFonts w:asciiTheme="majorHAnsi" w:eastAsia="Times New Roman" w:hAnsiTheme="majorHAnsi" w:cstheme="majorHAnsi"/>
                <w:sz w:val="20"/>
                <w:szCs w:val="20"/>
                <w:lang w:val="en"/>
              </w:rPr>
              <w:t xml:space="preserve">In the WP1, </w:t>
            </w:r>
            <w:r w:rsidR="003F0E2E">
              <w:rPr>
                <w:rFonts w:asciiTheme="majorHAnsi" w:eastAsia="Times New Roman" w:hAnsiTheme="majorHAnsi" w:cstheme="majorHAnsi"/>
                <w:sz w:val="20"/>
                <w:szCs w:val="20"/>
                <w:lang w:val="en"/>
              </w:rPr>
              <w:t>NT</w:t>
            </w:r>
            <w:r w:rsidR="003F0E2E" w:rsidRPr="003F0E2E">
              <w:rPr>
                <w:rFonts w:asciiTheme="majorHAnsi" w:eastAsia="Times New Roman" w:hAnsiTheme="majorHAnsi" w:cstheme="majorHAnsi"/>
                <w:sz w:val="20"/>
                <w:szCs w:val="20"/>
                <w:lang w:val="en"/>
              </w:rPr>
              <w:t xml:space="preserve">U will </w:t>
            </w:r>
            <w:r w:rsidR="005522C1">
              <w:rPr>
                <w:rFonts w:asciiTheme="majorHAnsi" w:eastAsia="Times New Roman" w:hAnsiTheme="majorHAnsi" w:cstheme="majorHAnsi"/>
                <w:sz w:val="20"/>
                <w:szCs w:val="20"/>
                <w:lang w:val="en"/>
              </w:rPr>
              <w:t>participating in</w:t>
            </w:r>
            <w:r w:rsidR="003F0E2E" w:rsidRPr="003F0E2E">
              <w:rPr>
                <w:rFonts w:asciiTheme="majorHAnsi" w:eastAsia="Times New Roman" w:hAnsiTheme="majorHAnsi" w:cstheme="majorHAnsi"/>
                <w:sz w:val="20"/>
                <w:szCs w:val="20"/>
                <w:lang w:val="en"/>
              </w:rPr>
              <w:t xml:space="preserve"> </w:t>
            </w:r>
            <w:r w:rsidR="005522C1">
              <w:rPr>
                <w:rFonts w:asciiTheme="majorHAnsi" w:eastAsia="Times New Roman" w:hAnsiTheme="majorHAnsi" w:cstheme="majorHAnsi"/>
                <w:sz w:val="20"/>
                <w:szCs w:val="20"/>
                <w:lang w:val="en"/>
              </w:rPr>
              <w:t xml:space="preserve">(i) </w:t>
            </w:r>
            <w:r w:rsidR="003F0E2E" w:rsidRPr="003F0E2E">
              <w:rPr>
                <w:rFonts w:asciiTheme="majorHAnsi" w:eastAsia="Times New Roman" w:hAnsiTheme="majorHAnsi" w:cstheme="majorHAnsi"/>
                <w:sz w:val="20"/>
                <w:szCs w:val="20"/>
                <w:lang w:val="en"/>
              </w:rPr>
              <w:t xml:space="preserve">standardizing the questionnaires, </w:t>
            </w:r>
            <w:r w:rsidR="005522C1">
              <w:rPr>
                <w:rFonts w:asciiTheme="majorHAnsi" w:eastAsia="Times New Roman" w:hAnsiTheme="majorHAnsi" w:cstheme="majorHAnsi"/>
                <w:sz w:val="20"/>
                <w:szCs w:val="20"/>
                <w:lang w:val="en"/>
              </w:rPr>
              <w:t xml:space="preserve">(ii) </w:t>
            </w:r>
            <w:r w:rsidR="003F0E2E" w:rsidRPr="003F0E2E">
              <w:rPr>
                <w:rFonts w:asciiTheme="majorHAnsi" w:eastAsia="Times New Roman" w:hAnsiTheme="majorHAnsi" w:cstheme="majorHAnsi"/>
                <w:sz w:val="20"/>
                <w:szCs w:val="20"/>
                <w:lang w:val="en"/>
              </w:rPr>
              <w:t xml:space="preserve">supporting the curriculum gap survey and </w:t>
            </w:r>
            <w:r w:rsidR="005522C1">
              <w:rPr>
                <w:rFonts w:asciiTheme="majorHAnsi" w:eastAsia="Times New Roman" w:hAnsiTheme="majorHAnsi" w:cstheme="majorHAnsi"/>
                <w:sz w:val="20"/>
                <w:szCs w:val="20"/>
                <w:lang w:val="en"/>
              </w:rPr>
              <w:t xml:space="preserve">(iii) </w:t>
            </w:r>
            <w:r w:rsidR="003F0E2E" w:rsidRPr="003F0E2E">
              <w:rPr>
                <w:rFonts w:asciiTheme="majorHAnsi" w:eastAsia="Times New Roman" w:hAnsiTheme="majorHAnsi" w:cstheme="majorHAnsi"/>
                <w:sz w:val="20"/>
                <w:szCs w:val="20"/>
                <w:lang w:val="en"/>
              </w:rPr>
              <w:t>sending staff members to the workshop</w:t>
            </w:r>
            <w:r w:rsidR="00603A8C">
              <w:rPr>
                <w:rFonts w:asciiTheme="majorHAnsi" w:eastAsia="MS Mincho" w:hAnsiTheme="majorHAnsi" w:cstheme="majorHAnsi"/>
                <w:sz w:val="20"/>
                <w:szCs w:val="20"/>
                <w:lang w:val="en-GB"/>
              </w:rPr>
              <w:t>, assigned by TNU</w:t>
            </w:r>
            <w:r w:rsidR="003F0E2E" w:rsidRPr="003F0E2E">
              <w:rPr>
                <w:rFonts w:asciiTheme="majorHAnsi" w:eastAsia="Times New Roman" w:hAnsiTheme="majorHAnsi" w:cstheme="majorHAnsi"/>
                <w:sz w:val="20"/>
                <w:szCs w:val="20"/>
                <w:lang w:val="en"/>
              </w:rPr>
              <w:t xml:space="preserve">. </w:t>
            </w:r>
            <w:r w:rsidR="00C35590">
              <w:rPr>
                <w:rFonts w:asciiTheme="majorHAnsi" w:eastAsia="Times New Roman" w:hAnsiTheme="majorHAnsi" w:cstheme="majorHAnsi"/>
                <w:sz w:val="20"/>
                <w:szCs w:val="20"/>
                <w:lang w:val="en"/>
              </w:rPr>
              <w:t xml:space="preserve">In the </w:t>
            </w:r>
            <w:r w:rsidR="003F0E2E" w:rsidRPr="003F0E2E">
              <w:rPr>
                <w:rFonts w:asciiTheme="majorHAnsi" w:eastAsia="Times New Roman" w:hAnsiTheme="majorHAnsi" w:cstheme="majorHAnsi"/>
                <w:sz w:val="20"/>
                <w:szCs w:val="20"/>
                <w:lang w:val="en"/>
              </w:rPr>
              <w:t>WP2</w:t>
            </w:r>
            <w:r w:rsidR="00C35590">
              <w:rPr>
                <w:rFonts w:asciiTheme="majorHAnsi" w:eastAsia="Times New Roman" w:hAnsiTheme="majorHAnsi" w:cstheme="majorHAnsi"/>
                <w:sz w:val="20"/>
                <w:szCs w:val="20"/>
                <w:lang w:val="en"/>
              </w:rPr>
              <w:t xml:space="preserve"> organized by DUT</w:t>
            </w:r>
            <w:r w:rsidR="003F0E2E" w:rsidRPr="003F0E2E">
              <w:rPr>
                <w:rFonts w:asciiTheme="majorHAnsi" w:eastAsia="Times New Roman" w:hAnsiTheme="majorHAnsi" w:cstheme="majorHAnsi"/>
                <w:sz w:val="20"/>
                <w:szCs w:val="20"/>
                <w:lang w:val="en"/>
              </w:rPr>
              <w:t xml:space="preserve">, </w:t>
            </w:r>
            <w:r w:rsidR="00C35590">
              <w:rPr>
                <w:rFonts w:asciiTheme="majorHAnsi" w:eastAsia="MS Mincho" w:hAnsiTheme="majorHAnsi" w:cstheme="majorHAnsi"/>
                <w:sz w:val="20"/>
                <w:szCs w:val="20"/>
                <w:lang w:val="en-GB"/>
              </w:rPr>
              <w:t>NT</w:t>
            </w:r>
            <w:r w:rsidR="00C35590" w:rsidRPr="003B13B3">
              <w:rPr>
                <w:rFonts w:asciiTheme="majorHAnsi" w:eastAsia="MS Mincho" w:hAnsiTheme="majorHAnsi" w:cstheme="majorHAnsi"/>
                <w:sz w:val="20"/>
                <w:szCs w:val="20"/>
                <w:lang w:val="en-GB"/>
              </w:rPr>
              <w:t xml:space="preserve">U will </w:t>
            </w:r>
            <w:r w:rsidR="00C35590">
              <w:rPr>
                <w:rFonts w:asciiTheme="majorHAnsi" w:eastAsia="MS Mincho" w:hAnsiTheme="majorHAnsi" w:cstheme="majorHAnsi"/>
                <w:sz w:val="20"/>
                <w:szCs w:val="20"/>
                <w:lang w:val="en-GB"/>
              </w:rPr>
              <w:t xml:space="preserve">also </w:t>
            </w:r>
            <w:r w:rsidR="00C35590" w:rsidRPr="003B13B3">
              <w:rPr>
                <w:rFonts w:asciiTheme="majorHAnsi" w:eastAsia="MS Mincho" w:hAnsiTheme="majorHAnsi" w:cstheme="majorHAnsi"/>
                <w:sz w:val="20"/>
                <w:szCs w:val="20"/>
                <w:lang w:val="en-GB"/>
              </w:rPr>
              <w:t>participate in signing MoUs with enterprise</w:t>
            </w:r>
            <w:r w:rsidR="00C35590">
              <w:rPr>
                <w:rFonts w:asciiTheme="majorHAnsi" w:eastAsia="MS Mincho" w:hAnsiTheme="majorHAnsi" w:cstheme="majorHAnsi"/>
                <w:sz w:val="20"/>
                <w:szCs w:val="20"/>
                <w:lang w:val="en-GB"/>
              </w:rPr>
              <w:t>s</w:t>
            </w:r>
            <w:r w:rsidR="00247CA2">
              <w:rPr>
                <w:rFonts w:asciiTheme="majorHAnsi" w:eastAsia="MS Mincho" w:hAnsiTheme="majorHAnsi" w:cstheme="majorHAnsi"/>
                <w:sz w:val="20"/>
                <w:szCs w:val="20"/>
                <w:lang w:val="en-GB"/>
              </w:rPr>
              <w:t xml:space="preserve"> and</w:t>
            </w:r>
            <w:r w:rsidR="00C35590" w:rsidRPr="003B13B3">
              <w:rPr>
                <w:rFonts w:asciiTheme="majorHAnsi" w:eastAsia="MS Mincho" w:hAnsiTheme="majorHAnsi" w:cstheme="majorHAnsi"/>
                <w:sz w:val="20"/>
                <w:szCs w:val="20"/>
                <w:lang w:val="en-GB"/>
              </w:rPr>
              <w:t xml:space="preserve"> send </w:t>
            </w:r>
            <w:r w:rsidR="00C35590" w:rsidRPr="00A024EC">
              <w:rPr>
                <w:rFonts w:asciiTheme="majorHAnsi" w:eastAsia="MS Mincho" w:hAnsiTheme="majorHAnsi" w:cstheme="majorHAnsi"/>
                <w:sz w:val="20"/>
                <w:szCs w:val="20"/>
                <w:highlight w:val="yellow"/>
                <w:lang w:val="en-GB"/>
              </w:rPr>
              <w:t>???</w:t>
            </w:r>
            <w:r w:rsidR="00C35590">
              <w:rPr>
                <w:rFonts w:asciiTheme="majorHAnsi" w:eastAsia="MS Mincho" w:hAnsiTheme="majorHAnsi" w:cstheme="majorHAnsi"/>
                <w:sz w:val="20"/>
                <w:szCs w:val="20"/>
                <w:lang w:val="en-GB"/>
              </w:rPr>
              <w:t xml:space="preserve"> </w:t>
            </w:r>
            <w:r w:rsidR="00C35590" w:rsidRPr="003B13B3">
              <w:rPr>
                <w:rFonts w:asciiTheme="majorHAnsi" w:eastAsia="MS Mincho" w:hAnsiTheme="majorHAnsi" w:cstheme="majorHAnsi"/>
                <w:sz w:val="20"/>
                <w:szCs w:val="20"/>
                <w:lang w:val="en-GB"/>
              </w:rPr>
              <w:t>students to have internship and to do capstone projects at enterprises.</w:t>
            </w:r>
            <w:r w:rsidR="00C35590">
              <w:rPr>
                <w:rFonts w:asciiTheme="majorHAnsi" w:eastAsia="MS Mincho" w:hAnsiTheme="majorHAnsi" w:cstheme="majorHAnsi"/>
                <w:sz w:val="20"/>
                <w:szCs w:val="20"/>
                <w:lang w:val="en-GB"/>
              </w:rPr>
              <w:t xml:space="preserve"> </w:t>
            </w:r>
            <w:r w:rsidR="00402EF7">
              <w:rPr>
                <w:rFonts w:asciiTheme="majorHAnsi" w:eastAsia="MS Mincho" w:hAnsiTheme="majorHAnsi" w:cstheme="majorHAnsi"/>
                <w:sz w:val="20"/>
                <w:szCs w:val="20"/>
                <w:lang w:val="en-GB"/>
              </w:rPr>
              <w:t xml:space="preserve">Within the WP4 leading by QNU, NTU give suggestions about specialized softwares </w:t>
            </w:r>
            <w:r w:rsidR="00C75EC1">
              <w:rPr>
                <w:rFonts w:asciiTheme="majorHAnsi" w:eastAsia="MS Mincho" w:hAnsiTheme="majorHAnsi" w:cstheme="majorHAnsi"/>
                <w:sz w:val="20"/>
                <w:szCs w:val="20"/>
                <w:lang w:val="en-GB"/>
              </w:rPr>
              <w:t xml:space="preserve">in the fields of ACEI </w:t>
            </w:r>
            <w:r w:rsidR="00402EF7">
              <w:rPr>
                <w:rFonts w:asciiTheme="majorHAnsi" w:eastAsia="MS Mincho" w:hAnsiTheme="majorHAnsi" w:cstheme="majorHAnsi"/>
                <w:sz w:val="20"/>
                <w:szCs w:val="20"/>
                <w:lang w:val="en-GB"/>
              </w:rPr>
              <w:t xml:space="preserve">and need-to-buy items for the clouding computing system. Then, the </w:t>
            </w:r>
            <w:r w:rsidR="00046103">
              <w:rPr>
                <w:rFonts w:asciiTheme="majorHAnsi" w:eastAsia="MS Mincho" w:hAnsiTheme="majorHAnsi" w:cstheme="majorHAnsi"/>
                <w:sz w:val="20"/>
                <w:szCs w:val="20"/>
                <w:lang w:val="en-GB"/>
              </w:rPr>
              <w:t>NT</w:t>
            </w:r>
            <w:r w:rsidR="00402EF7">
              <w:rPr>
                <w:rFonts w:asciiTheme="majorHAnsi" w:eastAsia="MS Mincho" w:hAnsiTheme="majorHAnsi" w:cstheme="majorHAnsi"/>
                <w:sz w:val="20"/>
                <w:szCs w:val="20"/>
                <w:lang w:val="en-GB"/>
              </w:rPr>
              <w:t>U staff members will be send to QNU to be trained to use th</w:t>
            </w:r>
            <w:r w:rsidR="005933FA">
              <w:rPr>
                <w:rFonts w:asciiTheme="majorHAnsi" w:eastAsia="MS Mincho" w:hAnsiTheme="majorHAnsi" w:cstheme="majorHAnsi"/>
                <w:sz w:val="20"/>
                <w:szCs w:val="20"/>
                <w:lang w:val="en-GB"/>
              </w:rPr>
              <w:t xml:space="preserve">e cloud-based simulation </w:t>
            </w:r>
            <w:r w:rsidR="00402EF7">
              <w:rPr>
                <w:rFonts w:asciiTheme="majorHAnsi" w:eastAsia="MS Mincho" w:hAnsiTheme="majorHAnsi" w:cstheme="majorHAnsi"/>
                <w:sz w:val="20"/>
                <w:szCs w:val="20"/>
                <w:lang w:val="en-GB"/>
              </w:rPr>
              <w:t xml:space="preserve">center. </w:t>
            </w:r>
            <w:r w:rsidR="00137E2F" w:rsidRPr="003B13B3">
              <w:rPr>
                <w:rFonts w:asciiTheme="majorHAnsi" w:eastAsia="Times New Roman" w:hAnsiTheme="majorHAnsi" w:cstheme="majorHAnsi"/>
                <w:sz w:val="20"/>
                <w:szCs w:val="20"/>
                <w:lang w:val="en"/>
              </w:rPr>
              <w:t xml:space="preserve">In the WP6, </w:t>
            </w:r>
            <w:r w:rsidR="00137E2F">
              <w:rPr>
                <w:rFonts w:asciiTheme="majorHAnsi" w:eastAsia="Times New Roman" w:hAnsiTheme="majorHAnsi" w:cstheme="majorHAnsi"/>
                <w:sz w:val="20"/>
                <w:szCs w:val="20"/>
                <w:lang w:val="en"/>
              </w:rPr>
              <w:t>NT</w:t>
            </w:r>
            <w:r w:rsidR="00137E2F" w:rsidRPr="003B13B3">
              <w:rPr>
                <w:rFonts w:asciiTheme="majorHAnsi" w:eastAsia="Times New Roman" w:hAnsiTheme="majorHAnsi" w:cstheme="majorHAnsi"/>
                <w:sz w:val="20"/>
                <w:szCs w:val="20"/>
                <w:lang w:val="en"/>
              </w:rPr>
              <w:t xml:space="preserve">U will participate in </w:t>
            </w:r>
            <w:r w:rsidR="00C51A6B">
              <w:rPr>
                <w:rFonts w:asciiTheme="majorHAnsi" w:eastAsia="Times New Roman" w:hAnsiTheme="majorHAnsi" w:cstheme="majorHAnsi"/>
                <w:sz w:val="20"/>
                <w:szCs w:val="20"/>
                <w:lang w:val="en"/>
              </w:rPr>
              <w:t>raising the public awareness about university-enterprise cooperation throughout several activities</w:t>
            </w:r>
            <w:r w:rsidR="00C75EC1">
              <w:rPr>
                <w:rFonts w:asciiTheme="majorHAnsi" w:eastAsia="Times New Roman" w:hAnsiTheme="majorHAnsi" w:cstheme="majorHAnsi"/>
                <w:sz w:val="20"/>
                <w:szCs w:val="20"/>
                <w:lang w:val="en"/>
              </w:rPr>
              <w:t>, such as</w:t>
            </w:r>
            <w:r w:rsidR="00137E2F" w:rsidRPr="003B13B3">
              <w:rPr>
                <w:rFonts w:asciiTheme="majorHAnsi" w:eastAsia="Times New Roman" w:hAnsiTheme="majorHAnsi" w:cstheme="majorHAnsi"/>
                <w:sz w:val="20"/>
                <w:szCs w:val="20"/>
                <w:lang w:val="en"/>
              </w:rPr>
              <w:t xml:space="preserve"> job fair</w:t>
            </w:r>
            <w:r w:rsidR="00C51A6B">
              <w:rPr>
                <w:rFonts w:asciiTheme="majorHAnsi" w:eastAsia="Times New Roman" w:hAnsiTheme="majorHAnsi" w:cstheme="majorHAnsi"/>
                <w:sz w:val="20"/>
                <w:szCs w:val="20"/>
                <w:lang w:val="en"/>
              </w:rPr>
              <w:t xml:space="preserve"> organization</w:t>
            </w:r>
            <w:r w:rsidR="00236DCB">
              <w:rPr>
                <w:rFonts w:asciiTheme="majorHAnsi" w:eastAsia="Times New Roman" w:hAnsiTheme="majorHAnsi" w:cstheme="majorHAnsi"/>
                <w:sz w:val="20"/>
                <w:szCs w:val="20"/>
                <w:lang w:val="en"/>
              </w:rPr>
              <w:t xml:space="preserve"> and</w:t>
            </w:r>
            <w:r w:rsidR="00137E2F" w:rsidRPr="003B13B3">
              <w:rPr>
                <w:rFonts w:asciiTheme="majorHAnsi" w:eastAsia="Times New Roman" w:hAnsiTheme="majorHAnsi" w:cstheme="majorHAnsi"/>
                <w:sz w:val="20"/>
                <w:szCs w:val="20"/>
                <w:lang w:val="en"/>
              </w:rPr>
              <w:t xml:space="preserve"> start-up contest organized by </w:t>
            </w:r>
            <w:r w:rsidR="00137E2F">
              <w:rPr>
                <w:rFonts w:asciiTheme="majorHAnsi" w:eastAsia="Times New Roman" w:hAnsiTheme="majorHAnsi" w:cstheme="majorHAnsi"/>
                <w:sz w:val="20"/>
                <w:szCs w:val="20"/>
                <w:lang w:val="en"/>
              </w:rPr>
              <w:t>leading</w:t>
            </w:r>
            <w:r w:rsidR="00137E2F" w:rsidRPr="003B13B3">
              <w:rPr>
                <w:rFonts w:asciiTheme="majorHAnsi" w:eastAsia="Times New Roman" w:hAnsiTheme="majorHAnsi" w:cstheme="majorHAnsi"/>
                <w:sz w:val="20"/>
                <w:szCs w:val="20"/>
                <w:lang w:val="en"/>
              </w:rPr>
              <w:t xml:space="preserve"> institution.</w:t>
            </w:r>
            <w:r w:rsidR="00402EF7">
              <w:rPr>
                <w:rFonts w:asciiTheme="majorHAnsi" w:eastAsia="MS Mincho" w:hAnsiTheme="majorHAnsi" w:cstheme="majorHAnsi"/>
                <w:sz w:val="20"/>
                <w:szCs w:val="20"/>
                <w:lang w:val="en-GB"/>
              </w:rPr>
              <w:t xml:space="preserve"> </w:t>
            </w:r>
            <w:r w:rsidR="00C75EC1">
              <w:rPr>
                <w:rFonts w:asciiTheme="majorHAnsi" w:eastAsia="Times New Roman" w:hAnsiTheme="majorHAnsi" w:cstheme="majorHAnsi"/>
                <w:sz w:val="20"/>
                <w:szCs w:val="20"/>
                <w:lang w:val="en"/>
              </w:rPr>
              <w:t xml:space="preserve">In </w:t>
            </w:r>
            <w:r w:rsidR="000F25F8">
              <w:rPr>
                <w:rFonts w:asciiTheme="majorHAnsi" w:eastAsia="Times New Roman" w:hAnsiTheme="majorHAnsi" w:cstheme="majorHAnsi"/>
                <w:sz w:val="20"/>
                <w:szCs w:val="20"/>
                <w:lang w:val="en"/>
              </w:rPr>
              <w:t xml:space="preserve">the </w:t>
            </w:r>
            <w:r w:rsidR="00C75EC1">
              <w:rPr>
                <w:rFonts w:asciiTheme="majorHAnsi" w:eastAsia="Times New Roman" w:hAnsiTheme="majorHAnsi" w:cstheme="majorHAnsi"/>
                <w:sz w:val="20"/>
                <w:szCs w:val="20"/>
                <w:lang w:val="en"/>
              </w:rPr>
              <w:t xml:space="preserve">first year of the project, NTU will organize one steering committee meeting as a part of the </w:t>
            </w:r>
            <w:r w:rsidR="00C75EC1">
              <w:rPr>
                <w:rFonts w:asciiTheme="majorHAnsi" w:eastAsia="Times New Roman" w:hAnsiTheme="majorHAnsi" w:cstheme="majorHAnsi"/>
                <w:sz w:val="20"/>
                <w:szCs w:val="20"/>
              </w:rPr>
              <w:t xml:space="preserve">WP7. </w:t>
            </w:r>
            <w:r w:rsidR="00402EF7">
              <w:rPr>
                <w:rFonts w:asciiTheme="majorHAnsi" w:eastAsia="MS Mincho" w:hAnsiTheme="majorHAnsi" w:cstheme="majorHAnsi"/>
                <w:sz w:val="20"/>
                <w:szCs w:val="20"/>
                <w:lang w:val="en-GB"/>
              </w:rPr>
              <w:t xml:space="preserve"> </w:t>
            </w:r>
          </w:p>
        </w:tc>
      </w:tr>
      <w:tr w:rsidR="00B83EC6" w:rsidRPr="000A5945" w14:paraId="3CE53D6E" w14:textId="77777777" w:rsidTr="00B83EC6">
        <w:trPr>
          <w:trHeight w:val="1020"/>
        </w:trPr>
        <w:tc>
          <w:tcPr>
            <w:tcW w:w="9639" w:type="dxa"/>
            <w:gridSpan w:val="5"/>
            <w:shd w:val="clear" w:color="auto" w:fill="FFFFFF" w:themeFill="background1"/>
            <w:vAlign w:val="center"/>
          </w:tcPr>
          <w:p w14:paraId="5D3E5F92" w14:textId="2B43F311" w:rsidR="00B83EC6" w:rsidRPr="0078641B" w:rsidRDefault="00B83EC6" w:rsidP="0078641B">
            <w:pPr>
              <w:rPr>
                <w:rFonts w:asciiTheme="majorHAnsi" w:hAnsiTheme="majorHAnsi" w:cstheme="majorHAnsi"/>
                <w:i/>
                <w:sz w:val="20"/>
              </w:rPr>
            </w:pPr>
            <w:r w:rsidRPr="00E31555">
              <w:rPr>
                <w:rFonts w:asciiTheme="majorHAnsi" w:hAnsiTheme="majorHAnsi" w:cstheme="majorHAnsi"/>
                <w:b/>
                <w:sz w:val="20"/>
              </w:rPr>
              <w:t xml:space="preserve">F.3.6 – Expected results and impact </w:t>
            </w:r>
            <w:r w:rsidRPr="00E31555">
              <w:rPr>
                <w:rFonts w:asciiTheme="majorHAnsi" w:hAnsiTheme="majorHAnsi" w:cstheme="majorHAnsi"/>
                <w:i/>
                <w:sz w:val="20"/>
              </w:rPr>
              <w:t>(only for Partner Country institutions)</w:t>
            </w:r>
            <w:r w:rsidRPr="0078641B">
              <w:rPr>
                <w:rFonts w:asciiTheme="majorHAnsi" w:eastAsia="Times New Roman" w:hAnsiTheme="majorHAnsi" w:cstheme="majorHAnsi"/>
                <w:sz w:val="20"/>
              </w:rPr>
              <w:t xml:space="preserve"> </w:t>
            </w:r>
          </w:p>
        </w:tc>
      </w:tr>
      <w:tr w:rsidR="00B83EC6" w:rsidRPr="000A5945" w14:paraId="022FA060" w14:textId="77777777" w:rsidTr="00B83EC6">
        <w:trPr>
          <w:trHeight w:val="283"/>
        </w:trPr>
        <w:tc>
          <w:tcPr>
            <w:tcW w:w="4819" w:type="dxa"/>
            <w:gridSpan w:val="3"/>
            <w:shd w:val="clear" w:color="auto" w:fill="FFFFFF" w:themeFill="background1"/>
          </w:tcPr>
          <w:p w14:paraId="5A0420E7" w14:textId="77777777" w:rsidR="00B83EC6" w:rsidRDefault="00B83EC6" w:rsidP="00B83EC6">
            <w:pPr>
              <w:rPr>
                <w:rFonts w:asciiTheme="majorHAnsi" w:hAnsiTheme="majorHAnsi" w:cstheme="majorHAnsi"/>
                <w:sz w:val="20"/>
              </w:rPr>
            </w:pPr>
            <w:r w:rsidRPr="00E31555">
              <w:rPr>
                <w:rFonts w:asciiTheme="majorHAnsi" w:hAnsiTheme="majorHAnsi" w:cstheme="majorHAnsi"/>
                <w:sz w:val="20"/>
              </w:rPr>
              <w:lastRenderedPageBreak/>
              <w:t>What are the expected tangible results from the project in your HEI?</w:t>
            </w:r>
          </w:p>
          <w:p w14:paraId="41727330" w14:textId="5D58CEB1" w:rsidR="0078641B" w:rsidRPr="00E31555" w:rsidRDefault="0078641B" w:rsidP="0078641B">
            <w:pPr>
              <w:rPr>
                <w:rFonts w:asciiTheme="majorHAnsi" w:hAnsiTheme="majorHAnsi" w:cstheme="majorHAnsi"/>
                <w:sz w:val="20"/>
              </w:rPr>
            </w:pPr>
          </w:p>
        </w:tc>
        <w:tc>
          <w:tcPr>
            <w:tcW w:w="4820" w:type="dxa"/>
            <w:gridSpan w:val="2"/>
            <w:shd w:val="clear" w:color="auto" w:fill="FFFFFF" w:themeFill="background1"/>
          </w:tcPr>
          <w:p w14:paraId="2D745802" w14:textId="348FBB24" w:rsidR="00F0138F" w:rsidRDefault="00B83EC6" w:rsidP="00690C0F">
            <w:pPr>
              <w:jc w:val="both"/>
              <w:rPr>
                <w:rFonts w:asciiTheme="majorHAnsi" w:eastAsia="Times New Roman" w:hAnsiTheme="majorHAnsi" w:cstheme="majorHAnsi"/>
                <w:color w:val="000000"/>
                <w:sz w:val="20"/>
              </w:rPr>
            </w:pPr>
            <w:r w:rsidRPr="00E31555">
              <w:rPr>
                <w:rFonts w:asciiTheme="majorHAnsi" w:eastAsia="Times New Roman" w:hAnsiTheme="majorHAnsi" w:cstheme="majorHAnsi"/>
                <w:color w:val="000000"/>
                <w:sz w:val="20"/>
              </w:rPr>
              <w:t>The following tangible results are expected from the projects at NTU:</w:t>
            </w:r>
          </w:p>
          <w:p w14:paraId="17A857C8" w14:textId="589A5793" w:rsidR="00B83EC6" w:rsidRPr="00690C0F" w:rsidRDefault="00D611A3" w:rsidP="00B83EC6">
            <w:pPr>
              <w:jc w:val="both"/>
              <w:rPr>
                <w:rFonts w:asciiTheme="majorHAnsi" w:eastAsia="Times New Roman" w:hAnsiTheme="majorHAnsi" w:cstheme="majorHAnsi"/>
                <w:color w:val="000000"/>
                <w:sz w:val="20"/>
              </w:rPr>
            </w:pPr>
            <w:r w:rsidRPr="00690C0F">
              <w:rPr>
                <w:rFonts w:asciiTheme="majorHAnsi" w:eastAsia="Times New Roman" w:hAnsiTheme="majorHAnsi" w:cstheme="majorHAnsi"/>
                <w:color w:val="000000"/>
                <w:sz w:val="20"/>
              </w:rPr>
              <w:t xml:space="preserve">- </w:t>
            </w:r>
            <w:r>
              <w:rPr>
                <w:rFonts w:asciiTheme="majorHAnsi" w:eastAsia="Times New Roman" w:hAnsiTheme="majorHAnsi" w:cstheme="majorHAnsi"/>
                <w:color w:val="000000"/>
                <w:sz w:val="20"/>
              </w:rPr>
              <w:t>Three</w:t>
            </w:r>
            <w:r w:rsidRPr="00690C0F">
              <w:rPr>
                <w:rFonts w:asciiTheme="majorHAnsi" w:eastAsia="Times New Roman" w:hAnsiTheme="majorHAnsi" w:cstheme="majorHAnsi"/>
                <w:color w:val="000000"/>
                <w:sz w:val="20"/>
              </w:rPr>
              <w:t xml:space="preserve"> training programmes in the fields of A</w:t>
            </w:r>
            <w:r>
              <w:rPr>
                <w:rFonts w:asciiTheme="majorHAnsi" w:eastAsia="Times New Roman" w:hAnsiTheme="majorHAnsi" w:cstheme="majorHAnsi"/>
                <w:color w:val="000000"/>
                <w:sz w:val="20"/>
              </w:rPr>
              <w:t xml:space="preserve">ccounting, Chemical Engineering and Electrical Engineering </w:t>
            </w:r>
            <w:r w:rsidRPr="00690C0F">
              <w:rPr>
                <w:rFonts w:asciiTheme="majorHAnsi" w:eastAsia="Times New Roman" w:hAnsiTheme="majorHAnsi" w:cstheme="majorHAnsi"/>
                <w:color w:val="000000"/>
                <w:sz w:val="20"/>
              </w:rPr>
              <w:t xml:space="preserve">at </w:t>
            </w:r>
            <w:r>
              <w:rPr>
                <w:rFonts w:asciiTheme="majorHAnsi" w:eastAsia="Times New Roman" w:hAnsiTheme="majorHAnsi" w:cstheme="majorHAnsi"/>
                <w:color w:val="000000"/>
                <w:sz w:val="20"/>
              </w:rPr>
              <w:t>NT</w:t>
            </w:r>
            <w:r w:rsidRPr="00690C0F">
              <w:rPr>
                <w:rFonts w:asciiTheme="majorHAnsi" w:eastAsia="Times New Roman" w:hAnsiTheme="majorHAnsi" w:cstheme="majorHAnsi"/>
                <w:color w:val="000000"/>
                <w:sz w:val="20"/>
              </w:rPr>
              <w:t>U will be updated with the cooperation of the enterprises.</w:t>
            </w:r>
            <w:r w:rsidR="00B83EC6" w:rsidRPr="00690C0F">
              <w:rPr>
                <w:rFonts w:asciiTheme="majorHAnsi" w:eastAsia="Times New Roman" w:hAnsiTheme="majorHAnsi" w:cstheme="majorHAnsi"/>
                <w:color w:val="000000"/>
                <w:sz w:val="20"/>
              </w:rPr>
              <w:t xml:space="preserve"> Enterprises participate in training, accepting students for internships. They will evaluate the training programme that is relevant to reality.</w:t>
            </w:r>
          </w:p>
          <w:p w14:paraId="303C4E2D" w14:textId="77777777" w:rsidR="00B83EC6" w:rsidRPr="00690C0F" w:rsidRDefault="00B83EC6" w:rsidP="00B83EC6">
            <w:pPr>
              <w:jc w:val="both"/>
              <w:rPr>
                <w:rFonts w:asciiTheme="majorHAnsi" w:eastAsia="Times New Roman" w:hAnsiTheme="majorHAnsi" w:cstheme="majorHAnsi"/>
                <w:color w:val="000000"/>
                <w:sz w:val="20"/>
              </w:rPr>
            </w:pPr>
            <w:r w:rsidRPr="00690C0F">
              <w:rPr>
                <w:rFonts w:asciiTheme="majorHAnsi" w:eastAsia="Times New Roman" w:hAnsiTheme="majorHAnsi" w:cstheme="majorHAnsi"/>
                <w:color w:val="000000"/>
                <w:sz w:val="20"/>
              </w:rPr>
              <w:t xml:space="preserve">- In the process of programme upgrading, lecturers will have the opportunities to receive trainings and update the new technology, teaching skills and English language proficiency with European partners. </w:t>
            </w:r>
          </w:p>
          <w:p w14:paraId="148FE8DF" w14:textId="09C192FB" w:rsidR="00B83EC6" w:rsidRPr="00690C0F" w:rsidRDefault="00B83EC6" w:rsidP="00B83EC6">
            <w:pPr>
              <w:jc w:val="both"/>
              <w:rPr>
                <w:rFonts w:asciiTheme="majorHAnsi" w:eastAsia="Times New Roman" w:hAnsiTheme="majorHAnsi" w:cstheme="majorHAnsi"/>
                <w:color w:val="000000"/>
                <w:sz w:val="20"/>
              </w:rPr>
            </w:pPr>
            <w:r w:rsidRPr="00690C0F">
              <w:rPr>
                <w:rFonts w:asciiTheme="majorHAnsi" w:eastAsia="Times New Roman" w:hAnsiTheme="majorHAnsi" w:cstheme="majorHAnsi"/>
                <w:color w:val="000000"/>
                <w:sz w:val="20"/>
              </w:rPr>
              <w:t xml:space="preserve">- </w:t>
            </w:r>
            <w:r w:rsidR="00D611A3">
              <w:rPr>
                <w:rFonts w:asciiTheme="majorHAnsi" w:eastAsia="Times New Roman" w:hAnsiTheme="majorHAnsi" w:cstheme="majorHAnsi"/>
                <w:color w:val="000000"/>
                <w:sz w:val="20"/>
              </w:rPr>
              <w:t xml:space="preserve">A </w:t>
            </w:r>
            <w:r w:rsidRPr="00690C0F">
              <w:rPr>
                <w:rFonts w:asciiTheme="majorHAnsi" w:eastAsia="Times New Roman" w:hAnsiTheme="majorHAnsi" w:cstheme="majorHAnsi"/>
                <w:color w:val="000000"/>
                <w:sz w:val="20"/>
              </w:rPr>
              <w:t xml:space="preserve">network between the participating universities </w:t>
            </w:r>
            <w:r w:rsidR="00D611A3">
              <w:rPr>
                <w:rFonts w:asciiTheme="majorHAnsi" w:eastAsia="Times New Roman" w:hAnsiTheme="majorHAnsi" w:cstheme="majorHAnsi"/>
                <w:color w:val="000000"/>
                <w:sz w:val="20"/>
              </w:rPr>
              <w:t xml:space="preserve">is established </w:t>
            </w:r>
            <w:r w:rsidRPr="00690C0F">
              <w:rPr>
                <w:rFonts w:asciiTheme="majorHAnsi" w:eastAsia="Times New Roman" w:hAnsiTheme="majorHAnsi" w:cstheme="majorHAnsi"/>
                <w:color w:val="000000"/>
                <w:sz w:val="20"/>
              </w:rPr>
              <w:t xml:space="preserve">in the consortium in the central area of Vietnam. </w:t>
            </w:r>
          </w:p>
          <w:p w14:paraId="6FE5624A" w14:textId="6AD268D6" w:rsidR="00B83EC6" w:rsidRPr="00E31555" w:rsidRDefault="00B83EC6" w:rsidP="00B83EC6">
            <w:pPr>
              <w:jc w:val="both"/>
              <w:rPr>
                <w:rFonts w:asciiTheme="majorHAnsi" w:eastAsia="Times New Roman" w:hAnsiTheme="majorHAnsi" w:cstheme="majorHAnsi"/>
                <w:color w:val="000000"/>
                <w:sz w:val="20"/>
              </w:rPr>
            </w:pPr>
            <w:r w:rsidRPr="00690C0F">
              <w:rPr>
                <w:rFonts w:asciiTheme="majorHAnsi" w:eastAsia="Times New Roman" w:hAnsiTheme="majorHAnsi" w:cstheme="majorHAnsi"/>
                <w:color w:val="000000"/>
                <w:sz w:val="20"/>
              </w:rPr>
              <w:t>- An innovative model of cooperation between participating universities and enterprises</w:t>
            </w:r>
            <w:r w:rsidR="00D611A3">
              <w:rPr>
                <w:rFonts w:asciiTheme="majorHAnsi" w:eastAsia="Times New Roman" w:hAnsiTheme="majorHAnsi" w:cstheme="majorHAnsi"/>
                <w:color w:val="000000"/>
                <w:sz w:val="20"/>
              </w:rPr>
              <w:t xml:space="preserve"> is created</w:t>
            </w:r>
            <w:r w:rsidRPr="00690C0F">
              <w:rPr>
                <w:rFonts w:asciiTheme="majorHAnsi" w:eastAsia="Times New Roman" w:hAnsiTheme="majorHAnsi" w:cstheme="majorHAnsi"/>
                <w:color w:val="000000"/>
                <w:sz w:val="20"/>
              </w:rPr>
              <w:t xml:space="preserve">; </w:t>
            </w:r>
            <w:r w:rsidR="00D611A3">
              <w:rPr>
                <w:rFonts w:asciiTheme="majorHAnsi" w:eastAsia="Times New Roman" w:hAnsiTheme="majorHAnsi" w:cstheme="majorHAnsi"/>
                <w:color w:val="000000"/>
                <w:sz w:val="20"/>
              </w:rPr>
              <w:t>and</w:t>
            </w:r>
            <w:r w:rsidR="00A12483">
              <w:rPr>
                <w:rFonts w:asciiTheme="majorHAnsi" w:eastAsia="Times New Roman" w:hAnsiTheme="majorHAnsi" w:cstheme="majorHAnsi"/>
                <w:color w:val="000000"/>
                <w:sz w:val="20"/>
              </w:rPr>
              <w:t xml:space="preserve"> </w:t>
            </w:r>
            <w:r w:rsidRPr="00690C0F">
              <w:rPr>
                <w:rFonts w:asciiTheme="majorHAnsi" w:eastAsia="Times New Roman" w:hAnsiTheme="majorHAnsi" w:cstheme="majorHAnsi"/>
                <w:color w:val="000000"/>
                <w:sz w:val="20"/>
              </w:rPr>
              <w:t>relationship between enterprises and the university is further strengthened. The university and the enterprise proactive make an annual plan of the number of students, the time and the content of internships</w:t>
            </w:r>
          </w:p>
          <w:p w14:paraId="4DF8A253" w14:textId="77777777" w:rsidR="00B83EC6" w:rsidRPr="00690C0F" w:rsidRDefault="00B83EC6" w:rsidP="00B83EC6">
            <w:pPr>
              <w:jc w:val="both"/>
              <w:rPr>
                <w:rFonts w:asciiTheme="majorHAnsi" w:eastAsia="Times New Roman" w:hAnsiTheme="majorHAnsi" w:cstheme="majorHAnsi"/>
                <w:color w:val="000000"/>
                <w:sz w:val="20"/>
              </w:rPr>
            </w:pPr>
            <w:r w:rsidRPr="00690C0F">
              <w:rPr>
                <w:rFonts w:asciiTheme="majorHAnsi" w:eastAsia="Times New Roman" w:hAnsiTheme="majorHAnsi" w:cstheme="majorHAnsi"/>
                <w:color w:val="000000"/>
                <w:sz w:val="20"/>
              </w:rPr>
              <w:t>- Students will benefit from the changes in the curriculum as they have more time to study outside at enterprises and to practice what they study at the factories and departments of the enterprises. So, students will improve their soft skills and work experience to prepare better for future jobs.</w:t>
            </w:r>
          </w:p>
          <w:p w14:paraId="5678244A" w14:textId="77777777" w:rsidR="00B83EC6" w:rsidRPr="00690C0F" w:rsidRDefault="00B83EC6" w:rsidP="00B83EC6">
            <w:pPr>
              <w:jc w:val="both"/>
              <w:rPr>
                <w:rFonts w:asciiTheme="majorHAnsi" w:eastAsia="Times New Roman" w:hAnsiTheme="majorHAnsi" w:cstheme="majorHAnsi"/>
                <w:color w:val="000000"/>
                <w:sz w:val="20"/>
              </w:rPr>
            </w:pPr>
            <w:r w:rsidRPr="00690C0F">
              <w:rPr>
                <w:rFonts w:asciiTheme="majorHAnsi" w:eastAsia="Times New Roman" w:hAnsiTheme="majorHAnsi" w:cstheme="majorHAnsi"/>
                <w:color w:val="000000"/>
                <w:sz w:val="20"/>
              </w:rPr>
              <w:t>- Students will be actively supported by the technical staffs of the enterprise. It helps them approach the new equipment and the technological process at the enterprise. These will be helpful for them to develop good start-up ideas.</w:t>
            </w:r>
          </w:p>
          <w:p w14:paraId="5A15186D" w14:textId="77777777" w:rsidR="00B83EC6" w:rsidRPr="00690C0F" w:rsidRDefault="00B83EC6" w:rsidP="00B83EC6">
            <w:pPr>
              <w:jc w:val="both"/>
              <w:rPr>
                <w:rFonts w:asciiTheme="majorHAnsi" w:eastAsia="Times New Roman" w:hAnsiTheme="majorHAnsi" w:cstheme="majorHAnsi"/>
                <w:color w:val="000000"/>
                <w:sz w:val="20"/>
              </w:rPr>
            </w:pPr>
            <w:r w:rsidRPr="00690C0F">
              <w:rPr>
                <w:rFonts w:asciiTheme="majorHAnsi" w:eastAsia="Times New Roman" w:hAnsiTheme="majorHAnsi" w:cstheme="majorHAnsi"/>
                <w:color w:val="000000"/>
                <w:sz w:val="20"/>
              </w:rPr>
              <w:t>- Lecturers will also benefit from the cooperation with enterprises, as this will bring them more opportunities to transfer their research results and receive funding from business for their research projects.</w:t>
            </w:r>
          </w:p>
          <w:p w14:paraId="7656FCDD" w14:textId="77777777" w:rsidR="00B83EC6" w:rsidRPr="00690C0F" w:rsidRDefault="00B83EC6" w:rsidP="00B83EC6">
            <w:pPr>
              <w:jc w:val="both"/>
              <w:rPr>
                <w:rFonts w:asciiTheme="majorHAnsi" w:eastAsia="Times New Roman" w:hAnsiTheme="majorHAnsi" w:cstheme="majorHAnsi"/>
                <w:color w:val="000000"/>
                <w:sz w:val="20"/>
              </w:rPr>
            </w:pPr>
            <w:r w:rsidRPr="00E31555">
              <w:rPr>
                <w:rFonts w:asciiTheme="majorHAnsi" w:eastAsia="Times New Roman" w:hAnsiTheme="majorHAnsi" w:cstheme="majorHAnsi"/>
                <w:color w:val="000000"/>
                <w:sz w:val="20"/>
              </w:rPr>
              <w:t>- The project will produce quality practice reports, evaluation reports, final report which could be helpful for policy makers and all relevant stakeholders.</w:t>
            </w:r>
          </w:p>
        </w:tc>
      </w:tr>
      <w:tr w:rsidR="00B83EC6" w:rsidRPr="005D74C1" w14:paraId="6CC9A963" w14:textId="77777777" w:rsidTr="00B83EC6">
        <w:trPr>
          <w:trHeight w:val="283"/>
        </w:trPr>
        <w:tc>
          <w:tcPr>
            <w:tcW w:w="4819" w:type="dxa"/>
            <w:gridSpan w:val="3"/>
            <w:shd w:val="clear" w:color="auto" w:fill="FFFFFF" w:themeFill="background1"/>
          </w:tcPr>
          <w:p w14:paraId="7828408A" w14:textId="42527CAA" w:rsidR="002E4C86" w:rsidRPr="00E31555" w:rsidRDefault="00B83EC6" w:rsidP="002E4C86">
            <w:pPr>
              <w:rPr>
                <w:rFonts w:asciiTheme="majorHAnsi" w:hAnsiTheme="majorHAnsi" w:cstheme="majorHAnsi"/>
                <w:sz w:val="20"/>
              </w:rPr>
            </w:pPr>
            <w:r w:rsidRPr="00E31555">
              <w:rPr>
                <w:rFonts w:asciiTheme="majorHAnsi" w:hAnsiTheme="majorHAnsi" w:cstheme="majorHAnsi"/>
                <w:sz w:val="20"/>
              </w:rPr>
              <w:t>How will the impact of these results be measured in your HEI?</w:t>
            </w:r>
          </w:p>
        </w:tc>
        <w:tc>
          <w:tcPr>
            <w:tcW w:w="4820" w:type="dxa"/>
            <w:gridSpan w:val="2"/>
            <w:shd w:val="clear" w:color="auto" w:fill="FFFFFF" w:themeFill="background1"/>
          </w:tcPr>
          <w:p w14:paraId="3B40DAC8" w14:textId="77777777" w:rsidR="00B83EC6" w:rsidRPr="00E31555" w:rsidRDefault="00B83EC6" w:rsidP="00B83EC6">
            <w:pPr>
              <w:jc w:val="both"/>
              <w:rPr>
                <w:rFonts w:asciiTheme="majorHAnsi" w:hAnsiTheme="majorHAnsi" w:cstheme="majorHAnsi"/>
                <w:sz w:val="20"/>
              </w:rPr>
            </w:pPr>
            <w:r w:rsidRPr="00E31555">
              <w:rPr>
                <w:rFonts w:asciiTheme="majorHAnsi" w:hAnsiTheme="majorHAnsi" w:cstheme="majorHAnsi"/>
                <w:sz w:val="20"/>
              </w:rPr>
              <w:t xml:space="preserve">The impact of these results will be </w:t>
            </w:r>
            <w:r w:rsidRPr="00E31555">
              <w:rPr>
                <w:rFonts w:asciiTheme="majorHAnsi" w:eastAsia="Times New Roman" w:hAnsiTheme="majorHAnsi" w:cstheme="majorHAnsi"/>
                <w:sz w:val="20"/>
              </w:rPr>
              <w:t xml:space="preserve">quantitatively and qualitatively identified </w:t>
            </w:r>
            <w:r w:rsidRPr="00E31555">
              <w:rPr>
                <w:rFonts w:asciiTheme="majorHAnsi" w:hAnsiTheme="majorHAnsi" w:cstheme="majorHAnsi"/>
                <w:sz w:val="20"/>
              </w:rPr>
              <w:t>as follows:</w:t>
            </w:r>
          </w:p>
          <w:p w14:paraId="421603BF" w14:textId="030B0ED4" w:rsidR="00B83EC6" w:rsidRPr="00534273" w:rsidRDefault="00534273" w:rsidP="00534273">
            <w:pPr>
              <w:jc w:val="both"/>
              <w:rPr>
                <w:rFonts w:asciiTheme="majorHAnsi" w:hAnsiTheme="majorHAnsi" w:cstheme="majorHAnsi"/>
                <w:sz w:val="20"/>
              </w:rPr>
            </w:pPr>
            <w:r>
              <w:rPr>
                <w:rFonts w:asciiTheme="majorHAnsi" w:hAnsiTheme="majorHAnsi" w:cstheme="majorHAnsi"/>
                <w:sz w:val="20"/>
              </w:rPr>
              <w:t xml:space="preserve">- </w:t>
            </w:r>
            <w:r w:rsidR="00B83EC6" w:rsidRPr="00534273">
              <w:rPr>
                <w:rFonts w:asciiTheme="majorHAnsi" w:hAnsiTheme="majorHAnsi" w:cstheme="majorHAnsi"/>
                <w:sz w:val="20"/>
              </w:rPr>
              <w:t>Job surveys and reports on numbers of graduates who get jobs in the focused areas in the project</w:t>
            </w:r>
            <w:r w:rsidR="002E4C86">
              <w:rPr>
                <w:rFonts w:asciiTheme="majorHAnsi" w:hAnsiTheme="majorHAnsi" w:cstheme="majorHAnsi"/>
                <w:sz w:val="20"/>
              </w:rPr>
              <w:t>;</w:t>
            </w:r>
          </w:p>
          <w:p w14:paraId="619A8F1A" w14:textId="1007ACE3" w:rsidR="00B83EC6" w:rsidRPr="00534273" w:rsidRDefault="00534273" w:rsidP="00534273">
            <w:pPr>
              <w:jc w:val="both"/>
              <w:rPr>
                <w:rFonts w:asciiTheme="majorHAnsi" w:hAnsiTheme="majorHAnsi" w:cstheme="majorHAnsi"/>
                <w:sz w:val="20"/>
              </w:rPr>
            </w:pPr>
            <w:r>
              <w:rPr>
                <w:rFonts w:asciiTheme="majorHAnsi" w:hAnsiTheme="majorHAnsi" w:cstheme="majorHAnsi"/>
                <w:sz w:val="20"/>
              </w:rPr>
              <w:t xml:space="preserve">- </w:t>
            </w:r>
            <w:r w:rsidR="00B83EC6" w:rsidRPr="00534273">
              <w:rPr>
                <w:rFonts w:asciiTheme="majorHAnsi" w:hAnsiTheme="majorHAnsi" w:cstheme="majorHAnsi"/>
                <w:sz w:val="20"/>
              </w:rPr>
              <w:t>Surveys and reports on the satisfaction of enterprises with the quality of graduates</w:t>
            </w:r>
            <w:r w:rsidR="002E4C86">
              <w:rPr>
                <w:rFonts w:asciiTheme="majorHAnsi" w:hAnsiTheme="majorHAnsi" w:cstheme="majorHAnsi"/>
                <w:sz w:val="20"/>
              </w:rPr>
              <w:t>;</w:t>
            </w:r>
          </w:p>
          <w:p w14:paraId="0170B4B0" w14:textId="118034C5" w:rsidR="00B83EC6" w:rsidRPr="00534273" w:rsidRDefault="00534273" w:rsidP="00534273">
            <w:pPr>
              <w:jc w:val="both"/>
              <w:rPr>
                <w:rFonts w:asciiTheme="majorHAnsi" w:hAnsiTheme="majorHAnsi" w:cstheme="majorHAnsi"/>
                <w:sz w:val="20"/>
              </w:rPr>
            </w:pPr>
            <w:r>
              <w:rPr>
                <w:rFonts w:asciiTheme="majorHAnsi" w:hAnsiTheme="majorHAnsi" w:cstheme="majorHAnsi"/>
                <w:sz w:val="20"/>
              </w:rPr>
              <w:t xml:space="preserve">- </w:t>
            </w:r>
            <w:r w:rsidR="00B83EC6" w:rsidRPr="00534273">
              <w:rPr>
                <w:rFonts w:asciiTheme="majorHAnsi" w:hAnsiTheme="majorHAnsi" w:cstheme="majorHAnsi"/>
                <w:sz w:val="20"/>
              </w:rPr>
              <w:t>Surveys and report</w:t>
            </w:r>
            <w:r w:rsidR="002E4C86">
              <w:rPr>
                <w:rFonts w:asciiTheme="majorHAnsi" w:hAnsiTheme="majorHAnsi" w:cstheme="majorHAnsi"/>
                <w:sz w:val="20"/>
              </w:rPr>
              <w:t>s</w:t>
            </w:r>
            <w:r w:rsidR="00B83EC6" w:rsidRPr="00534273">
              <w:rPr>
                <w:rFonts w:asciiTheme="majorHAnsi" w:hAnsiTheme="majorHAnsi" w:cstheme="majorHAnsi"/>
                <w:sz w:val="20"/>
              </w:rPr>
              <w:t xml:space="preserve"> on awareness and commitment of the stakeholders on </w:t>
            </w:r>
            <w:r w:rsidR="002E4C86">
              <w:rPr>
                <w:rFonts w:asciiTheme="majorHAnsi" w:hAnsiTheme="majorHAnsi" w:cstheme="majorHAnsi"/>
                <w:sz w:val="20"/>
              </w:rPr>
              <w:t>university-enterprise cooperation;</w:t>
            </w:r>
          </w:p>
          <w:p w14:paraId="5BD0680D" w14:textId="4BEB965F" w:rsidR="00B83EC6" w:rsidRPr="00534273" w:rsidRDefault="00534273" w:rsidP="00534273">
            <w:pPr>
              <w:jc w:val="both"/>
              <w:rPr>
                <w:rFonts w:asciiTheme="majorHAnsi" w:hAnsiTheme="majorHAnsi" w:cstheme="majorHAnsi"/>
                <w:sz w:val="20"/>
              </w:rPr>
            </w:pPr>
            <w:r>
              <w:rPr>
                <w:rFonts w:asciiTheme="majorHAnsi" w:hAnsiTheme="majorHAnsi" w:cstheme="majorHAnsi"/>
                <w:sz w:val="20"/>
              </w:rPr>
              <w:t xml:space="preserve">- </w:t>
            </w:r>
            <w:r w:rsidR="00B83EC6" w:rsidRPr="00534273">
              <w:rPr>
                <w:rFonts w:asciiTheme="majorHAnsi" w:hAnsiTheme="majorHAnsi" w:cstheme="majorHAnsi"/>
                <w:sz w:val="20"/>
              </w:rPr>
              <w:t>Survey and report on student’s perceptions to curriculum on entrepreneurship spirit and start-up ideas</w:t>
            </w:r>
            <w:r w:rsidR="002C566D">
              <w:rPr>
                <w:rFonts w:asciiTheme="majorHAnsi" w:hAnsiTheme="majorHAnsi" w:cstheme="majorHAnsi"/>
                <w:sz w:val="20"/>
              </w:rPr>
              <w:t>;</w:t>
            </w:r>
            <w:r w:rsidR="00B83EC6" w:rsidRPr="00534273">
              <w:rPr>
                <w:rFonts w:asciiTheme="majorHAnsi" w:hAnsiTheme="majorHAnsi" w:cstheme="majorHAnsi"/>
                <w:sz w:val="20"/>
              </w:rPr>
              <w:t xml:space="preserve">   </w:t>
            </w:r>
          </w:p>
          <w:p w14:paraId="6534A9B1" w14:textId="5C38F775" w:rsidR="00B83EC6" w:rsidRPr="00534273" w:rsidRDefault="00534273" w:rsidP="00534273">
            <w:pPr>
              <w:jc w:val="both"/>
              <w:rPr>
                <w:rFonts w:asciiTheme="majorHAnsi" w:hAnsiTheme="majorHAnsi" w:cstheme="majorHAnsi"/>
                <w:sz w:val="20"/>
              </w:rPr>
            </w:pPr>
            <w:r>
              <w:rPr>
                <w:rFonts w:asciiTheme="majorHAnsi" w:hAnsiTheme="majorHAnsi" w:cstheme="majorHAnsi"/>
                <w:sz w:val="20"/>
              </w:rPr>
              <w:t xml:space="preserve">- </w:t>
            </w:r>
            <w:r w:rsidR="00B83EC6" w:rsidRPr="00534273">
              <w:rPr>
                <w:rFonts w:asciiTheme="majorHAnsi" w:hAnsiTheme="majorHAnsi" w:cstheme="majorHAnsi"/>
                <w:sz w:val="20"/>
              </w:rPr>
              <w:t xml:space="preserve">Number of enterprises </w:t>
            </w:r>
            <w:r w:rsidR="002C566D">
              <w:rPr>
                <w:rFonts w:asciiTheme="majorHAnsi" w:hAnsiTheme="majorHAnsi" w:cstheme="majorHAnsi"/>
                <w:sz w:val="20"/>
              </w:rPr>
              <w:t xml:space="preserve">that </w:t>
            </w:r>
            <w:r w:rsidR="00B83EC6" w:rsidRPr="00534273">
              <w:rPr>
                <w:rFonts w:asciiTheme="majorHAnsi" w:hAnsiTheme="majorHAnsi" w:cstheme="majorHAnsi"/>
                <w:sz w:val="20"/>
              </w:rPr>
              <w:t>enters into agreements with the university and provides funding for research of lecturers</w:t>
            </w:r>
            <w:r w:rsidR="002C566D">
              <w:rPr>
                <w:rFonts w:asciiTheme="majorHAnsi" w:hAnsiTheme="majorHAnsi" w:cstheme="majorHAnsi"/>
                <w:sz w:val="20"/>
              </w:rPr>
              <w:t>;</w:t>
            </w:r>
          </w:p>
          <w:p w14:paraId="305ED0FB" w14:textId="5DFFA471" w:rsidR="00B83EC6" w:rsidRPr="00534273" w:rsidRDefault="00534273" w:rsidP="00534273">
            <w:pPr>
              <w:jc w:val="both"/>
              <w:rPr>
                <w:rFonts w:asciiTheme="majorHAnsi" w:hAnsiTheme="majorHAnsi" w:cstheme="majorHAnsi"/>
                <w:sz w:val="20"/>
              </w:rPr>
            </w:pPr>
            <w:r>
              <w:rPr>
                <w:rFonts w:asciiTheme="majorHAnsi" w:hAnsiTheme="majorHAnsi" w:cstheme="majorHAnsi"/>
                <w:sz w:val="20"/>
              </w:rPr>
              <w:t xml:space="preserve">- </w:t>
            </w:r>
            <w:r w:rsidR="00B83EC6" w:rsidRPr="00534273">
              <w:rPr>
                <w:rFonts w:asciiTheme="majorHAnsi" w:hAnsiTheme="majorHAnsi" w:cstheme="majorHAnsi"/>
                <w:sz w:val="20"/>
              </w:rPr>
              <w:t xml:space="preserve">Number of students </w:t>
            </w:r>
            <w:r w:rsidR="002C566D">
              <w:rPr>
                <w:rFonts w:asciiTheme="majorHAnsi" w:hAnsiTheme="majorHAnsi" w:cstheme="majorHAnsi"/>
                <w:sz w:val="20"/>
              </w:rPr>
              <w:t xml:space="preserve">who </w:t>
            </w:r>
            <w:r w:rsidR="00B83EC6" w:rsidRPr="00534273">
              <w:rPr>
                <w:rFonts w:asciiTheme="majorHAnsi" w:hAnsiTheme="majorHAnsi" w:cstheme="majorHAnsi"/>
                <w:sz w:val="20"/>
              </w:rPr>
              <w:t>receive internship placements in enterprises during the project</w:t>
            </w:r>
            <w:r w:rsidR="002C566D">
              <w:rPr>
                <w:rFonts w:asciiTheme="majorHAnsi" w:hAnsiTheme="majorHAnsi" w:cstheme="majorHAnsi"/>
                <w:sz w:val="20"/>
              </w:rPr>
              <w:t>;</w:t>
            </w:r>
          </w:p>
          <w:p w14:paraId="4083F351" w14:textId="33546E6D" w:rsidR="00B83EC6" w:rsidRPr="00534273" w:rsidRDefault="00534273" w:rsidP="00534273">
            <w:pPr>
              <w:jc w:val="both"/>
              <w:rPr>
                <w:rFonts w:asciiTheme="majorHAnsi" w:hAnsiTheme="majorHAnsi" w:cstheme="majorHAnsi"/>
                <w:sz w:val="20"/>
              </w:rPr>
            </w:pPr>
            <w:r>
              <w:rPr>
                <w:rFonts w:asciiTheme="majorHAnsi" w:hAnsiTheme="majorHAnsi" w:cstheme="majorHAnsi"/>
                <w:sz w:val="20"/>
              </w:rPr>
              <w:t xml:space="preserve">- </w:t>
            </w:r>
            <w:r w:rsidR="00B83EC6" w:rsidRPr="00534273">
              <w:rPr>
                <w:rFonts w:asciiTheme="majorHAnsi" w:hAnsiTheme="majorHAnsi" w:cstheme="majorHAnsi"/>
                <w:sz w:val="20"/>
              </w:rPr>
              <w:t>The number of students participating in a start-up and a successful start-up following the development of the project</w:t>
            </w:r>
            <w:r w:rsidR="002C566D">
              <w:rPr>
                <w:rFonts w:asciiTheme="majorHAnsi" w:hAnsiTheme="majorHAnsi" w:cstheme="majorHAnsi"/>
                <w:sz w:val="20"/>
              </w:rPr>
              <w:t>;</w:t>
            </w:r>
          </w:p>
          <w:p w14:paraId="3EBDC491" w14:textId="77777777" w:rsidR="00B83EC6" w:rsidRDefault="00534273" w:rsidP="00534273">
            <w:pPr>
              <w:jc w:val="both"/>
              <w:rPr>
                <w:rFonts w:asciiTheme="majorHAnsi" w:hAnsiTheme="majorHAnsi" w:cstheme="majorHAnsi"/>
                <w:sz w:val="20"/>
              </w:rPr>
            </w:pPr>
            <w:r>
              <w:rPr>
                <w:rFonts w:asciiTheme="majorHAnsi" w:hAnsiTheme="majorHAnsi" w:cstheme="majorHAnsi"/>
                <w:sz w:val="20"/>
              </w:rPr>
              <w:t xml:space="preserve">- </w:t>
            </w:r>
            <w:r w:rsidR="002C566D" w:rsidRPr="002C566D">
              <w:rPr>
                <w:rFonts w:asciiTheme="majorHAnsi" w:hAnsiTheme="majorHAnsi" w:cstheme="majorHAnsi"/>
                <w:sz w:val="20"/>
              </w:rPr>
              <w:t>The cloud-based simulation center used by students</w:t>
            </w:r>
            <w:r w:rsidR="002C566D">
              <w:rPr>
                <w:rFonts w:asciiTheme="majorHAnsi" w:hAnsiTheme="majorHAnsi" w:cstheme="majorHAnsi"/>
                <w:sz w:val="20"/>
              </w:rPr>
              <w:t>;</w:t>
            </w:r>
          </w:p>
          <w:p w14:paraId="07D0B558" w14:textId="59D15156" w:rsidR="002C566D" w:rsidRPr="00E31555" w:rsidRDefault="002C566D" w:rsidP="00534273">
            <w:pPr>
              <w:jc w:val="both"/>
              <w:rPr>
                <w:rFonts w:asciiTheme="majorHAnsi" w:hAnsiTheme="majorHAnsi" w:cstheme="majorHAnsi"/>
                <w:sz w:val="20"/>
              </w:rPr>
            </w:pPr>
            <w:r>
              <w:rPr>
                <w:rFonts w:asciiTheme="majorHAnsi" w:hAnsiTheme="majorHAnsi" w:cstheme="majorHAnsi"/>
                <w:sz w:val="20"/>
              </w:rPr>
              <w:lastRenderedPageBreak/>
              <w:t xml:space="preserve">- </w:t>
            </w:r>
            <w:r w:rsidRPr="002C566D">
              <w:rPr>
                <w:rFonts w:asciiTheme="majorHAnsi" w:hAnsiTheme="majorHAnsi" w:cstheme="majorHAnsi"/>
                <w:sz w:val="20"/>
              </w:rPr>
              <w:t>The number of invited professors from EPU and experts from enterprises.</w:t>
            </w:r>
          </w:p>
        </w:tc>
      </w:tr>
      <w:tr w:rsidR="00B83EC6" w:rsidRPr="000A5945" w14:paraId="0041155C" w14:textId="77777777" w:rsidTr="00B83EC6">
        <w:trPr>
          <w:trHeight w:val="283"/>
        </w:trPr>
        <w:tc>
          <w:tcPr>
            <w:tcW w:w="4819" w:type="dxa"/>
            <w:gridSpan w:val="3"/>
            <w:shd w:val="clear" w:color="auto" w:fill="FFFFFF" w:themeFill="background1"/>
          </w:tcPr>
          <w:p w14:paraId="0F74328E" w14:textId="77777777" w:rsidR="00B83EC6" w:rsidRPr="00E31555" w:rsidRDefault="00B83EC6" w:rsidP="00B83EC6">
            <w:pPr>
              <w:rPr>
                <w:rFonts w:asciiTheme="majorHAnsi" w:hAnsiTheme="majorHAnsi" w:cstheme="majorHAnsi"/>
                <w:sz w:val="20"/>
              </w:rPr>
            </w:pPr>
            <w:r w:rsidRPr="00E31555">
              <w:rPr>
                <w:rFonts w:asciiTheme="majorHAnsi" w:hAnsiTheme="majorHAnsi" w:cstheme="majorHAnsi"/>
                <w:sz w:val="20"/>
              </w:rPr>
              <w:lastRenderedPageBreak/>
              <w:t xml:space="preserve">What financial means and human and other resources will be provided to sustain these results after the project ends? </w:t>
            </w:r>
          </w:p>
        </w:tc>
        <w:tc>
          <w:tcPr>
            <w:tcW w:w="4820" w:type="dxa"/>
            <w:gridSpan w:val="2"/>
            <w:shd w:val="clear" w:color="auto" w:fill="FFFFFF" w:themeFill="background1"/>
          </w:tcPr>
          <w:p w14:paraId="37D696D7" w14:textId="77777777" w:rsidR="003E58C5" w:rsidRPr="003E58C5" w:rsidRDefault="003E58C5" w:rsidP="003E58C5">
            <w:pPr>
              <w:spacing w:before="48"/>
              <w:ind w:left="101"/>
              <w:jc w:val="both"/>
              <w:rPr>
                <w:rFonts w:asciiTheme="majorHAnsi" w:eastAsia="Times New Roman" w:hAnsiTheme="majorHAnsi" w:cstheme="majorHAnsi"/>
                <w:sz w:val="20"/>
              </w:rPr>
            </w:pPr>
            <w:r w:rsidRPr="003E58C5">
              <w:rPr>
                <w:rFonts w:asciiTheme="majorHAnsi" w:eastAsia="Times New Roman" w:hAnsiTheme="majorHAnsi" w:cstheme="majorHAnsi"/>
                <w:sz w:val="20"/>
              </w:rPr>
              <w:t xml:space="preserve">- The universities will organise crowdsourcing campaign, which will include an annual appeal to further support the project. </w:t>
            </w:r>
          </w:p>
          <w:p w14:paraId="3E659318" w14:textId="77777777" w:rsidR="003E58C5" w:rsidRPr="003E58C5" w:rsidRDefault="003E58C5" w:rsidP="003E58C5">
            <w:pPr>
              <w:spacing w:before="48"/>
              <w:ind w:left="101"/>
              <w:jc w:val="both"/>
              <w:rPr>
                <w:rFonts w:asciiTheme="majorHAnsi" w:eastAsia="Times New Roman" w:hAnsiTheme="majorHAnsi" w:cstheme="majorHAnsi"/>
                <w:sz w:val="20"/>
              </w:rPr>
            </w:pPr>
            <w:r w:rsidRPr="003E58C5">
              <w:rPr>
                <w:rFonts w:asciiTheme="majorHAnsi" w:eastAsia="Times New Roman" w:hAnsiTheme="majorHAnsi" w:cstheme="majorHAnsi"/>
                <w:sz w:val="20"/>
              </w:rPr>
              <w:t>- Co-financing of the project is provided by university’s commitment and the universities' funding circles and creates the conditions for implementing the results (purchase of equipment after the end of the project, assembly and maintenance of rooms and equipment). The university’s contribution and funding circles will support the further development (training of the university staff, and dissemination activities and maintenance of training programmes).</w:t>
            </w:r>
          </w:p>
          <w:p w14:paraId="59C8C327" w14:textId="77777777" w:rsidR="003E58C5" w:rsidRPr="003E58C5" w:rsidRDefault="003E58C5" w:rsidP="003E58C5">
            <w:pPr>
              <w:spacing w:before="48"/>
              <w:ind w:left="101"/>
              <w:jc w:val="both"/>
              <w:rPr>
                <w:rFonts w:asciiTheme="majorHAnsi" w:eastAsia="Times New Roman" w:hAnsiTheme="majorHAnsi" w:cstheme="majorHAnsi"/>
                <w:sz w:val="20"/>
              </w:rPr>
            </w:pPr>
            <w:r w:rsidRPr="003E58C5">
              <w:rPr>
                <w:rFonts w:asciiTheme="majorHAnsi" w:eastAsia="Times New Roman" w:hAnsiTheme="majorHAnsi" w:cstheme="majorHAnsi"/>
                <w:sz w:val="20"/>
              </w:rPr>
              <w:t xml:space="preserve">- Through the project, capability of university staff will be enhanced. After that, they will then share their knowledge with other university staff. In this way, the project will continue to reach an additional indirect beneficiary after official project activities are completed. </w:t>
            </w:r>
          </w:p>
          <w:p w14:paraId="05F39B4B" w14:textId="77777777" w:rsidR="003E58C5" w:rsidRPr="003E58C5" w:rsidRDefault="003E58C5" w:rsidP="003E58C5">
            <w:pPr>
              <w:spacing w:before="48"/>
              <w:ind w:left="101"/>
              <w:jc w:val="both"/>
              <w:rPr>
                <w:rFonts w:asciiTheme="majorHAnsi" w:eastAsia="Times New Roman" w:hAnsiTheme="majorHAnsi" w:cstheme="majorHAnsi"/>
                <w:sz w:val="20"/>
              </w:rPr>
            </w:pPr>
            <w:r w:rsidRPr="003E58C5">
              <w:rPr>
                <w:rFonts w:asciiTheme="majorHAnsi" w:eastAsia="Times New Roman" w:hAnsiTheme="majorHAnsi" w:cstheme="majorHAnsi"/>
                <w:sz w:val="20"/>
              </w:rPr>
              <w:t xml:space="preserve"> - The equipment purchased through the project will be used for teaching and learning in the following years.</w:t>
            </w:r>
          </w:p>
          <w:p w14:paraId="0AABEA1D" w14:textId="6D9943D7" w:rsidR="00B83EC6" w:rsidRPr="00E31555" w:rsidRDefault="003E58C5" w:rsidP="003E58C5">
            <w:pPr>
              <w:spacing w:before="48"/>
              <w:ind w:left="101"/>
              <w:jc w:val="both"/>
              <w:rPr>
                <w:rFonts w:asciiTheme="majorHAnsi" w:hAnsiTheme="majorHAnsi" w:cstheme="majorHAnsi"/>
                <w:sz w:val="20"/>
              </w:rPr>
            </w:pPr>
            <w:r w:rsidRPr="003E58C5">
              <w:rPr>
                <w:rFonts w:asciiTheme="majorHAnsi" w:eastAsia="Times New Roman" w:hAnsiTheme="majorHAnsi" w:cstheme="majorHAnsi"/>
                <w:sz w:val="20"/>
              </w:rPr>
              <w:t xml:space="preserve">- The sustainability of the project is ensured by training courses updated and developed in the projects.  After the project is finished, these training courses will continue to be offered by the partner involved. </w:t>
            </w:r>
            <w:r w:rsidR="00B83EC6" w:rsidRPr="00E31555">
              <w:rPr>
                <w:rFonts w:asciiTheme="majorHAnsi" w:hAnsiTheme="majorHAnsi" w:cstheme="majorHAnsi"/>
                <w:color w:val="000000" w:themeColor="text1"/>
                <w:sz w:val="20"/>
              </w:rPr>
              <w:t xml:space="preserve"> </w:t>
            </w:r>
          </w:p>
        </w:tc>
      </w:tr>
      <w:tr w:rsidR="00B83EC6" w:rsidRPr="000A5945" w14:paraId="1E149BEB" w14:textId="77777777" w:rsidTr="00B83EC6">
        <w:trPr>
          <w:trHeight w:val="1020"/>
        </w:trPr>
        <w:tc>
          <w:tcPr>
            <w:tcW w:w="9639" w:type="dxa"/>
            <w:gridSpan w:val="5"/>
            <w:shd w:val="clear" w:color="auto" w:fill="FFFFFF" w:themeFill="background1"/>
            <w:vAlign w:val="center"/>
          </w:tcPr>
          <w:p w14:paraId="5BDD0E16"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b/>
                <w:sz w:val="20"/>
              </w:rPr>
            </w:pPr>
            <w:r w:rsidRPr="00E31555">
              <w:rPr>
                <w:rFonts w:asciiTheme="majorHAnsi" w:hAnsiTheme="majorHAnsi" w:cstheme="majorHAnsi"/>
                <w:b/>
                <w:sz w:val="20"/>
              </w:rPr>
              <w:t>F.3.7 - Operational capacity: Skills and expertise of key staff involved in the project</w:t>
            </w:r>
          </w:p>
          <w:p w14:paraId="4A724D84"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i/>
                <w:sz w:val="20"/>
              </w:rPr>
            </w:pPr>
            <w:r w:rsidRPr="00E31555">
              <w:rPr>
                <w:rFonts w:asciiTheme="majorHAnsi" w:hAnsiTheme="majorHAnsi" w:cstheme="majorHAnsi"/>
                <w:i/>
                <w:color w:val="FF0000"/>
                <w:sz w:val="20"/>
              </w:rPr>
              <w:t>Please add lines as necessary</w:t>
            </w:r>
            <w:r w:rsidRPr="00E31555">
              <w:rPr>
                <w:rFonts w:asciiTheme="majorHAnsi" w:hAnsiTheme="majorHAnsi" w:cstheme="majorHAnsi"/>
                <w:i/>
                <w:sz w:val="20"/>
              </w:rPr>
              <w:t>.</w:t>
            </w:r>
          </w:p>
        </w:tc>
      </w:tr>
      <w:tr w:rsidR="00B83EC6" w:rsidRPr="000A5945" w14:paraId="504C8C9B" w14:textId="77777777" w:rsidTr="00B83EC6">
        <w:trPr>
          <w:trHeight w:val="283"/>
        </w:trPr>
        <w:tc>
          <w:tcPr>
            <w:tcW w:w="2552" w:type="dxa"/>
            <w:gridSpan w:val="2"/>
            <w:shd w:val="clear" w:color="auto" w:fill="FFFFFF" w:themeFill="background1"/>
            <w:vAlign w:val="center"/>
          </w:tcPr>
          <w:p w14:paraId="17AE4D7B" w14:textId="77777777" w:rsidR="00B83EC6" w:rsidRPr="00E31555" w:rsidRDefault="00B83EC6" w:rsidP="00B83EC6">
            <w:pPr>
              <w:tabs>
                <w:tab w:val="left" w:pos="3649"/>
                <w:tab w:val="left" w:pos="5349"/>
                <w:tab w:val="left" w:pos="7992"/>
                <w:tab w:val="left" w:pos="9409"/>
                <w:tab w:val="left" w:pos="10778"/>
              </w:tabs>
              <w:rPr>
                <w:rFonts w:asciiTheme="majorHAnsi" w:hAnsiTheme="majorHAnsi" w:cstheme="majorHAnsi"/>
                <w:b/>
                <w:sz w:val="20"/>
              </w:rPr>
            </w:pPr>
            <w:r w:rsidRPr="00E31555">
              <w:rPr>
                <w:rFonts w:asciiTheme="majorHAnsi" w:hAnsiTheme="majorHAnsi" w:cstheme="majorHAnsi"/>
                <w:b/>
                <w:bCs/>
                <w:sz w:val="20"/>
              </w:rPr>
              <w:t>Name of staff member</w:t>
            </w:r>
          </w:p>
        </w:tc>
        <w:tc>
          <w:tcPr>
            <w:tcW w:w="7087" w:type="dxa"/>
            <w:gridSpan w:val="3"/>
            <w:shd w:val="clear" w:color="auto" w:fill="FFFFFF" w:themeFill="background1"/>
            <w:vAlign w:val="center"/>
          </w:tcPr>
          <w:p w14:paraId="14DF29A0" w14:textId="77777777" w:rsidR="00B83EC6" w:rsidRPr="00E31555" w:rsidRDefault="00B83EC6" w:rsidP="00B83EC6">
            <w:pPr>
              <w:tabs>
                <w:tab w:val="left" w:pos="3649"/>
                <w:tab w:val="left" w:pos="5349"/>
                <w:tab w:val="left" w:pos="7992"/>
                <w:tab w:val="left" w:pos="9409"/>
                <w:tab w:val="left" w:pos="10778"/>
              </w:tabs>
              <w:jc w:val="both"/>
              <w:rPr>
                <w:rFonts w:asciiTheme="majorHAnsi" w:hAnsiTheme="majorHAnsi" w:cstheme="majorHAnsi"/>
                <w:b/>
                <w:sz w:val="20"/>
              </w:rPr>
            </w:pPr>
            <w:r w:rsidRPr="00E31555">
              <w:rPr>
                <w:rFonts w:asciiTheme="majorHAnsi" w:hAnsiTheme="majorHAnsi" w:cstheme="majorHAnsi"/>
                <w:b/>
                <w:bCs/>
                <w:i/>
                <w:sz w:val="20"/>
              </w:rPr>
              <w:t>Summary of relevant skills and experience, including where relevant a list of recent publications related to the domain of the project.</w:t>
            </w:r>
          </w:p>
        </w:tc>
      </w:tr>
      <w:tr w:rsidR="004C28BB" w:rsidRPr="000A5945" w14:paraId="052B4746" w14:textId="77777777" w:rsidTr="00B83EC6">
        <w:trPr>
          <w:trHeight w:val="283"/>
        </w:trPr>
        <w:tc>
          <w:tcPr>
            <w:tcW w:w="2552" w:type="dxa"/>
            <w:gridSpan w:val="2"/>
            <w:shd w:val="clear" w:color="auto" w:fill="FFFFFF" w:themeFill="background1"/>
            <w:vAlign w:val="center"/>
          </w:tcPr>
          <w:p w14:paraId="23BAF9F7" w14:textId="488A5042" w:rsidR="004C28BB" w:rsidRPr="00E31555" w:rsidRDefault="004C28BB" w:rsidP="004C28BB">
            <w:pPr>
              <w:rPr>
                <w:rFonts w:asciiTheme="majorHAnsi" w:hAnsiTheme="majorHAnsi" w:cstheme="majorHAnsi"/>
                <w:sz w:val="20"/>
              </w:rPr>
            </w:pPr>
            <w:r w:rsidRPr="00E31555">
              <w:rPr>
                <w:rFonts w:asciiTheme="majorHAnsi" w:hAnsiTheme="majorHAnsi" w:cstheme="majorHAnsi"/>
                <w:sz w:val="20"/>
              </w:rPr>
              <w:t>NGUYEN, Thanh Cuong</w:t>
            </w:r>
          </w:p>
        </w:tc>
        <w:tc>
          <w:tcPr>
            <w:tcW w:w="7087" w:type="dxa"/>
            <w:gridSpan w:val="3"/>
            <w:shd w:val="clear" w:color="auto" w:fill="FFFFFF" w:themeFill="background1"/>
            <w:vAlign w:val="center"/>
          </w:tcPr>
          <w:p w14:paraId="7D35D1A2" w14:textId="15B6A542" w:rsidR="004C28BB" w:rsidRPr="00E31555" w:rsidRDefault="004C28BB" w:rsidP="004C28BB">
            <w:pPr>
              <w:jc w:val="both"/>
              <w:rPr>
                <w:rFonts w:asciiTheme="majorHAnsi" w:hAnsiTheme="majorHAnsi" w:cstheme="majorHAnsi"/>
                <w:sz w:val="20"/>
              </w:rPr>
            </w:pPr>
            <w:r w:rsidRPr="00E31555">
              <w:rPr>
                <w:rFonts w:asciiTheme="majorHAnsi" w:hAnsiTheme="majorHAnsi" w:cstheme="majorHAnsi"/>
                <w:sz w:val="20"/>
              </w:rPr>
              <w:t xml:space="preserve">NGUYEN Thanh Cuong obtained his PhD in Finance and Banking at University of Economics and Law, Vietnam National University, Ho Chi Minh City in 2015. He is currently Dean of the Faculty of Accounting &amp; Finance, Nha Trang University, Vietnam. He is a Senior Lecturer and Researcher at the Faculty of Accounting and Finance, Nha Trang University. His research interests are Corporate Finance and Behavioral Finance (Capital Structure and Firm Value, Leverage and Investment Decisions, Working Capital Management and Corporate Profitability,..), Banking (Market Risk, Credit Risk, Liquidity Risk, Operational Risk), Cost Accounting and Management Accounting and Earning Management, Auditing and Accounting Information Systems, Econometrics (threshold regression models).  </w:t>
            </w:r>
          </w:p>
          <w:p w14:paraId="14B83601" w14:textId="77777777" w:rsidR="004C28BB" w:rsidRPr="00E31555" w:rsidRDefault="004C28BB" w:rsidP="004C28BB">
            <w:pPr>
              <w:ind w:left="284"/>
              <w:jc w:val="both"/>
              <w:rPr>
                <w:rFonts w:asciiTheme="majorHAnsi" w:hAnsiTheme="majorHAnsi" w:cstheme="majorHAnsi"/>
                <w:sz w:val="20"/>
              </w:rPr>
            </w:pPr>
          </w:p>
          <w:p w14:paraId="79FC8B78" w14:textId="77777777" w:rsidR="004C28BB" w:rsidRPr="00E31555" w:rsidRDefault="004C28BB" w:rsidP="004C28BB">
            <w:pPr>
              <w:jc w:val="both"/>
              <w:rPr>
                <w:rFonts w:asciiTheme="majorHAnsi" w:hAnsiTheme="majorHAnsi" w:cstheme="majorHAnsi"/>
                <w:b/>
                <w:sz w:val="20"/>
              </w:rPr>
            </w:pPr>
            <w:r w:rsidRPr="00E31555">
              <w:rPr>
                <w:rFonts w:asciiTheme="majorHAnsi" w:hAnsiTheme="majorHAnsi" w:cstheme="majorHAnsi"/>
                <w:b/>
                <w:sz w:val="20"/>
              </w:rPr>
              <w:t>Selected publications</w:t>
            </w:r>
          </w:p>
          <w:p w14:paraId="687F62E4" w14:textId="3071F612" w:rsidR="004C28BB" w:rsidRPr="00937577" w:rsidRDefault="00937577" w:rsidP="00937577">
            <w:pPr>
              <w:autoSpaceDE w:val="0"/>
              <w:autoSpaceDN w:val="0"/>
              <w:adjustRightInd w:val="0"/>
              <w:jc w:val="both"/>
              <w:rPr>
                <w:rFonts w:asciiTheme="majorHAnsi" w:hAnsiTheme="majorHAnsi" w:cstheme="majorHAnsi"/>
                <w:color w:val="222222"/>
                <w:sz w:val="20"/>
                <w:shd w:val="clear" w:color="auto" w:fill="FFFFFF"/>
              </w:rPr>
            </w:pPr>
            <w:r w:rsidRPr="00937577">
              <w:rPr>
                <w:rFonts w:asciiTheme="majorHAnsi" w:hAnsiTheme="majorHAnsi" w:cstheme="majorHAnsi"/>
                <w:bCs/>
                <w:color w:val="222222"/>
                <w:sz w:val="20"/>
                <w:shd w:val="clear" w:color="auto" w:fill="FFFFFF"/>
              </w:rPr>
              <w:t xml:space="preserve">1) </w:t>
            </w:r>
            <w:r w:rsidR="004C28BB" w:rsidRPr="00937577">
              <w:rPr>
                <w:rFonts w:asciiTheme="majorHAnsi" w:hAnsiTheme="majorHAnsi" w:cstheme="majorHAnsi"/>
                <w:b/>
                <w:color w:val="222222"/>
                <w:sz w:val="20"/>
                <w:shd w:val="clear" w:color="auto" w:fill="FFFFFF"/>
              </w:rPr>
              <w:t>Nguyen Thanh Cuong</w:t>
            </w:r>
            <w:r w:rsidR="004C28BB" w:rsidRPr="00937577">
              <w:rPr>
                <w:rFonts w:asciiTheme="majorHAnsi" w:hAnsiTheme="majorHAnsi" w:cstheme="majorHAnsi"/>
                <w:color w:val="222222"/>
                <w:sz w:val="20"/>
                <w:shd w:val="clear" w:color="auto" w:fill="FFFFFF"/>
              </w:rPr>
              <w:t xml:space="preserve">, Bui Manh Cuong, Pham Dinh Tuan, </w:t>
            </w:r>
            <w:r w:rsidR="00B55265" w:rsidRPr="00937577">
              <w:rPr>
                <w:rFonts w:asciiTheme="majorHAnsi" w:hAnsiTheme="majorHAnsi" w:cstheme="majorHAnsi"/>
                <w:color w:val="222222"/>
                <w:sz w:val="20"/>
                <w:shd w:val="clear" w:color="auto" w:fill="FFFFFF"/>
              </w:rPr>
              <w:t>“</w:t>
            </w:r>
            <w:r w:rsidR="004C28BB" w:rsidRPr="00937577">
              <w:rPr>
                <w:rFonts w:asciiTheme="majorHAnsi" w:hAnsiTheme="majorHAnsi" w:cstheme="majorHAnsi"/>
                <w:iCs/>
                <w:color w:val="222222"/>
                <w:sz w:val="20"/>
                <w:shd w:val="clear" w:color="auto" w:fill="FFFFFF"/>
              </w:rPr>
              <w:t>Corporate Capital Structure Adjustments: Evidence from Vietnam Stock Exchange Market</w:t>
            </w:r>
            <w:r w:rsidR="00B55265" w:rsidRPr="00937577">
              <w:rPr>
                <w:rFonts w:asciiTheme="majorHAnsi" w:hAnsiTheme="majorHAnsi" w:cstheme="majorHAnsi"/>
                <w:iCs/>
                <w:color w:val="222222"/>
                <w:sz w:val="20"/>
                <w:shd w:val="clear" w:color="auto" w:fill="FFFFFF"/>
              </w:rPr>
              <w:t>”,</w:t>
            </w:r>
            <w:r w:rsidR="004C28BB" w:rsidRPr="00937577">
              <w:rPr>
                <w:rFonts w:asciiTheme="majorHAnsi" w:hAnsiTheme="majorHAnsi" w:cstheme="majorHAnsi"/>
                <w:color w:val="222222"/>
                <w:sz w:val="20"/>
                <w:shd w:val="clear" w:color="auto" w:fill="FFFFFF"/>
              </w:rPr>
              <w:t xml:space="preserve"> </w:t>
            </w:r>
            <w:r w:rsidR="00B55265" w:rsidRPr="00937577">
              <w:rPr>
                <w:rFonts w:asciiTheme="majorHAnsi" w:hAnsiTheme="majorHAnsi" w:cstheme="majorHAnsi"/>
                <w:i/>
                <w:iCs/>
                <w:color w:val="222222"/>
                <w:sz w:val="20"/>
                <w:shd w:val="clear" w:color="auto" w:fill="FFFFFF"/>
              </w:rPr>
              <w:t>Journal of Asian Finance, Economics and Business</w:t>
            </w:r>
            <w:r w:rsidR="00B55265" w:rsidRPr="00937577">
              <w:rPr>
                <w:rFonts w:asciiTheme="majorHAnsi" w:hAnsiTheme="majorHAnsi" w:cstheme="majorHAnsi"/>
                <w:color w:val="222222"/>
                <w:sz w:val="20"/>
                <w:shd w:val="clear" w:color="auto" w:fill="FFFFFF"/>
              </w:rPr>
              <w:t>,</w:t>
            </w:r>
            <w:r w:rsidR="004C28BB" w:rsidRPr="00937577">
              <w:rPr>
                <w:rFonts w:asciiTheme="majorHAnsi" w:hAnsiTheme="majorHAnsi" w:cstheme="majorHAnsi"/>
                <w:color w:val="222222"/>
                <w:sz w:val="20"/>
                <w:shd w:val="clear" w:color="auto" w:fill="FFFFFF"/>
              </w:rPr>
              <w:t xml:space="preserve"> 6</w:t>
            </w:r>
            <w:r w:rsidR="00B55265" w:rsidRPr="00937577">
              <w:rPr>
                <w:rFonts w:asciiTheme="majorHAnsi" w:hAnsiTheme="majorHAnsi" w:cstheme="majorHAnsi"/>
                <w:color w:val="222222"/>
                <w:sz w:val="20"/>
                <w:shd w:val="clear" w:color="auto" w:fill="FFFFFF"/>
              </w:rPr>
              <w:t xml:space="preserve"> </w:t>
            </w:r>
            <w:r w:rsidR="004C28BB" w:rsidRPr="00937577">
              <w:rPr>
                <w:rFonts w:asciiTheme="majorHAnsi" w:hAnsiTheme="majorHAnsi" w:cstheme="majorHAnsi"/>
                <w:color w:val="222222"/>
                <w:sz w:val="20"/>
                <w:shd w:val="clear" w:color="auto" w:fill="FFFFFF"/>
              </w:rPr>
              <w:t>(3)</w:t>
            </w:r>
            <w:r w:rsidR="00B55265" w:rsidRPr="00937577">
              <w:rPr>
                <w:rFonts w:asciiTheme="majorHAnsi" w:hAnsiTheme="majorHAnsi" w:cstheme="majorHAnsi"/>
                <w:color w:val="222222"/>
                <w:sz w:val="20"/>
                <w:shd w:val="clear" w:color="auto" w:fill="FFFFFF"/>
              </w:rPr>
              <w:t xml:space="preserve">, </w:t>
            </w:r>
            <w:r w:rsidR="004C28BB" w:rsidRPr="00937577">
              <w:rPr>
                <w:rFonts w:asciiTheme="majorHAnsi" w:hAnsiTheme="majorHAnsi" w:cstheme="majorHAnsi"/>
                <w:color w:val="222222"/>
                <w:sz w:val="20"/>
                <w:shd w:val="clear" w:color="auto" w:fill="FFFFFF"/>
              </w:rPr>
              <w:t xml:space="preserve">41-53 </w:t>
            </w:r>
            <w:r w:rsidR="00B55265" w:rsidRPr="00937577">
              <w:rPr>
                <w:rFonts w:asciiTheme="majorHAnsi" w:hAnsiTheme="majorHAnsi" w:cstheme="majorHAnsi"/>
                <w:color w:val="222222"/>
                <w:sz w:val="20"/>
                <w:shd w:val="clear" w:color="auto" w:fill="FFFFFF"/>
              </w:rPr>
              <w:t>(2019).</w:t>
            </w:r>
          </w:p>
          <w:p w14:paraId="7A01BF08" w14:textId="7AAB21D2" w:rsidR="004C28BB" w:rsidRPr="00937577" w:rsidRDefault="00937577" w:rsidP="00937577">
            <w:pPr>
              <w:autoSpaceDE w:val="0"/>
              <w:autoSpaceDN w:val="0"/>
              <w:adjustRightInd w:val="0"/>
              <w:jc w:val="both"/>
              <w:rPr>
                <w:rFonts w:asciiTheme="majorHAnsi" w:hAnsiTheme="majorHAnsi" w:cstheme="majorHAnsi"/>
                <w:color w:val="222222"/>
                <w:sz w:val="20"/>
                <w:shd w:val="clear" w:color="auto" w:fill="FFFFFF"/>
              </w:rPr>
            </w:pPr>
            <w:r>
              <w:rPr>
                <w:rFonts w:asciiTheme="majorHAnsi" w:hAnsiTheme="majorHAnsi" w:cstheme="majorHAnsi"/>
                <w:bCs/>
                <w:color w:val="222222"/>
                <w:sz w:val="20"/>
                <w:shd w:val="clear" w:color="auto" w:fill="FFFFFF"/>
              </w:rPr>
              <w:t xml:space="preserve">2) </w:t>
            </w:r>
            <w:r w:rsidR="004C28BB" w:rsidRPr="00937577">
              <w:rPr>
                <w:rFonts w:asciiTheme="majorHAnsi" w:hAnsiTheme="majorHAnsi" w:cstheme="majorHAnsi"/>
                <w:b/>
                <w:color w:val="222222"/>
                <w:sz w:val="20"/>
                <w:shd w:val="clear" w:color="auto" w:fill="FFFFFF"/>
              </w:rPr>
              <w:t>Nguyen Thanh Cuong</w:t>
            </w:r>
            <w:r w:rsidR="004C28BB" w:rsidRPr="00937577">
              <w:rPr>
                <w:rFonts w:asciiTheme="majorHAnsi" w:hAnsiTheme="majorHAnsi" w:cstheme="majorHAnsi"/>
                <w:color w:val="222222"/>
                <w:sz w:val="20"/>
                <w:shd w:val="clear" w:color="auto" w:fill="FFFFFF"/>
              </w:rPr>
              <w:t>, Nguyen Huu Manh</w:t>
            </w:r>
            <w:r w:rsidR="00B55265" w:rsidRPr="00937577">
              <w:rPr>
                <w:rFonts w:asciiTheme="majorHAnsi" w:hAnsiTheme="majorHAnsi" w:cstheme="majorHAnsi"/>
                <w:color w:val="222222"/>
                <w:sz w:val="20"/>
                <w:shd w:val="clear" w:color="auto" w:fill="FFFFFF"/>
              </w:rPr>
              <w:t>,</w:t>
            </w:r>
            <w:r w:rsidR="004C28BB" w:rsidRPr="00937577">
              <w:rPr>
                <w:rFonts w:asciiTheme="majorHAnsi" w:hAnsiTheme="majorHAnsi" w:cstheme="majorHAnsi"/>
                <w:color w:val="222222"/>
                <w:sz w:val="20"/>
                <w:shd w:val="clear" w:color="auto" w:fill="FFFFFF"/>
              </w:rPr>
              <w:t xml:space="preserve"> </w:t>
            </w:r>
            <w:r w:rsidR="00B55265" w:rsidRPr="00937577">
              <w:rPr>
                <w:rFonts w:asciiTheme="majorHAnsi" w:hAnsiTheme="majorHAnsi" w:cstheme="majorHAnsi"/>
                <w:color w:val="222222"/>
                <w:sz w:val="20"/>
                <w:shd w:val="clear" w:color="auto" w:fill="FFFFFF"/>
              </w:rPr>
              <w:t>“</w:t>
            </w:r>
            <w:r w:rsidR="004C28BB" w:rsidRPr="00937577">
              <w:rPr>
                <w:rFonts w:asciiTheme="majorHAnsi" w:hAnsiTheme="majorHAnsi" w:cstheme="majorHAnsi"/>
                <w:iCs/>
                <w:color w:val="222222"/>
                <w:sz w:val="20"/>
                <w:shd w:val="clear" w:color="auto" w:fill="FFFFFF"/>
              </w:rPr>
              <w:t>Modeling Stock Price Volatility: Empirical Evidence from the Ho Chi Minh City Stock Exchange in Vietnam</w:t>
            </w:r>
            <w:r w:rsidR="00B55265" w:rsidRPr="00937577">
              <w:rPr>
                <w:rFonts w:asciiTheme="majorHAnsi" w:hAnsiTheme="majorHAnsi" w:cstheme="majorHAnsi"/>
                <w:iCs/>
                <w:color w:val="222222"/>
                <w:sz w:val="20"/>
                <w:shd w:val="clear" w:color="auto" w:fill="FFFFFF"/>
              </w:rPr>
              <w:t xml:space="preserve">”, </w:t>
            </w:r>
            <w:r w:rsidR="00B55265" w:rsidRPr="00937577">
              <w:rPr>
                <w:rFonts w:asciiTheme="majorHAnsi" w:hAnsiTheme="majorHAnsi" w:cstheme="majorHAnsi"/>
                <w:i/>
                <w:iCs/>
                <w:color w:val="222222"/>
                <w:sz w:val="20"/>
                <w:shd w:val="clear" w:color="auto" w:fill="FFFFFF"/>
              </w:rPr>
              <w:t>Journal of Asian Finance, Economics and Business</w:t>
            </w:r>
            <w:r w:rsidR="00B55265" w:rsidRPr="00937577">
              <w:rPr>
                <w:rFonts w:asciiTheme="majorHAnsi" w:hAnsiTheme="majorHAnsi" w:cstheme="majorHAnsi"/>
                <w:color w:val="222222"/>
                <w:sz w:val="20"/>
                <w:shd w:val="clear" w:color="auto" w:fill="FFFFFF"/>
              </w:rPr>
              <w:t>,</w:t>
            </w:r>
            <w:r w:rsidR="00B55265" w:rsidRPr="00937577">
              <w:rPr>
                <w:rFonts w:asciiTheme="majorHAnsi" w:hAnsiTheme="majorHAnsi" w:cstheme="majorHAnsi"/>
                <w:iCs/>
                <w:color w:val="222222"/>
                <w:sz w:val="20"/>
                <w:shd w:val="clear" w:color="auto" w:fill="FFFFFF"/>
              </w:rPr>
              <w:t xml:space="preserve"> </w:t>
            </w:r>
            <w:r w:rsidR="004C28BB" w:rsidRPr="00937577">
              <w:rPr>
                <w:rFonts w:asciiTheme="majorHAnsi" w:hAnsiTheme="majorHAnsi" w:cstheme="majorHAnsi"/>
                <w:color w:val="222222"/>
                <w:sz w:val="20"/>
                <w:shd w:val="clear" w:color="auto" w:fill="FFFFFF"/>
              </w:rPr>
              <w:t>6</w:t>
            </w:r>
            <w:r w:rsidR="00B55265" w:rsidRPr="00937577">
              <w:rPr>
                <w:rFonts w:asciiTheme="majorHAnsi" w:hAnsiTheme="majorHAnsi" w:cstheme="majorHAnsi"/>
                <w:color w:val="222222"/>
                <w:sz w:val="20"/>
                <w:shd w:val="clear" w:color="auto" w:fill="FFFFFF"/>
              </w:rPr>
              <w:t xml:space="preserve"> </w:t>
            </w:r>
            <w:r w:rsidR="004C28BB" w:rsidRPr="00937577">
              <w:rPr>
                <w:rFonts w:asciiTheme="majorHAnsi" w:hAnsiTheme="majorHAnsi" w:cstheme="majorHAnsi"/>
                <w:color w:val="222222"/>
                <w:sz w:val="20"/>
                <w:shd w:val="clear" w:color="auto" w:fill="FFFFFF"/>
              </w:rPr>
              <w:t>(3)</w:t>
            </w:r>
            <w:r w:rsidR="00B55265" w:rsidRPr="00937577">
              <w:rPr>
                <w:rFonts w:asciiTheme="majorHAnsi" w:hAnsiTheme="majorHAnsi" w:cstheme="majorHAnsi"/>
                <w:color w:val="222222"/>
                <w:sz w:val="20"/>
                <w:shd w:val="clear" w:color="auto" w:fill="FFFFFF"/>
              </w:rPr>
              <w:t xml:space="preserve">, </w:t>
            </w:r>
            <w:r w:rsidR="004C28BB" w:rsidRPr="00937577">
              <w:rPr>
                <w:rFonts w:asciiTheme="majorHAnsi" w:hAnsiTheme="majorHAnsi" w:cstheme="majorHAnsi"/>
                <w:color w:val="222222"/>
                <w:sz w:val="20"/>
                <w:shd w:val="clear" w:color="auto" w:fill="FFFFFF"/>
              </w:rPr>
              <w:t xml:space="preserve">19-26 </w:t>
            </w:r>
            <w:r w:rsidR="00B55265" w:rsidRPr="00937577">
              <w:rPr>
                <w:rFonts w:asciiTheme="majorHAnsi" w:hAnsiTheme="majorHAnsi" w:cstheme="majorHAnsi"/>
                <w:color w:val="222222"/>
                <w:sz w:val="20"/>
                <w:shd w:val="clear" w:color="auto" w:fill="FFFFFF"/>
              </w:rPr>
              <w:t>(2019).</w:t>
            </w:r>
          </w:p>
          <w:p w14:paraId="300A9FED" w14:textId="2C5E1AB9" w:rsidR="004C28BB" w:rsidRPr="00937577" w:rsidRDefault="00937577" w:rsidP="00937577">
            <w:pPr>
              <w:autoSpaceDE w:val="0"/>
              <w:autoSpaceDN w:val="0"/>
              <w:adjustRightInd w:val="0"/>
              <w:jc w:val="both"/>
              <w:rPr>
                <w:rFonts w:asciiTheme="majorHAnsi" w:hAnsiTheme="majorHAnsi" w:cstheme="majorHAnsi"/>
                <w:color w:val="222222"/>
                <w:sz w:val="20"/>
                <w:shd w:val="clear" w:color="auto" w:fill="FFFFFF"/>
              </w:rPr>
            </w:pPr>
            <w:r w:rsidRPr="00937577">
              <w:rPr>
                <w:rFonts w:asciiTheme="majorHAnsi" w:hAnsiTheme="majorHAnsi" w:cstheme="majorHAnsi"/>
                <w:bCs/>
                <w:color w:val="222222"/>
                <w:sz w:val="20"/>
                <w:shd w:val="clear" w:color="auto" w:fill="FFFFFF"/>
              </w:rPr>
              <w:t xml:space="preserve">3) </w:t>
            </w:r>
            <w:r w:rsidR="004C28BB" w:rsidRPr="00937577">
              <w:rPr>
                <w:rFonts w:asciiTheme="majorHAnsi" w:hAnsiTheme="majorHAnsi" w:cstheme="majorHAnsi"/>
                <w:b/>
                <w:color w:val="222222"/>
                <w:sz w:val="20"/>
                <w:shd w:val="clear" w:color="auto" w:fill="FFFFFF"/>
              </w:rPr>
              <w:t>Nguyen Thanh Cuong</w:t>
            </w:r>
            <w:r w:rsidR="00677299" w:rsidRPr="00937577">
              <w:rPr>
                <w:rFonts w:asciiTheme="majorHAnsi" w:hAnsiTheme="majorHAnsi" w:cstheme="majorHAnsi"/>
                <w:bCs/>
                <w:color w:val="222222"/>
                <w:sz w:val="20"/>
                <w:shd w:val="clear" w:color="auto" w:fill="FFFFFF"/>
              </w:rPr>
              <w:t>, “</w:t>
            </w:r>
            <w:r w:rsidR="004C28BB" w:rsidRPr="00937577">
              <w:rPr>
                <w:rFonts w:asciiTheme="majorHAnsi" w:hAnsiTheme="majorHAnsi" w:cstheme="majorHAnsi"/>
                <w:bCs/>
                <w:iCs/>
                <w:color w:val="222222"/>
                <w:sz w:val="20"/>
                <w:shd w:val="clear" w:color="auto" w:fill="FFFFFF"/>
              </w:rPr>
              <w:t>Optimal</w:t>
            </w:r>
            <w:r w:rsidR="004C28BB" w:rsidRPr="00937577">
              <w:rPr>
                <w:rFonts w:asciiTheme="majorHAnsi" w:hAnsiTheme="majorHAnsi" w:cstheme="majorHAnsi"/>
                <w:iCs/>
                <w:color w:val="222222"/>
                <w:sz w:val="20"/>
                <w:shd w:val="clear" w:color="auto" w:fill="FFFFFF"/>
              </w:rPr>
              <w:t xml:space="preserve"> Cash Holding Ratio for Non-Financial Firms in Vietnam Stock Exchange Market</w:t>
            </w:r>
            <w:r w:rsidR="00677299" w:rsidRPr="00937577">
              <w:rPr>
                <w:rFonts w:asciiTheme="majorHAnsi" w:hAnsiTheme="majorHAnsi" w:cstheme="majorHAnsi"/>
                <w:iCs/>
                <w:color w:val="222222"/>
                <w:sz w:val="20"/>
                <w:shd w:val="clear" w:color="auto" w:fill="FFFFFF"/>
              </w:rPr>
              <w:t xml:space="preserve">”, </w:t>
            </w:r>
            <w:r w:rsidR="00677299" w:rsidRPr="00937577">
              <w:rPr>
                <w:rFonts w:asciiTheme="majorHAnsi" w:hAnsiTheme="majorHAnsi" w:cstheme="majorHAnsi"/>
                <w:i/>
                <w:iCs/>
                <w:color w:val="222222"/>
                <w:sz w:val="20"/>
                <w:shd w:val="clear" w:color="auto" w:fill="FFFFFF"/>
              </w:rPr>
              <w:t>Journal of Risk and Financial Management</w:t>
            </w:r>
            <w:r w:rsidR="00677299" w:rsidRPr="00937577">
              <w:rPr>
                <w:rFonts w:asciiTheme="majorHAnsi" w:hAnsiTheme="majorHAnsi" w:cstheme="majorHAnsi"/>
                <w:color w:val="222222"/>
                <w:sz w:val="20"/>
                <w:shd w:val="clear" w:color="auto" w:fill="FFFFFF"/>
              </w:rPr>
              <w:t>,</w:t>
            </w:r>
            <w:r w:rsidR="004C28BB" w:rsidRPr="00937577">
              <w:rPr>
                <w:rFonts w:asciiTheme="majorHAnsi" w:hAnsiTheme="majorHAnsi" w:cstheme="majorHAnsi"/>
                <w:color w:val="222222"/>
                <w:sz w:val="20"/>
                <w:shd w:val="clear" w:color="auto" w:fill="FFFFFF"/>
              </w:rPr>
              <w:t xml:space="preserve"> 12</w:t>
            </w:r>
            <w:r w:rsidR="00677299" w:rsidRPr="00937577">
              <w:rPr>
                <w:rFonts w:asciiTheme="majorHAnsi" w:hAnsiTheme="majorHAnsi" w:cstheme="majorHAnsi"/>
                <w:color w:val="222222"/>
                <w:sz w:val="20"/>
                <w:shd w:val="clear" w:color="auto" w:fill="FFFFFF"/>
              </w:rPr>
              <w:t xml:space="preserve"> </w:t>
            </w:r>
            <w:r w:rsidR="004C28BB" w:rsidRPr="00937577">
              <w:rPr>
                <w:rFonts w:asciiTheme="majorHAnsi" w:hAnsiTheme="majorHAnsi" w:cstheme="majorHAnsi"/>
                <w:color w:val="222222"/>
                <w:sz w:val="20"/>
                <w:shd w:val="clear" w:color="auto" w:fill="FFFFFF"/>
              </w:rPr>
              <w:t>(2)</w:t>
            </w:r>
            <w:r w:rsidR="00677299" w:rsidRPr="00937577">
              <w:rPr>
                <w:rFonts w:asciiTheme="majorHAnsi" w:hAnsiTheme="majorHAnsi" w:cstheme="majorHAnsi"/>
                <w:color w:val="222222"/>
                <w:sz w:val="20"/>
                <w:shd w:val="clear" w:color="auto" w:fill="FFFFFF"/>
              </w:rPr>
              <w:t xml:space="preserve">, </w:t>
            </w:r>
            <w:r w:rsidR="004C28BB" w:rsidRPr="00937577">
              <w:rPr>
                <w:rFonts w:asciiTheme="majorHAnsi" w:hAnsiTheme="majorHAnsi" w:cstheme="majorHAnsi"/>
                <w:color w:val="222222"/>
                <w:sz w:val="20"/>
                <w:shd w:val="clear" w:color="auto" w:fill="FFFFFF"/>
              </w:rPr>
              <w:t>104</w:t>
            </w:r>
            <w:r w:rsidR="00677299" w:rsidRPr="00937577">
              <w:rPr>
                <w:rFonts w:asciiTheme="majorHAnsi" w:hAnsiTheme="majorHAnsi" w:cstheme="majorHAnsi"/>
                <w:color w:val="222222"/>
                <w:sz w:val="20"/>
                <w:shd w:val="clear" w:color="auto" w:fill="FFFFFF"/>
              </w:rPr>
              <w:t xml:space="preserve">-117 </w:t>
            </w:r>
            <w:r w:rsidR="00677299" w:rsidRPr="00937577">
              <w:rPr>
                <w:rFonts w:asciiTheme="majorHAnsi" w:hAnsiTheme="majorHAnsi" w:cstheme="majorHAnsi"/>
                <w:bCs/>
                <w:color w:val="222222"/>
                <w:sz w:val="20"/>
                <w:shd w:val="clear" w:color="auto" w:fill="FFFFFF"/>
              </w:rPr>
              <w:t>(2019).</w:t>
            </w:r>
          </w:p>
          <w:p w14:paraId="22A6110E" w14:textId="2AC701DE" w:rsidR="004C28BB" w:rsidRPr="00937577" w:rsidRDefault="00937577" w:rsidP="00937577">
            <w:pPr>
              <w:autoSpaceDE w:val="0"/>
              <w:autoSpaceDN w:val="0"/>
              <w:adjustRightInd w:val="0"/>
              <w:jc w:val="both"/>
              <w:rPr>
                <w:rFonts w:asciiTheme="majorHAnsi" w:hAnsiTheme="majorHAnsi" w:cstheme="majorHAnsi"/>
                <w:color w:val="222222"/>
                <w:spacing w:val="-2"/>
                <w:sz w:val="20"/>
                <w:shd w:val="clear" w:color="auto" w:fill="FFFFFF"/>
              </w:rPr>
            </w:pPr>
            <w:r w:rsidRPr="00937577">
              <w:rPr>
                <w:rFonts w:asciiTheme="majorHAnsi" w:hAnsiTheme="majorHAnsi" w:cstheme="majorHAnsi"/>
                <w:bCs/>
                <w:color w:val="222222"/>
                <w:spacing w:val="-2"/>
                <w:sz w:val="20"/>
                <w:shd w:val="clear" w:color="auto" w:fill="FFFFFF"/>
              </w:rPr>
              <w:t xml:space="preserve">4) </w:t>
            </w:r>
            <w:r w:rsidR="004C28BB" w:rsidRPr="00937577">
              <w:rPr>
                <w:rFonts w:asciiTheme="majorHAnsi" w:hAnsiTheme="majorHAnsi" w:cstheme="majorHAnsi"/>
                <w:b/>
                <w:color w:val="222222"/>
                <w:spacing w:val="-2"/>
                <w:sz w:val="20"/>
                <w:shd w:val="clear" w:color="auto" w:fill="FFFFFF"/>
              </w:rPr>
              <w:t>Nguyen Thanh Cuong</w:t>
            </w:r>
            <w:r w:rsidR="00677299" w:rsidRPr="00937577">
              <w:rPr>
                <w:rFonts w:asciiTheme="majorHAnsi" w:hAnsiTheme="majorHAnsi" w:cstheme="majorHAnsi"/>
                <w:color w:val="222222"/>
                <w:spacing w:val="-2"/>
                <w:sz w:val="20"/>
                <w:shd w:val="clear" w:color="auto" w:fill="FFFFFF"/>
              </w:rPr>
              <w:t>,</w:t>
            </w:r>
            <w:r w:rsidR="004C28BB" w:rsidRPr="00937577">
              <w:rPr>
                <w:rFonts w:asciiTheme="majorHAnsi" w:hAnsiTheme="majorHAnsi" w:cstheme="majorHAnsi"/>
                <w:color w:val="222222"/>
                <w:spacing w:val="-2"/>
                <w:sz w:val="20"/>
                <w:shd w:val="clear" w:color="auto" w:fill="FFFFFF"/>
              </w:rPr>
              <w:t xml:space="preserve"> Nguyen Thi Thanh Ha, </w:t>
            </w:r>
            <w:r w:rsidR="00677299" w:rsidRPr="00937577">
              <w:rPr>
                <w:rFonts w:asciiTheme="majorHAnsi" w:hAnsiTheme="majorHAnsi" w:cstheme="majorHAnsi"/>
                <w:color w:val="222222"/>
                <w:spacing w:val="-2"/>
                <w:sz w:val="20"/>
                <w:shd w:val="clear" w:color="auto" w:fill="FFFFFF"/>
              </w:rPr>
              <w:t>“</w:t>
            </w:r>
            <w:r w:rsidR="004C28BB" w:rsidRPr="00937577">
              <w:rPr>
                <w:rFonts w:asciiTheme="majorHAnsi" w:hAnsiTheme="majorHAnsi" w:cstheme="majorHAnsi"/>
                <w:iCs/>
                <w:color w:val="222222"/>
                <w:spacing w:val="-2"/>
                <w:sz w:val="20"/>
                <w:shd w:val="clear" w:color="auto" w:fill="FFFFFF"/>
              </w:rPr>
              <w:t>Influence of Financial Ratios on Earnings Management: Evidence from Vietnam Stock Exchange Market</w:t>
            </w:r>
            <w:r w:rsidR="00677299" w:rsidRPr="00937577">
              <w:rPr>
                <w:rFonts w:asciiTheme="majorHAnsi" w:hAnsiTheme="majorHAnsi" w:cstheme="majorHAnsi"/>
                <w:iCs/>
                <w:color w:val="222222"/>
                <w:spacing w:val="-2"/>
                <w:sz w:val="20"/>
                <w:shd w:val="clear" w:color="auto" w:fill="FFFFFF"/>
              </w:rPr>
              <w:t>”</w:t>
            </w:r>
            <w:r w:rsidR="004C28BB" w:rsidRPr="00937577">
              <w:rPr>
                <w:rFonts w:asciiTheme="majorHAnsi" w:hAnsiTheme="majorHAnsi" w:cstheme="majorHAnsi"/>
                <w:color w:val="222222"/>
                <w:spacing w:val="-2"/>
                <w:sz w:val="20"/>
                <w:shd w:val="clear" w:color="auto" w:fill="FFFFFF"/>
              </w:rPr>
              <w:t xml:space="preserve">, </w:t>
            </w:r>
            <w:r w:rsidR="004C28BB" w:rsidRPr="00937577">
              <w:rPr>
                <w:rFonts w:asciiTheme="majorHAnsi" w:hAnsiTheme="majorHAnsi" w:cstheme="majorHAnsi"/>
                <w:i/>
                <w:iCs/>
                <w:color w:val="222222"/>
                <w:spacing w:val="-2"/>
                <w:sz w:val="20"/>
                <w:shd w:val="clear" w:color="auto" w:fill="FFFFFF"/>
              </w:rPr>
              <w:t>Journal of Insurance and Financial Management</w:t>
            </w:r>
            <w:r w:rsidR="004C28BB" w:rsidRPr="00937577">
              <w:rPr>
                <w:rFonts w:asciiTheme="majorHAnsi" w:hAnsiTheme="majorHAnsi" w:cstheme="majorHAnsi"/>
                <w:color w:val="222222"/>
                <w:spacing w:val="-2"/>
                <w:sz w:val="20"/>
                <w:shd w:val="clear" w:color="auto" w:fill="FFFFFF"/>
              </w:rPr>
              <w:t>, 4</w:t>
            </w:r>
            <w:r w:rsidR="00677299" w:rsidRPr="00937577">
              <w:rPr>
                <w:rFonts w:asciiTheme="majorHAnsi" w:hAnsiTheme="majorHAnsi" w:cstheme="majorHAnsi"/>
                <w:color w:val="222222"/>
                <w:spacing w:val="-2"/>
                <w:sz w:val="20"/>
                <w:shd w:val="clear" w:color="auto" w:fill="FFFFFF"/>
              </w:rPr>
              <w:t xml:space="preserve"> </w:t>
            </w:r>
            <w:r w:rsidR="004C28BB" w:rsidRPr="00937577">
              <w:rPr>
                <w:rFonts w:asciiTheme="majorHAnsi" w:hAnsiTheme="majorHAnsi" w:cstheme="majorHAnsi"/>
                <w:color w:val="222222"/>
                <w:spacing w:val="-2"/>
                <w:sz w:val="20"/>
                <w:shd w:val="clear" w:color="auto" w:fill="FFFFFF"/>
              </w:rPr>
              <w:t>(</w:t>
            </w:r>
            <w:r w:rsidR="00677299" w:rsidRPr="00937577">
              <w:rPr>
                <w:rFonts w:asciiTheme="majorHAnsi" w:hAnsiTheme="majorHAnsi" w:cstheme="majorHAnsi"/>
                <w:color w:val="222222"/>
                <w:spacing w:val="-2"/>
                <w:sz w:val="20"/>
                <w:shd w:val="clear" w:color="auto" w:fill="FFFFFF"/>
              </w:rPr>
              <w:t>1</w:t>
            </w:r>
            <w:r w:rsidR="004C28BB" w:rsidRPr="00937577">
              <w:rPr>
                <w:rFonts w:asciiTheme="majorHAnsi" w:hAnsiTheme="majorHAnsi" w:cstheme="majorHAnsi"/>
                <w:color w:val="222222"/>
                <w:spacing w:val="-2"/>
                <w:sz w:val="20"/>
                <w:shd w:val="clear" w:color="auto" w:fill="FFFFFF"/>
              </w:rPr>
              <w:t>)</w:t>
            </w:r>
            <w:r w:rsidR="00677299" w:rsidRPr="00937577">
              <w:rPr>
                <w:rFonts w:asciiTheme="majorHAnsi" w:hAnsiTheme="majorHAnsi" w:cstheme="majorHAnsi"/>
                <w:color w:val="222222"/>
                <w:spacing w:val="-2"/>
                <w:sz w:val="20"/>
                <w:shd w:val="clear" w:color="auto" w:fill="FFFFFF"/>
              </w:rPr>
              <w:t>,</w:t>
            </w:r>
            <w:r w:rsidR="004C28BB" w:rsidRPr="00937577">
              <w:rPr>
                <w:rFonts w:asciiTheme="majorHAnsi" w:hAnsiTheme="majorHAnsi" w:cstheme="majorHAnsi"/>
                <w:color w:val="222222"/>
                <w:spacing w:val="-2"/>
                <w:sz w:val="20"/>
                <w:shd w:val="clear" w:color="auto" w:fill="FFFFFF"/>
              </w:rPr>
              <w:t xml:space="preserve"> 57-77</w:t>
            </w:r>
            <w:r w:rsidR="00677299" w:rsidRPr="00937577">
              <w:rPr>
                <w:rFonts w:asciiTheme="majorHAnsi" w:hAnsiTheme="majorHAnsi" w:cstheme="majorHAnsi"/>
                <w:color w:val="222222"/>
                <w:spacing w:val="-2"/>
                <w:sz w:val="20"/>
                <w:shd w:val="clear" w:color="auto" w:fill="FFFFFF"/>
              </w:rPr>
              <w:t>, (2018)</w:t>
            </w:r>
          </w:p>
          <w:p w14:paraId="732247D9" w14:textId="1E87EEF6" w:rsidR="004C28BB" w:rsidRPr="00937577" w:rsidRDefault="00937577" w:rsidP="00937577">
            <w:pPr>
              <w:autoSpaceDE w:val="0"/>
              <w:autoSpaceDN w:val="0"/>
              <w:adjustRightInd w:val="0"/>
              <w:jc w:val="both"/>
              <w:rPr>
                <w:rFonts w:asciiTheme="majorHAnsi" w:hAnsiTheme="majorHAnsi" w:cstheme="majorHAnsi"/>
                <w:color w:val="222222"/>
                <w:sz w:val="20"/>
                <w:shd w:val="clear" w:color="auto" w:fill="FFFFFF"/>
              </w:rPr>
            </w:pPr>
            <w:r>
              <w:rPr>
                <w:rFonts w:asciiTheme="majorHAnsi" w:hAnsiTheme="majorHAnsi" w:cstheme="majorHAnsi"/>
                <w:color w:val="222222"/>
                <w:sz w:val="20"/>
                <w:shd w:val="clear" w:color="auto" w:fill="FFFFFF"/>
              </w:rPr>
              <w:t xml:space="preserve">5) </w:t>
            </w:r>
            <w:r w:rsidR="004C28BB" w:rsidRPr="00937577">
              <w:rPr>
                <w:rFonts w:asciiTheme="majorHAnsi" w:hAnsiTheme="majorHAnsi" w:cstheme="majorHAnsi"/>
                <w:color w:val="222222"/>
                <w:sz w:val="20"/>
                <w:shd w:val="clear" w:color="auto" w:fill="FFFFFF"/>
              </w:rPr>
              <w:t>Phan Huy Tam</w:t>
            </w:r>
            <w:r w:rsidR="00677299" w:rsidRPr="00937577">
              <w:rPr>
                <w:rFonts w:asciiTheme="majorHAnsi" w:hAnsiTheme="majorHAnsi" w:cstheme="majorHAnsi"/>
                <w:color w:val="222222"/>
                <w:sz w:val="20"/>
                <w:shd w:val="clear" w:color="auto" w:fill="FFFFFF"/>
              </w:rPr>
              <w:t>,</w:t>
            </w:r>
            <w:r w:rsidR="004C28BB" w:rsidRPr="00937577">
              <w:rPr>
                <w:rFonts w:asciiTheme="majorHAnsi" w:hAnsiTheme="majorHAnsi" w:cstheme="majorHAnsi"/>
                <w:color w:val="222222"/>
                <w:sz w:val="20"/>
                <w:shd w:val="clear" w:color="auto" w:fill="FFFFFF"/>
              </w:rPr>
              <w:t xml:space="preserve"> </w:t>
            </w:r>
            <w:r w:rsidR="004C28BB" w:rsidRPr="00937577">
              <w:rPr>
                <w:rFonts w:asciiTheme="majorHAnsi" w:hAnsiTheme="majorHAnsi" w:cstheme="majorHAnsi"/>
                <w:b/>
                <w:color w:val="222222"/>
                <w:sz w:val="20"/>
                <w:shd w:val="clear" w:color="auto" w:fill="FFFFFF"/>
              </w:rPr>
              <w:t>Nguyen Thanh Cuong</w:t>
            </w:r>
            <w:r w:rsidR="004C28BB" w:rsidRPr="00937577">
              <w:rPr>
                <w:rFonts w:asciiTheme="majorHAnsi" w:hAnsiTheme="majorHAnsi" w:cstheme="majorHAnsi"/>
                <w:color w:val="222222"/>
                <w:sz w:val="20"/>
                <w:shd w:val="clear" w:color="auto" w:fill="FFFFFF"/>
              </w:rPr>
              <w:t xml:space="preserve">, </w:t>
            </w:r>
            <w:r w:rsidR="00677299" w:rsidRPr="00937577">
              <w:rPr>
                <w:rFonts w:asciiTheme="majorHAnsi" w:hAnsiTheme="majorHAnsi" w:cstheme="majorHAnsi"/>
                <w:color w:val="222222"/>
                <w:sz w:val="20"/>
                <w:shd w:val="clear" w:color="auto" w:fill="FFFFFF"/>
              </w:rPr>
              <w:t>“</w:t>
            </w:r>
            <w:r w:rsidR="004C28BB" w:rsidRPr="00937577">
              <w:rPr>
                <w:rFonts w:asciiTheme="majorHAnsi" w:hAnsiTheme="majorHAnsi" w:cstheme="majorHAnsi"/>
                <w:iCs/>
                <w:color w:val="222222"/>
                <w:sz w:val="20"/>
                <w:shd w:val="clear" w:color="auto" w:fill="FFFFFF"/>
              </w:rPr>
              <w:t>Effectiveness of Investment Strategies Based on Technical Indicators: Evidence from Vietnamese Stock Markets</w:t>
            </w:r>
            <w:r w:rsidR="00677299" w:rsidRPr="00937577">
              <w:rPr>
                <w:rFonts w:asciiTheme="majorHAnsi" w:hAnsiTheme="majorHAnsi" w:cstheme="majorHAnsi"/>
                <w:iCs/>
                <w:color w:val="222222"/>
                <w:sz w:val="20"/>
                <w:shd w:val="clear" w:color="auto" w:fill="FFFFFF"/>
              </w:rPr>
              <w:t>”</w:t>
            </w:r>
            <w:r w:rsidR="004C28BB" w:rsidRPr="00937577">
              <w:rPr>
                <w:rFonts w:asciiTheme="majorHAnsi" w:hAnsiTheme="majorHAnsi" w:cstheme="majorHAnsi"/>
                <w:color w:val="222222"/>
                <w:sz w:val="20"/>
                <w:shd w:val="clear" w:color="auto" w:fill="FFFFFF"/>
              </w:rPr>
              <w:t>, Journal of Insurance and Financial Management, 3</w:t>
            </w:r>
            <w:r w:rsidRPr="00937577">
              <w:rPr>
                <w:rFonts w:asciiTheme="majorHAnsi" w:hAnsiTheme="majorHAnsi" w:cstheme="majorHAnsi"/>
                <w:color w:val="222222"/>
                <w:sz w:val="20"/>
                <w:shd w:val="clear" w:color="auto" w:fill="FFFFFF"/>
              </w:rPr>
              <w:t xml:space="preserve"> (</w:t>
            </w:r>
            <w:r w:rsidR="004C28BB" w:rsidRPr="00937577">
              <w:rPr>
                <w:rFonts w:asciiTheme="majorHAnsi" w:hAnsiTheme="majorHAnsi" w:cstheme="majorHAnsi"/>
                <w:color w:val="222222"/>
                <w:sz w:val="20"/>
                <w:shd w:val="clear" w:color="auto" w:fill="FFFFFF"/>
              </w:rPr>
              <w:t>5</w:t>
            </w:r>
            <w:r w:rsidRPr="00937577">
              <w:rPr>
                <w:rFonts w:asciiTheme="majorHAnsi" w:hAnsiTheme="majorHAnsi" w:cstheme="majorHAnsi"/>
                <w:color w:val="222222"/>
                <w:sz w:val="20"/>
                <w:shd w:val="clear" w:color="auto" w:fill="FFFFFF"/>
              </w:rPr>
              <w:t>),</w:t>
            </w:r>
            <w:r w:rsidR="004C28BB" w:rsidRPr="00937577">
              <w:rPr>
                <w:rFonts w:asciiTheme="majorHAnsi" w:hAnsiTheme="majorHAnsi" w:cstheme="majorHAnsi"/>
                <w:color w:val="222222"/>
                <w:sz w:val="20"/>
                <w:shd w:val="clear" w:color="auto" w:fill="FFFFFF"/>
              </w:rPr>
              <w:t xml:space="preserve"> 55-68</w:t>
            </w:r>
            <w:r w:rsidRPr="00937577">
              <w:rPr>
                <w:rFonts w:asciiTheme="majorHAnsi" w:hAnsiTheme="majorHAnsi" w:cstheme="majorHAnsi"/>
                <w:color w:val="222222"/>
                <w:sz w:val="20"/>
                <w:shd w:val="clear" w:color="auto" w:fill="FFFFFF"/>
              </w:rPr>
              <w:t xml:space="preserve"> (2018)</w:t>
            </w:r>
            <w:r w:rsidR="004C28BB" w:rsidRPr="00937577">
              <w:rPr>
                <w:rFonts w:asciiTheme="majorHAnsi" w:hAnsiTheme="majorHAnsi" w:cstheme="majorHAnsi"/>
                <w:color w:val="222222"/>
                <w:sz w:val="20"/>
                <w:shd w:val="clear" w:color="auto" w:fill="FFFFFF"/>
              </w:rPr>
              <w:t>.</w:t>
            </w:r>
          </w:p>
        </w:tc>
      </w:tr>
      <w:tr w:rsidR="004C28BB" w:rsidRPr="000A5945" w14:paraId="583DFEA6" w14:textId="77777777" w:rsidTr="00B83EC6">
        <w:trPr>
          <w:trHeight w:val="283"/>
        </w:trPr>
        <w:tc>
          <w:tcPr>
            <w:tcW w:w="2552" w:type="dxa"/>
            <w:gridSpan w:val="2"/>
            <w:shd w:val="clear" w:color="auto" w:fill="FFFFFF" w:themeFill="background1"/>
            <w:vAlign w:val="center"/>
          </w:tcPr>
          <w:p w14:paraId="6859EA38" w14:textId="77C4F54C" w:rsidR="004C28BB" w:rsidRPr="00E31555" w:rsidRDefault="004C28BB" w:rsidP="004C28BB">
            <w:pPr>
              <w:rPr>
                <w:rFonts w:asciiTheme="majorHAnsi" w:hAnsiTheme="majorHAnsi" w:cstheme="majorHAnsi"/>
                <w:sz w:val="20"/>
              </w:rPr>
            </w:pPr>
            <w:r w:rsidRPr="00E31555">
              <w:rPr>
                <w:rFonts w:asciiTheme="majorHAnsi" w:hAnsiTheme="majorHAnsi" w:cstheme="majorHAnsi"/>
                <w:sz w:val="20"/>
              </w:rPr>
              <w:lastRenderedPageBreak/>
              <w:t>NGUYEN, Van Huong</w:t>
            </w:r>
          </w:p>
        </w:tc>
        <w:tc>
          <w:tcPr>
            <w:tcW w:w="7087" w:type="dxa"/>
            <w:gridSpan w:val="3"/>
            <w:shd w:val="clear" w:color="auto" w:fill="FFFFFF" w:themeFill="background1"/>
            <w:vAlign w:val="center"/>
          </w:tcPr>
          <w:p w14:paraId="5A036868" w14:textId="14FD9953" w:rsidR="004C28BB" w:rsidRPr="00E31555" w:rsidRDefault="00937577" w:rsidP="00937577">
            <w:pPr>
              <w:jc w:val="both"/>
              <w:rPr>
                <w:rFonts w:asciiTheme="majorHAnsi" w:hAnsiTheme="majorHAnsi" w:cstheme="majorHAnsi"/>
                <w:sz w:val="20"/>
              </w:rPr>
            </w:pPr>
            <w:r w:rsidRPr="00E31555">
              <w:rPr>
                <w:rFonts w:asciiTheme="majorHAnsi" w:hAnsiTheme="majorHAnsi" w:cstheme="majorHAnsi"/>
                <w:sz w:val="20"/>
              </w:rPr>
              <w:t xml:space="preserve">NGUYEN </w:t>
            </w:r>
            <w:r w:rsidR="004C28BB" w:rsidRPr="00E31555">
              <w:rPr>
                <w:rFonts w:asciiTheme="majorHAnsi" w:hAnsiTheme="majorHAnsi" w:cstheme="majorHAnsi"/>
                <w:sz w:val="20"/>
              </w:rPr>
              <w:t xml:space="preserve">Van Huong obtained his PhD in accounting at </w:t>
            </w:r>
            <w:r w:rsidR="004C28BB" w:rsidRPr="00E31555">
              <w:rPr>
                <w:rFonts w:asciiTheme="majorHAnsi" w:hAnsiTheme="majorHAnsi" w:cstheme="majorHAnsi"/>
                <w:sz w:val="20"/>
                <w:shd w:val="clear" w:color="auto" w:fill="FFFFFF"/>
              </w:rPr>
              <w:t>University of Economics Ho Chi Minh City (Vietnam) in 2019. He is currently Deputy Head of the</w:t>
            </w:r>
            <w:r w:rsidR="004C28BB" w:rsidRPr="00E31555">
              <w:rPr>
                <w:rFonts w:asciiTheme="majorHAnsi" w:hAnsiTheme="majorHAnsi" w:cstheme="majorHAnsi"/>
                <w:sz w:val="20"/>
              </w:rPr>
              <w:t xml:space="preserve"> </w:t>
            </w:r>
            <w:r w:rsidR="004C28BB" w:rsidRPr="00E31555">
              <w:rPr>
                <w:rFonts w:asciiTheme="majorHAnsi" w:hAnsiTheme="majorHAnsi" w:cstheme="majorHAnsi"/>
                <w:sz w:val="20"/>
                <w:bdr w:val="none" w:sz="0" w:space="0" w:color="auto" w:frame="1"/>
                <w:shd w:val="clear" w:color="auto" w:fill="FFFFFF"/>
              </w:rPr>
              <w:t xml:space="preserve">Faculty of Accounting and Finance. He is </w:t>
            </w:r>
            <w:r w:rsidR="004C28BB" w:rsidRPr="00E31555">
              <w:rPr>
                <w:rFonts w:asciiTheme="majorHAnsi" w:hAnsiTheme="majorHAnsi" w:cstheme="majorHAnsi"/>
                <w:sz w:val="20"/>
                <w:shd w:val="clear" w:color="auto" w:fill="FFFFFF"/>
              </w:rPr>
              <w:t xml:space="preserve">a lecturer and researcher at </w:t>
            </w:r>
            <w:r w:rsidR="004C28BB" w:rsidRPr="00E31555">
              <w:rPr>
                <w:rStyle w:val="Strong"/>
                <w:rFonts w:asciiTheme="majorHAnsi" w:hAnsiTheme="majorHAnsi" w:cstheme="majorHAnsi"/>
                <w:sz w:val="20"/>
                <w:bdr w:val="none" w:sz="0" w:space="0" w:color="auto" w:frame="1"/>
                <w:shd w:val="clear" w:color="auto" w:fill="FFFFFF"/>
              </w:rPr>
              <w:t xml:space="preserve">Accounting Department, Nha Trang University. </w:t>
            </w:r>
            <w:r w:rsidR="004C28BB" w:rsidRPr="00E31555">
              <w:rPr>
                <w:rFonts w:asciiTheme="majorHAnsi" w:hAnsiTheme="majorHAnsi" w:cstheme="majorHAnsi"/>
                <w:sz w:val="20"/>
              </w:rPr>
              <w:t xml:space="preserve">His research interests are earning management, financial restatements, Disclosure of information in financial statements of </w:t>
            </w:r>
            <w:r w:rsidR="004C28BB" w:rsidRPr="00E31555">
              <w:rPr>
                <w:rStyle w:val="fontstyle01"/>
                <w:rFonts w:asciiTheme="majorHAnsi" w:hAnsiTheme="majorHAnsi" w:cstheme="majorHAnsi"/>
              </w:rPr>
              <w:t>Vietnamese listed firms</w:t>
            </w:r>
            <w:r w:rsidR="004C28BB" w:rsidRPr="00E31555">
              <w:rPr>
                <w:rFonts w:asciiTheme="majorHAnsi" w:hAnsiTheme="majorHAnsi" w:cstheme="majorHAnsi"/>
                <w:sz w:val="20"/>
              </w:rPr>
              <w:t xml:space="preserve"> and accounting policy changes.</w:t>
            </w:r>
          </w:p>
          <w:p w14:paraId="4FC94B1A" w14:textId="77777777" w:rsidR="004C28BB" w:rsidRPr="00E31555" w:rsidRDefault="004C28BB" w:rsidP="004C28BB">
            <w:pPr>
              <w:ind w:left="284"/>
              <w:jc w:val="both"/>
              <w:rPr>
                <w:rFonts w:asciiTheme="majorHAnsi" w:hAnsiTheme="majorHAnsi" w:cstheme="majorHAnsi"/>
                <w:sz w:val="20"/>
              </w:rPr>
            </w:pPr>
          </w:p>
          <w:p w14:paraId="7852FECE" w14:textId="77777777" w:rsidR="004C28BB" w:rsidRPr="00E31555" w:rsidRDefault="004C28BB" w:rsidP="00937577">
            <w:pPr>
              <w:jc w:val="both"/>
              <w:rPr>
                <w:rFonts w:asciiTheme="majorHAnsi" w:hAnsiTheme="majorHAnsi" w:cstheme="majorHAnsi"/>
                <w:b/>
                <w:sz w:val="20"/>
              </w:rPr>
            </w:pPr>
            <w:r w:rsidRPr="00E31555">
              <w:rPr>
                <w:rFonts w:asciiTheme="majorHAnsi" w:hAnsiTheme="majorHAnsi" w:cstheme="majorHAnsi"/>
                <w:b/>
                <w:sz w:val="20"/>
              </w:rPr>
              <w:t>Selected publications</w:t>
            </w:r>
          </w:p>
          <w:p w14:paraId="2306274A" w14:textId="73A09190" w:rsidR="004C28BB" w:rsidRPr="00937577" w:rsidRDefault="00937577" w:rsidP="00937577">
            <w:pPr>
              <w:jc w:val="both"/>
              <w:rPr>
                <w:rFonts w:asciiTheme="majorHAnsi" w:hAnsiTheme="majorHAnsi" w:cstheme="majorHAnsi"/>
                <w:sz w:val="20"/>
              </w:rPr>
            </w:pPr>
            <w:r>
              <w:rPr>
                <w:rFonts w:asciiTheme="majorHAnsi" w:hAnsiTheme="majorHAnsi" w:cstheme="majorHAnsi"/>
                <w:sz w:val="20"/>
                <w:lang w:val="fr-BE"/>
              </w:rPr>
              <w:t xml:space="preserve">1) </w:t>
            </w:r>
            <w:r w:rsidR="004C28BB" w:rsidRPr="00937577">
              <w:rPr>
                <w:rFonts w:asciiTheme="majorHAnsi" w:hAnsiTheme="majorHAnsi" w:cstheme="majorHAnsi"/>
                <w:sz w:val="20"/>
                <w:lang w:val="fr-BE"/>
              </w:rPr>
              <w:t>Nguyen Viet</w:t>
            </w:r>
            <w:r>
              <w:rPr>
                <w:rFonts w:asciiTheme="majorHAnsi" w:hAnsiTheme="majorHAnsi" w:cstheme="majorHAnsi"/>
                <w:sz w:val="20"/>
                <w:lang w:val="fr-BE"/>
              </w:rPr>
              <w:t>,</w:t>
            </w:r>
            <w:r w:rsidR="004C28BB" w:rsidRPr="00937577">
              <w:rPr>
                <w:rFonts w:asciiTheme="majorHAnsi" w:hAnsiTheme="majorHAnsi" w:cstheme="majorHAnsi"/>
                <w:sz w:val="20"/>
                <w:lang w:val="fr-BE"/>
              </w:rPr>
              <w:t xml:space="preserve"> </w:t>
            </w:r>
            <w:r w:rsidR="004C28BB" w:rsidRPr="00937577">
              <w:rPr>
                <w:rFonts w:asciiTheme="majorHAnsi" w:hAnsiTheme="majorHAnsi" w:cstheme="majorHAnsi"/>
                <w:b/>
                <w:sz w:val="20"/>
                <w:lang w:val="fr-BE"/>
              </w:rPr>
              <w:t>Nguyen Van Huong</w:t>
            </w:r>
            <w:r w:rsidR="004C28BB" w:rsidRPr="00937577">
              <w:rPr>
                <w:rFonts w:asciiTheme="majorHAnsi" w:hAnsiTheme="majorHAnsi" w:cstheme="majorHAnsi"/>
                <w:sz w:val="20"/>
                <w:lang w:val="fr-BE"/>
              </w:rPr>
              <w:t xml:space="preserve">, </w:t>
            </w:r>
            <w:r w:rsidRPr="00937577">
              <w:rPr>
                <w:rFonts w:asciiTheme="majorHAnsi" w:hAnsiTheme="majorHAnsi" w:cstheme="majorHAnsi"/>
                <w:color w:val="222222"/>
                <w:sz w:val="20"/>
                <w:shd w:val="clear" w:color="auto" w:fill="FFFFFF"/>
              </w:rPr>
              <w:t>“</w:t>
            </w:r>
            <w:r w:rsidR="004C28BB" w:rsidRPr="00937577">
              <w:rPr>
                <w:rFonts w:asciiTheme="majorHAnsi" w:hAnsiTheme="majorHAnsi" w:cstheme="majorHAnsi"/>
                <w:sz w:val="20"/>
              </w:rPr>
              <w:t>The impact of firm’s characteristics on profit adjustment after auditing: a case of listed firms in Vietnam</w:t>
            </w:r>
            <w:r w:rsidRPr="00937577">
              <w:rPr>
                <w:rFonts w:asciiTheme="majorHAnsi" w:hAnsiTheme="majorHAnsi" w:cstheme="majorHAnsi"/>
                <w:iCs/>
                <w:color w:val="222222"/>
                <w:sz w:val="20"/>
                <w:shd w:val="clear" w:color="auto" w:fill="FFFFFF"/>
              </w:rPr>
              <w:t>”</w:t>
            </w:r>
            <w:r w:rsidRPr="00937577">
              <w:rPr>
                <w:rFonts w:asciiTheme="majorHAnsi" w:hAnsiTheme="majorHAnsi" w:cstheme="majorHAnsi"/>
                <w:color w:val="222222"/>
                <w:sz w:val="20"/>
                <w:shd w:val="clear" w:color="auto" w:fill="FFFFFF"/>
              </w:rPr>
              <w:t>,</w:t>
            </w:r>
            <w:r w:rsidR="004C28BB" w:rsidRPr="00937577">
              <w:rPr>
                <w:rFonts w:asciiTheme="majorHAnsi" w:hAnsiTheme="majorHAnsi" w:cstheme="majorHAnsi"/>
                <w:sz w:val="20"/>
              </w:rPr>
              <w:t xml:space="preserve"> </w:t>
            </w:r>
            <w:r w:rsidR="004C28BB" w:rsidRPr="00937577">
              <w:rPr>
                <w:rFonts w:asciiTheme="majorHAnsi" w:hAnsiTheme="majorHAnsi" w:cstheme="majorHAnsi"/>
                <w:i/>
                <w:iCs/>
                <w:sz w:val="20"/>
              </w:rPr>
              <w:t>Journal of Economic Development</w:t>
            </w:r>
            <w:r w:rsidR="004C28BB" w:rsidRPr="00937577">
              <w:rPr>
                <w:rFonts w:asciiTheme="majorHAnsi" w:hAnsiTheme="majorHAnsi" w:cstheme="majorHAnsi"/>
                <w:sz w:val="20"/>
              </w:rPr>
              <w:t>, 28</w:t>
            </w:r>
            <w:r>
              <w:rPr>
                <w:rFonts w:asciiTheme="majorHAnsi" w:hAnsiTheme="majorHAnsi" w:cstheme="majorHAnsi"/>
                <w:sz w:val="20"/>
              </w:rPr>
              <w:t xml:space="preserve"> </w:t>
            </w:r>
            <w:r w:rsidR="004C28BB" w:rsidRPr="00937577">
              <w:rPr>
                <w:rFonts w:asciiTheme="majorHAnsi" w:hAnsiTheme="majorHAnsi" w:cstheme="majorHAnsi"/>
                <w:sz w:val="20"/>
              </w:rPr>
              <w:t>(5), 32–55</w:t>
            </w:r>
            <w:r>
              <w:rPr>
                <w:rFonts w:asciiTheme="majorHAnsi" w:hAnsiTheme="majorHAnsi" w:cstheme="majorHAnsi"/>
                <w:sz w:val="20"/>
              </w:rPr>
              <w:t xml:space="preserve"> (</w:t>
            </w:r>
            <w:r w:rsidRPr="00937577">
              <w:rPr>
                <w:rFonts w:asciiTheme="majorHAnsi" w:hAnsiTheme="majorHAnsi" w:cstheme="majorHAnsi"/>
                <w:sz w:val="20"/>
                <w:lang w:val="fr-BE"/>
              </w:rPr>
              <w:t>2017</w:t>
            </w:r>
            <w:r>
              <w:rPr>
                <w:rFonts w:asciiTheme="majorHAnsi" w:hAnsiTheme="majorHAnsi" w:cstheme="majorHAnsi"/>
                <w:sz w:val="20"/>
                <w:lang w:val="fr-BE"/>
              </w:rPr>
              <w:t>)</w:t>
            </w:r>
            <w:r w:rsidRPr="00937577">
              <w:rPr>
                <w:rFonts w:asciiTheme="majorHAnsi" w:hAnsiTheme="majorHAnsi" w:cstheme="majorHAnsi"/>
                <w:sz w:val="20"/>
                <w:lang w:val="fr-BE"/>
              </w:rPr>
              <w:t>.</w:t>
            </w:r>
          </w:p>
          <w:p w14:paraId="3E1DFE80" w14:textId="5AD958BB" w:rsidR="004C28BB" w:rsidRPr="00937577" w:rsidRDefault="00937577" w:rsidP="00937577">
            <w:pPr>
              <w:jc w:val="both"/>
              <w:rPr>
                <w:rFonts w:asciiTheme="majorHAnsi" w:hAnsiTheme="majorHAnsi" w:cstheme="majorHAnsi"/>
                <w:sz w:val="20"/>
              </w:rPr>
            </w:pPr>
            <w:r w:rsidRPr="00937577">
              <w:rPr>
                <w:rFonts w:asciiTheme="majorHAnsi" w:hAnsiTheme="majorHAnsi" w:cstheme="majorHAnsi"/>
                <w:bCs/>
                <w:sz w:val="20"/>
              </w:rPr>
              <w:t xml:space="preserve">2) </w:t>
            </w:r>
            <w:r w:rsidR="004C28BB" w:rsidRPr="00937577">
              <w:rPr>
                <w:rFonts w:asciiTheme="majorHAnsi" w:hAnsiTheme="majorHAnsi" w:cstheme="majorHAnsi"/>
                <w:b/>
                <w:sz w:val="20"/>
              </w:rPr>
              <w:t>Nguyen Van Huong</w:t>
            </w:r>
            <w:r w:rsidR="004C28BB" w:rsidRPr="00937577">
              <w:rPr>
                <w:rFonts w:asciiTheme="majorHAnsi" w:hAnsiTheme="majorHAnsi" w:cstheme="majorHAnsi"/>
                <w:sz w:val="20"/>
              </w:rPr>
              <w:t>,</w:t>
            </w:r>
            <w:r>
              <w:rPr>
                <w:rFonts w:asciiTheme="majorHAnsi" w:hAnsiTheme="majorHAnsi" w:cstheme="majorHAnsi"/>
                <w:sz w:val="20"/>
              </w:rPr>
              <w:t xml:space="preserve"> </w:t>
            </w:r>
            <w:r w:rsidRPr="00937577">
              <w:rPr>
                <w:rFonts w:asciiTheme="majorHAnsi" w:hAnsiTheme="majorHAnsi" w:cstheme="majorHAnsi"/>
                <w:color w:val="222222"/>
                <w:sz w:val="20"/>
                <w:shd w:val="clear" w:color="auto" w:fill="FFFFFF"/>
              </w:rPr>
              <w:t>“</w:t>
            </w:r>
            <w:r w:rsidR="004C28BB" w:rsidRPr="00937577">
              <w:rPr>
                <w:rFonts w:asciiTheme="majorHAnsi" w:hAnsiTheme="majorHAnsi" w:cstheme="majorHAnsi"/>
                <w:sz w:val="20"/>
              </w:rPr>
              <w:t>Earning pressure and the restated financial statements: evidence in Vietnam</w:t>
            </w:r>
            <w:r w:rsidRPr="00937577">
              <w:rPr>
                <w:rFonts w:asciiTheme="majorHAnsi" w:hAnsiTheme="majorHAnsi" w:cstheme="majorHAnsi"/>
                <w:iCs/>
                <w:color w:val="222222"/>
                <w:sz w:val="20"/>
                <w:shd w:val="clear" w:color="auto" w:fill="FFFFFF"/>
              </w:rPr>
              <w:t>”</w:t>
            </w:r>
            <w:r w:rsidR="004C28BB" w:rsidRPr="00937577">
              <w:rPr>
                <w:rFonts w:asciiTheme="majorHAnsi" w:hAnsiTheme="majorHAnsi" w:cstheme="majorHAnsi"/>
                <w:bCs/>
                <w:sz w:val="20"/>
              </w:rPr>
              <w:t>,</w:t>
            </w:r>
            <w:r w:rsidR="004C28BB" w:rsidRPr="00937577">
              <w:rPr>
                <w:rFonts w:asciiTheme="majorHAnsi" w:hAnsiTheme="majorHAnsi" w:cstheme="majorHAnsi"/>
                <w:b/>
                <w:sz w:val="20"/>
              </w:rPr>
              <w:t xml:space="preserve"> </w:t>
            </w:r>
            <w:r w:rsidR="004C28BB" w:rsidRPr="00937577">
              <w:rPr>
                <w:rFonts w:asciiTheme="majorHAnsi" w:hAnsiTheme="majorHAnsi" w:cstheme="majorHAnsi"/>
                <w:i/>
                <w:iCs/>
                <w:sz w:val="20"/>
              </w:rPr>
              <w:t>Journal of Economic and Development</w:t>
            </w:r>
            <w:r w:rsidR="004C28BB" w:rsidRPr="00937577">
              <w:rPr>
                <w:rFonts w:asciiTheme="majorHAnsi" w:hAnsiTheme="majorHAnsi" w:cstheme="majorHAnsi"/>
                <w:sz w:val="20"/>
              </w:rPr>
              <w:t xml:space="preserve">, </w:t>
            </w:r>
            <w:r w:rsidR="004C28BB" w:rsidRPr="00937577">
              <w:rPr>
                <w:rFonts w:asciiTheme="majorHAnsi" w:hAnsiTheme="majorHAnsi" w:cstheme="majorHAnsi"/>
                <w:iCs/>
                <w:sz w:val="20"/>
                <w:shd w:val="clear" w:color="auto" w:fill="FFFFFF"/>
              </w:rPr>
              <w:t>229, 35-42.</w:t>
            </w:r>
            <w:r>
              <w:rPr>
                <w:rFonts w:asciiTheme="majorHAnsi" w:hAnsiTheme="majorHAnsi" w:cstheme="majorHAnsi"/>
                <w:sz w:val="20"/>
              </w:rPr>
              <w:t xml:space="preserve"> (</w:t>
            </w:r>
            <w:r w:rsidRPr="00937577">
              <w:rPr>
                <w:rFonts w:asciiTheme="majorHAnsi" w:hAnsiTheme="majorHAnsi" w:cstheme="majorHAnsi"/>
                <w:sz w:val="20"/>
                <w:lang w:val="fr-BE"/>
              </w:rPr>
              <w:t>2017</w:t>
            </w:r>
            <w:r>
              <w:rPr>
                <w:rFonts w:asciiTheme="majorHAnsi" w:hAnsiTheme="majorHAnsi" w:cstheme="majorHAnsi"/>
                <w:sz w:val="20"/>
                <w:lang w:val="fr-BE"/>
              </w:rPr>
              <w:t>)</w:t>
            </w:r>
            <w:r w:rsidRPr="00937577">
              <w:rPr>
                <w:rFonts w:asciiTheme="majorHAnsi" w:hAnsiTheme="majorHAnsi" w:cstheme="majorHAnsi"/>
                <w:sz w:val="20"/>
                <w:lang w:val="fr-BE"/>
              </w:rPr>
              <w:t>.</w:t>
            </w:r>
          </w:p>
          <w:p w14:paraId="1FB94C51" w14:textId="00464A43" w:rsidR="004C28BB" w:rsidRPr="00937577" w:rsidRDefault="00937577" w:rsidP="00937577">
            <w:pPr>
              <w:jc w:val="both"/>
              <w:rPr>
                <w:rFonts w:asciiTheme="majorHAnsi" w:eastAsia="Times New Roman" w:hAnsiTheme="majorHAnsi" w:cstheme="majorHAnsi"/>
                <w:b/>
                <w:sz w:val="20"/>
              </w:rPr>
            </w:pPr>
            <w:r>
              <w:rPr>
                <w:rFonts w:asciiTheme="majorHAnsi" w:eastAsia="Times New Roman" w:hAnsiTheme="majorHAnsi" w:cstheme="majorHAnsi"/>
                <w:bCs/>
                <w:sz w:val="20"/>
              </w:rPr>
              <w:t xml:space="preserve">3) </w:t>
            </w:r>
            <w:r w:rsidR="004C28BB" w:rsidRPr="00937577">
              <w:rPr>
                <w:rFonts w:asciiTheme="majorHAnsi" w:eastAsia="Times New Roman" w:hAnsiTheme="majorHAnsi" w:cstheme="majorHAnsi"/>
                <w:b/>
                <w:sz w:val="20"/>
              </w:rPr>
              <w:t>Nguyen Van Hương</w:t>
            </w:r>
            <w:r w:rsidR="004C28BB" w:rsidRPr="00937577">
              <w:rPr>
                <w:rFonts w:asciiTheme="majorHAnsi" w:eastAsia="Times New Roman" w:hAnsiTheme="majorHAnsi" w:cstheme="majorHAnsi"/>
                <w:sz w:val="20"/>
              </w:rPr>
              <w:t xml:space="preserve">, </w:t>
            </w:r>
            <w:r w:rsidRPr="00937577">
              <w:rPr>
                <w:rFonts w:asciiTheme="majorHAnsi" w:eastAsia="Times New Roman" w:hAnsiTheme="majorHAnsi" w:cstheme="majorHAnsi"/>
                <w:sz w:val="20"/>
              </w:rPr>
              <w:t>“</w:t>
            </w:r>
            <w:r w:rsidR="004C28BB" w:rsidRPr="00937577">
              <w:rPr>
                <w:rStyle w:val="fontstyle01"/>
                <w:rFonts w:asciiTheme="majorHAnsi" w:hAnsiTheme="majorHAnsi" w:cstheme="majorHAnsi"/>
              </w:rPr>
              <w:t>Tax Policy Changes and Earnings Management: The</w:t>
            </w:r>
            <w:r w:rsidR="004C28BB" w:rsidRPr="00937577">
              <w:rPr>
                <w:rStyle w:val="fontstyle01"/>
                <w:rFonts w:asciiTheme="majorHAnsi" w:eastAsia="Times New Roman" w:hAnsiTheme="majorHAnsi" w:cstheme="majorHAnsi"/>
                <w:b/>
              </w:rPr>
              <w:t xml:space="preserve"> </w:t>
            </w:r>
            <w:r w:rsidR="004C28BB" w:rsidRPr="00937577">
              <w:rPr>
                <w:rStyle w:val="fontstyle01"/>
                <w:rFonts w:asciiTheme="majorHAnsi" w:hAnsiTheme="majorHAnsi" w:cstheme="majorHAnsi"/>
              </w:rPr>
              <w:t>Case Of Vietnam</w:t>
            </w:r>
            <w:r w:rsidRPr="00937577">
              <w:rPr>
                <w:rFonts w:asciiTheme="majorHAnsi" w:hAnsiTheme="majorHAnsi" w:cstheme="majorHAnsi"/>
                <w:iCs/>
                <w:color w:val="222222"/>
                <w:sz w:val="20"/>
                <w:shd w:val="clear" w:color="auto" w:fill="FFFFFF"/>
              </w:rPr>
              <w:t>”</w:t>
            </w:r>
            <w:r w:rsidRPr="00937577">
              <w:rPr>
                <w:rFonts w:asciiTheme="majorHAnsi" w:hAnsiTheme="majorHAnsi" w:cstheme="majorHAnsi"/>
                <w:bCs/>
                <w:sz w:val="20"/>
              </w:rPr>
              <w:t>,</w:t>
            </w:r>
            <w:r w:rsidR="004C28BB" w:rsidRPr="00937577">
              <w:rPr>
                <w:rStyle w:val="fontstyle01"/>
                <w:rFonts w:asciiTheme="majorHAnsi" w:eastAsia="Times New Roman" w:hAnsiTheme="majorHAnsi" w:cstheme="majorHAnsi"/>
                <w:b/>
              </w:rPr>
              <w:t xml:space="preserve"> </w:t>
            </w:r>
            <w:r w:rsidR="004C28BB" w:rsidRPr="00937577">
              <w:rPr>
                <w:rFonts w:asciiTheme="majorHAnsi" w:eastAsia="Times New Roman" w:hAnsiTheme="majorHAnsi" w:cstheme="majorHAnsi"/>
                <w:i/>
                <w:iCs/>
                <w:sz w:val="20"/>
              </w:rPr>
              <w:t>The 3</w:t>
            </w:r>
            <w:r w:rsidR="004C28BB" w:rsidRPr="00937577">
              <w:rPr>
                <w:rFonts w:asciiTheme="majorHAnsi" w:eastAsia="Times New Roman" w:hAnsiTheme="majorHAnsi" w:cstheme="majorHAnsi"/>
                <w:i/>
                <w:iCs/>
                <w:sz w:val="20"/>
                <w:vertAlign w:val="superscript"/>
              </w:rPr>
              <w:t>rd</w:t>
            </w:r>
            <w:r w:rsidR="004C28BB" w:rsidRPr="00937577">
              <w:rPr>
                <w:rFonts w:asciiTheme="majorHAnsi" w:eastAsia="Times New Roman" w:hAnsiTheme="majorHAnsi" w:cstheme="majorHAnsi"/>
                <w:i/>
                <w:iCs/>
                <w:sz w:val="20"/>
              </w:rPr>
              <w:t> International </w:t>
            </w:r>
            <w:r w:rsidR="004C28BB" w:rsidRPr="00937577">
              <w:rPr>
                <w:rFonts w:asciiTheme="majorHAnsi" w:hAnsiTheme="majorHAnsi" w:cstheme="majorHAnsi"/>
                <w:i/>
                <w:iCs/>
                <w:sz w:val="20"/>
              </w:rPr>
              <w:t>Conference</w:t>
            </w:r>
            <w:r w:rsidR="004C28BB" w:rsidRPr="00937577">
              <w:rPr>
                <w:rFonts w:asciiTheme="majorHAnsi" w:eastAsia="Times New Roman" w:hAnsiTheme="majorHAnsi" w:cstheme="majorHAnsi"/>
                <w:i/>
                <w:iCs/>
                <w:sz w:val="20"/>
              </w:rPr>
              <w:t> on Finance and Economics (ICFE 2016)</w:t>
            </w:r>
            <w:r w:rsidR="004C28BB" w:rsidRPr="00937577">
              <w:rPr>
                <w:rFonts w:asciiTheme="majorHAnsi" w:eastAsia="Times New Roman" w:hAnsiTheme="majorHAnsi" w:cstheme="majorHAnsi"/>
                <w:sz w:val="20"/>
              </w:rPr>
              <w:t>, 479 – 487, June 15th - 17th, 2016, Ho Chi Minh City, Vietnam.</w:t>
            </w:r>
          </w:p>
          <w:p w14:paraId="22B194C5" w14:textId="62EFE907" w:rsidR="004C28BB" w:rsidRPr="00937577" w:rsidRDefault="00937577" w:rsidP="00937577">
            <w:pPr>
              <w:jc w:val="both"/>
              <w:rPr>
                <w:rFonts w:asciiTheme="majorHAnsi" w:hAnsiTheme="majorHAnsi" w:cstheme="majorHAnsi"/>
                <w:sz w:val="20"/>
                <w:shd w:val="clear" w:color="auto" w:fill="FFFFFF"/>
              </w:rPr>
            </w:pPr>
            <w:r>
              <w:rPr>
                <w:rFonts w:asciiTheme="majorHAnsi" w:hAnsiTheme="majorHAnsi" w:cstheme="majorHAnsi"/>
                <w:bCs/>
                <w:sz w:val="20"/>
                <w:shd w:val="clear" w:color="auto" w:fill="FFFFFF"/>
              </w:rPr>
              <w:t xml:space="preserve">4) </w:t>
            </w:r>
            <w:r w:rsidR="004C28BB" w:rsidRPr="00937577">
              <w:rPr>
                <w:rFonts w:asciiTheme="majorHAnsi" w:hAnsiTheme="majorHAnsi" w:cstheme="majorHAnsi"/>
                <w:b/>
                <w:sz w:val="20"/>
                <w:shd w:val="clear" w:color="auto" w:fill="FFFFFF"/>
              </w:rPr>
              <w:t>Nguyen Van Huong</w:t>
            </w:r>
            <w:r w:rsidR="004C28BB" w:rsidRPr="00937577">
              <w:rPr>
                <w:rFonts w:asciiTheme="majorHAnsi" w:hAnsiTheme="majorHAnsi" w:cstheme="majorHAnsi"/>
                <w:sz w:val="20"/>
                <w:shd w:val="clear" w:color="auto" w:fill="FFFFFF"/>
              </w:rPr>
              <w:t xml:space="preserve"> &amp; et al, “The impacts of firm's characteristics on the inaccuracy between the non-audited and audited </w:t>
            </w:r>
            <w:r w:rsidR="004C28BB" w:rsidRPr="00937577">
              <w:rPr>
                <w:rFonts w:asciiTheme="majorHAnsi" w:hAnsiTheme="majorHAnsi" w:cstheme="majorHAnsi"/>
                <w:sz w:val="20"/>
              </w:rPr>
              <w:t>financial</w:t>
            </w:r>
            <w:r w:rsidR="004C28BB" w:rsidRPr="00937577">
              <w:rPr>
                <w:rFonts w:asciiTheme="majorHAnsi" w:hAnsiTheme="majorHAnsi" w:cstheme="majorHAnsi"/>
                <w:sz w:val="20"/>
                <w:shd w:val="clear" w:color="auto" w:fill="FFFFFF"/>
              </w:rPr>
              <w:t xml:space="preserve"> reports with regards to the listed firms in Vietnam”, Nha Trang university-level scientific research projects, 2017 (Leader).</w:t>
            </w:r>
          </w:p>
          <w:p w14:paraId="3134F8EA" w14:textId="24FF7D30" w:rsidR="004C28BB" w:rsidRPr="004C28BB" w:rsidRDefault="00937577" w:rsidP="004C28BB">
            <w:pPr>
              <w:jc w:val="both"/>
              <w:rPr>
                <w:rFonts w:asciiTheme="majorHAnsi" w:hAnsiTheme="majorHAnsi" w:cstheme="majorHAnsi"/>
                <w:sz w:val="20"/>
                <w:shd w:val="clear" w:color="auto" w:fill="FFFFFF"/>
              </w:rPr>
            </w:pPr>
            <w:r>
              <w:rPr>
                <w:rFonts w:asciiTheme="majorHAnsi" w:hAnsiTheme="majorHAnsi" w:cstheme="majorHAnsi"/>
                <w:bCs/>
                <w:color w:val="000000"/>
                <w:sz w:val="20"/>
                <w:shd w:val="clear" w:color="auto" w:fill="FFFFFF"/>
              </w:rPr>
              <w:t xml:space="preserve">5) </w:t>
            </w:r>
            <w:r w:rsidR="004C28BB" w:rsidRPr="00E31555">
              <w:rPr>
                <w:rFonts w:asciiTheme="majorHAnsi" w:hAnsiTheme="majorHAnsi" w:cstheme="majorHAnsi"/>
                <w:b/>
                <w:color w:val="000000"/>
                <w:sz w:val="20"/>
                <w:shd w:val="clear" w:color="auto" w:fill="FFFFFF"/>
              </w:rPr>
              <w:t>Nguyen Van Huong</w:t>
            </w:r>
            <w:r w:rsidR="004C28BB" w:rsidRPr="00E31555">
              <w:rPr>
                <w:rFonts w:asciiTheme="majorHAnsi" w:hAnsiTheme="majorHAnsi" w:cstheme="majorHAnsi"/>
                <w:color w:val="000000"/>
                <w:sz w:val="20"/>
                <w:shd w:val="clear" w:color="auto" w:fill="FFFFFF"/>
              </w:rPr>
              <w:t xml:space="preserve"> &amp; et al</w:t>
            </w:r>
            <w:r w:rsidR="004C28BB" w:rsidRPr="00E31555">
              <w:rPr>
                <w:rFonts w:asciiTheme="majorHAnsi" w:hAnsiTheme="majorHAnsi" w:cstheme="majorHAnsi"/>
                <w:i/>
                <w:sz w:val="20"/>
              </w:rPr>
              <w:t xml:space="preserve">, </w:t>
            </w:r>
            <w:r w:rsidR="004C28BB" w:rsidRPr="00E31555">
              <w:rPr>
                <w:rFonts w:asciiTheme="majorHAnsi" w:hAnsiTheme="majorHAnsi" w:cstheme="majorHAnsi"/>
                <w:sz w:val="20"/>
              </w:rPr>
              <w:t>The impact of firm’s</w:t>
            </w:r>
            <w:r w:rsidR="004C28BB" w:rsidRPr="00E31555">
              <w:rPr>
                <w:rFonts w:asciiTheme="majorHAnsi" w:hAnsiTheme="majorHAnsi" w:cstheme="majorHAnsi"/>
                <w:i/>
                <w:sz w:val="20"/>
              </w:rPr>
              <w:t xml:space="preserve"> </w:t>
            </w:r>
            <w:r w:rsidR="004C28BB" w:rsidRPr="00E31555">
              <w:rPr>
                <w:rFonts w:asciiTheme="majorHAnsi" w:hAnsiTheme="majorHAnsi" w:cstheme="majorHAnsi"/>
                <w:sz w:val="20"/>
              </w:rPr>
              <w:t xml:space="preserve">characteristics on the financial restatements : the case of Vietnam, </w:t>
            </w:r>
            <w:r w:rsidR="004C28BB" w:rsidRPr="00E31555">
              <w:rPr>
                <w:rFonts w:asciiTheme="majorHAnsi" w:eastAsia="Times New Roman" w:hAnsiTheme="majorHAnsi" w:cstheme="majorHAnsi"/>
                <w:color w:val="000000" w:themeColor="text1"/>
                <w:sz w:val="20"/>
              </w:rPr>
              <w:t xml:space="preserve">Conference: Financial - accounting policies in the context of integration, 109 - 121, Department of Accounting - </w:t>
            </w:r>
            <w:r w:rsidR="004C28BB" w:rsidRPr="00E31555">
              <w:rPr>
                <w:rFonts w:asciiTheme="majorHAnsi" w:hAnsiTheme="majorHAnsi" w:cstheme="majorHAnsi"/>
                <w:sz w:val="20"/>
                <w:shd w:val="clear" w:color="auto" w:fill="FFFFFF"/>
              </w:rPr>
              <w:t>University of Economics Ho Chi Minh City</w:t>
            </w:r>
            <w:r w:rsidR="004C28BB" w:rsidRPr="00E31555">
              <w:rPr>
                <w:rFonts w:asciiTheme="majorHAnsi" w:eastAsia="Times New Roman" w:hAnsiTheme="majorHAnsi" w:cstheme="majorHAnsi"/>
                <w:color w:val="000000" w:themeColor="text1"/>
                <w:sz w:val="20"/>
              </w:rPr>
              <w:t xml:space="preserve"> and </w:t>
            </w:r>
            <w:r w:rsidR="004C28BB" w:rsidRPr="00E31555">
              <w:rPr>
                <w:rFonts w:asciiTheme="majorHAnsi" w:hAnsiTheme="majorHAnsi" w:cstheme="majorHAnsi"/>
                <w:sz w:val="20"/>
                <w:bdr w:val="none" w:sz="0" w:space="0" w:color="auto" w:frame="1"/>
                <w:shd w:val="clear" w:color="auto" w:fill="FFFFFF"/>
              </w:rPr>
              <w:t>Faculty of Accounting and Finance</w:t>
            </w:r>
            <w:r w:rsidR="004C28BB" w:rsidRPr="00E31555">
              <w:rPr>
                <w:rFonts w:asciiTheme="majorHAnsi" w:eastAsia="Times New Roman" w:hAnsiTheme="majorHAnsi" w:cstheme="majorHAnsi"/>
                <w:color w:val="000000" w:themeColor="text1"/>
                <w:sz w:val="20"/>
              </w:rPr>
              <w:t xml:space="preserve"> - Nha Trang University, May 2017.</w:t>
            </w:r>
          </w:p>
        </w:tc>
      </w:tr>
      <w:tr w:rsidR="004C28BB" w:rsidRPr="000A5945" w14:paraId="2765D85E" w14:textId="77777777" w:rsidTr="00B83EC6">
        <w:trPr>
          <w:trHeight w:val="283"/>
        </w:trPr>
        <w:tc>
          <w:tcPr>
            <w:tcW w:w="2552" w:type="dxa"/>
            <w:gridSpan w:val="2"/>
            <w:shd w:val="clear" w:color="auto" w:fill="FFFFFF" w:themeFill="background1"/>
            <w:vAlign w:val="center"/>
          </w:tcPr>
          <w:p w14:paraId="5D5F17BF" w14:textId="06A845D4" w:rsidR="004C28BB" w:rsidRPr="00E31555" w:rsidRDefault="004C28BB" w:rsidP="004C28BB">
            <w:pPr>
              <w:rPr>
                <w:rFonts w:asciiTheme="majorHAnsi" w:hAnsiTheme="majorHAnsi" w:cstheme="majorHAnsi"/>
                <w:sz w:val="20"/>
              </w:rPr>
            </w:pPr>
            <w:r w:rsidRPr="00E31555">
              <w:rPr>
                <w:rFonts w:asciiTheme="majorHAnsi" w:hAnsiTheme="majorHAnsi" w:cstheme="majorHAnsi"/>
                <w:sz w:val="20"/>
              </w:rPr>
              <w:t>PHAM, Thi Thu Thuy</w:t>
            </w:r>
          </w:p>
        </w:tc>
        <w:tc>
          <w:tcPr>
            <w:tcW w:w="7087" w:type="dxa"/>
            <w:gridSpan w:val="3"/>
            <w:shd w:val="clear" w:color="auto" w:fill="FFFFFF" w:themeFill="background1"/>
            <w:vAlign w:val="center"/>
          </w:tcPr>
          <w:p w14:paraId="008B8DC4" w14:textId="77777777" w:rsidR="004C28BB" w:rsidRPr="00E31555" w:rsidRDefault="004C28BB" w:rsidP="00937577">
            <w:pPr>
              <w:shd w:val="clear" w:color="auto" w:fill="FFFFFF"/>
              <w:jc w:val="both"/>
              <w:rPr>
                <w:rFonts w:asciiTheme="majorHAnsi" w:hAnsiTheme="majorHAnsi" w:cstheme="majorHAnsi"/>
                <w:sz w:val="20"/>
              </w:rPr>
            </w:pPr>
            <w:r w:rsidRPr="00E31555">
              <w:rPr>
                <w:rFonts w:asciiTheme="majorHAnsi" w:hAnsiTheme="majorHAnsi" w:cstheme="majorHAnsi"/>
                <w:sz w:val="20"/>
              </w:rPr>
              <w:t>PHAM Thi Thu Thuy obtained PhD in Computer Engineering in 2012 from Kyung Hee University, Korea. She is currently a lecturer at Department of Information System, Faculty of Information Technology, Nha Trang University, Vietnam. Her research interest includes Database management systems, GIS technology, XML and Semantic Web, Ontology, Semantic Computation, Text mining and Computational Statistics.</w:t>
            </w:r>
          </w:p>
          <w:p w14:paraId="04CA5114" w14:textId="77777777" w:rsidR="004C28BB" w:rsidRPr="00E31555" w:rsidRDefault="004C28BB" w:rsidP="004C28BB">
            <w:pPr>
              <w:jc w:val="both"/>
              <w:rPr>
                <w:rFonts w:asciiTheme="majorHAnsi" w:hAnsiTheme="majorHAnsi" w:cstheme="majorHAnsi"/>
                <w:b/>
                <w:sz w:val="20"/>
              </w:rPr>
            </w:pPr>
            <w:r w:rsidRPr="00E31555">
              <w:rPr>
                <w:rFonts w:asciiTheme="majorHAnsi" w:hAnsiTheme="majorHAnsi" w:cstheme="majorHAnsi"/>
                <w:sz w:val="20"/>
              </w:rPr>
              <w:t xml:space="preserve"> </w:t>
            </w:r>
          </w:p>
          <w:p w14:paraId="60951A92" w14:textId="77777777" w:rsidR="004C28BB" w:rsidRPr="00E31555" w:rsidRDefault="004C28BB" w:rsidP="004C28BB">
            <w:pPr>
              <w:jc w:val="both"/>
              <w:rPr>
                <w:rFonts w:asciiTheme="majorHAnsi" w:hAnsiTheme="majorHAnsi" w:cstheme="majorHAnsi"/>
                <w:b/>
                <w:sz w:val="20"/>
              </w:rPr>
            </w:pPr>
            <w:r w:rsidRPr="00E31555">
              <w:rPr>
                <w:rFonts w:asciiTheme="majorHAnsi" w:hAnsiTheme="majorHAnsi" w:cstheme="majorHAnsi"/>
                <w:b/>
                <w:sz w:val="20"/>
              </w:rPr>
              <w:t>Selected publications</w:t>
            </w:r>
          </w:p>
          <w:p w14:paraId="5329421D" w14:textId="13566CF2" w:rsidR="004C28BB" w:rsidRPr="00937577" w:rsidRDefault="00937577" w:rsidP="00937577">
            <w:pPr>
              <w:shd w:val="clear" w:color="auto" w:fill="FFFFFF"/>
              <w:ind w:left="40" w:right="90"/>
              <w:jc w:val="both"/>
              <w:rPr>
                <w:rFonts w:asciiTheme="majorHAnsi" w:eastAsia="Times New Roman" w:hAnsiTheme="majorHAnsi" w:cstheme="majorHAnsi"/>
                <w:color w:val="000000"/>
                <w:sz w:val="20"/>
              </w:rPr>
            </w:pPr>
            <w:r w:rsidRPr="00937577">
              <w:rPr>
                <w:rFonts w:asciiTheme="majorHAnsi" w:eastAsia="Times New Roman" w:hAnsiTheme="majorHAnsi" w:cstheme="majorHAnsi"/>
                <w:bCs/>
                <w:color w:val="000000"/>
                <w:sz w:val="20"/>
              </w:rPr>
              <w:t xml:space="preserve">1) </w:t>
            </w:r>
            <w:r w:rsidR="004C28BB" w:rsidRPr="00937577">
              <w:rPr>
                <w:rFonts w:asciiTheme="majorHAnsi" w:eastAsia="Times New Roman" w:hAnsiTheme="majorHAnsi" w:cstheme="majorHAnsi"/>
                <w:b/>
                <w:color w:val="000000"/>
                <w:sz w:val="20"/>
              </w:rPr>
              <w:t>Pham Thi Thu Thuy</w:t>
            </w:r>
            <w:r w:rsidR="004C28BB" w:rsidRPr="00937577">
              <w:rPr>
                <w:rFonts w:asciiTheme="majorHAnsi" w:eastAsia="Times New Roman" w:hAnsiTheme="majorHAnsi" w:cstheme="majorHAnsi"/>
                <w:color w:val="000000"/>
                <w:sz w:val="20"/>
              </w:rPr>
              <w:t xml:space="preserve">, Young-Koo Lee, Sungyoung Lee, </w:t>
            </w:r>
            <w:r>
              <w:rPr>
                <w:rFonts w:asciiTheme="majorHAnsi" w:eastAsia="Times New Roman" w:hAnsiTheme="majorHAnsi" w:cstheme="majorHAnsi"/>
                <w:color w:val="000000"/>
                <w:sz w:val="20"/>
              </w:rPr>
              <w:t>“</w:t>
            </w:r>
            <w:r w:rsidR="004C28BB" w:rsidRPr="00937577">
              <w:rPr>
                <w:rFonts w:asciiTheme="majorHAnsi" w:eastAsia="Times New Roman" w:hAnsiTheme="majorHAnsi" w:cstheme="majorHAnsi"/>
                <w:iCs/>
                <w:color w:val="000000"/>
                <w:sz w:val="20"/>
              </w:rPr>
              <w:t>A Semantic Approach for Transforming XML Data into RDF Ontology</w:t>
            </w:r>
            <w:r>
              <w:rPr>
                <w:rFonts w:asciiTheme="majorHAnsi" w:eastAsia="Times New Roman" w:hAnsiTheme="majorHAnsi" w:cstheme="majorHAnsi"/>
                <w:color w:val="000000"/>
                <w:sz w:val="20"/>
              </w:rPr>
              <w:t>”</w:t>
            </w:r>
            <w:r w:rsidR="004C28BB" w:rsidRPr="00937577">
              <w:rPr>
                <w:rFonts w:asciiTheme="majorHAnsi" w:eastAsia="Times New Roman" w:hAnsiTheme="majorHAnsi" w:cstheme="majorHAnsi"/>
                <w:color w:val="000000"/>
                <w:sz w:val="20"/>
              </w:rPr>
              <w:t xml:space="preserve">, </w:t>
            </w:r>
            <w:r w:rsidR="004C28BB" w:rsidRPr="00937577">
              <w:rPr>
                <w:rFonts w:asciiTheme="majorHAnsi" w:eastAsia="Times New Roman" w:hAnsiTheme="majorHAnsi" w:cstheme="majorHAnsi"/>
                <w:i/>
                <w:iCs/>
                <w:color w:val="000000"/>
                <w:sz w:val="20"/>
              </w:rPr>
              <w:t>Wireless Personal Communications</w:t>
            </w:r>
            <w:r w:rsidR="004C28BB" w:rsidRPr="00937577">
              <w:rPr>
                <w:rFonts w:asciiTheme="majorHAnsi" w:eastAsia="Times New Roman" w:hAnsiTheme="majorHAnsi" w:cstheme="majorHAnsi"/>
                <w:color w:val="000000"/>
                <w:sz w:val="20"/>
              </w:rPr>
              <w:t xml:space="preserve">, </w:t>
            </w:r>
            <w:r>
              <w:rPr>
                <w:rFonts w:asciiTheme="majorHAnsi" w:eastAsia="Times New Roman" w:hAnsiTheme="majorHAnsi" w:cstheme="majorHAnsi"/>
                <w:color w:val="000000"/>
                <w:sz w:val="20"/>
              </w:rPr>
              <w:t xml:space="preserve">73 (4), </w:t>
            </w:r>
            <w:r w:rsidRPr="00937577">
              <w:rPr>
                <w:rFonts w:asciiTheme="majorHAnsi" w:eastAsia="Times New Roman" w:hAnsiTheme="majorHAnsi" w:cstheme="majorHAnsi"/>
                <w:color w:val="000000"/>
                <w:sz w:val="20"/>
              </w:rPr>
              <w:t>1387–1402</w:t>
            </w:r>
            <w:r>
              <w:rPr>
                <w:rFonts w:asciiTheme="majorHAnsi" w:eastAsia="Times New Roman" w:hAnsiTheme="majorHAnsi" w:cstheme="majorHAnsi"/>
                <w:color w:val="000000"/>
                <w:sz w:val="20"/>
              </w:rPr>
              <w:t xml:space="preserve"> (</w:t>
            </w:r>
            <w:r w:rsidR="004C28BB" w:rsidRPr="00937577">
              <w:rPr>
                <w:rFonts w:asciiTheme="majorHAnsi" w:eastAsia="Times New Roman" w:hAnsiTheme="majorHAnsi" w:cstheme="majorHAnsi"/>
                <w:color w:val="000000"/>
                <w:sz w:val="20"/>
              </w:rPr>
              <w:t>2013</w:t>
            </w:r>
            <w:r>
              <w:rPr>
                <w:rFonts w:asciiTheme="majorHAnsi" w:eastAsia="Times New Roman" w:hAnsiTheme="majorHAnsi" w:cstheme="majorHAnsi"/>
                <w:color w:val="000000"/>
                <w:sz w:val="20"/>
              </w:rPr>
              <w:t>)</w:t>
            </w:r>
            <w:r w:rsidR="004C28BB" w:rsidRPr="00937577">
              <w:rPr>
                <w:rFonts w:asciiTheme="majorHAnsi" w:eastAsia="Times New Roman" w:hAnsiTheme="majorHAnsi" w:cstheme="majorHAnsi"/>
                <w:color w:val="000000"/>
                <w:sz w:val="20"/>
              </w:rPr>
              <w:t>.</w:t>
            </w:r>
          </w:p>
          <w:p w14:paraId="70DA42C6" w14:textId="198A12B2" w:rsidR="004C28BB" w:rsidRDefault="00937577" w:rsidP="00937577">
            <w:pPr>
              <w:shd w:val="clear" w:color="auto" w:fill="FFFFFF"/>
              <w:ind w:left="40" w:right="90"/>
              <w:jc w:val="both"/>
              <w:rPr>
                <w:rFonts w:asciiTheme="majorHAnsi" w:eastAsia="Times New Roman" w:hAnsiTheme="majorHAnsi" w:cstheme="majorHAnsi"/>
                <w:color w:val="000000"/>
                <w:sz w:val="20"/>
              </w:rPr>
            </w:pPr>
            <w:r>
              <w:rPr>
                <w:rFonts w:asciiTheme="majorHAnsi" w:eastAsia="Times New Roman" w:hAnsiTheme="majorHAnsi" w:cstheme="majorHAnsi"/>
                <w:bCs/>
                <w:color w:val="000000"/>
                <w:sz w:val="20"/>
              </w:rPr>
              <w:t>2</w:t>
            </w:r>
            <w:r w:rsidRPr="00937577">
              <w:rPr>
                <w:rFonts w:asciiTheme="majorHAnsi" w:eastAsia="Times New Roman" w:hAnsiTheme="majorHAnsi" w:cstheme="majorHAnsi"/>
                <w:bCs/>
                <w:color w:val="000000"/>
                <w:sz w:val="20"/>
              </w:rPr>
              <w:t xml:space="preserve">) </w:t>
            </w:r>
            <w:r w:rsidR="004C28BB" w:rsidRPr="00937577">
              <w:rPr>
                <w:rFonts w:asciiTheme="majorHAnsi" w:eastAsia="Times New Roman" w:hAnsiTheme="majorHAnsi" w:cstheme="majorHAnsi"/>
                <w:b/>
                <w:color w:val="000000"/>
                <w:sz w:val="20"/>
              </w:rPr>
              <w:t>Pham Thi Thu Thuy</w:t>
            </w:r>
            <w:r w:rsidR="004C28BB" w:rsidRPr="00937577">
              <w:rPr>
                <w:rFonts w:asciiTheme="majorHAnsi" w:eastAsia="Times New Roman" w:hAnsiTheme="majorHAnsi" w:cstheme="majorHAnsi"/>
                <w:color w:val="000000"/>
                <w:sz w:val="20"/>
              </w:rPr>
              <w:t xml:space="preserve">, Young-Koo Lee, Sungyoung Lee, </w:t>
            </w:r>
            <w:r>
              <w:rPr>
                <w:rFonts w:asciiTheme="majorHAnsi" w:eastAsia="Times New Roman" w:hAnsiTheme="majorHAnsi" w:cstheme="majorHAnsi"/>
                <w:color w:val="000000"/>
                <w:sz w:val="20"/>
              </w:rPr>
              <w:t>“</w:t>
            </w:r>
            <w:r w:rsidR="004C28BB" w:rsidRPr="00937577">
              <w:rPr>
                <w:rFonts w:asciiTheme="majorHAnsi" w:eastAsia="Times New Roman" w:hAnsiTheme="majorHAnsi" w:cstheme="majorHAnsi"/>
                <w:iCs/>
                <w:color w:val="000000"/>
                <w:sz w:val="20"/>
              </w:rPr>
              <w:t>Semantic and Structural Similarity Analysis for Integration of Ubiquitous XML Healthcare Data</w:t>
            </w:r>
            <w:r>
              <w:rPr>
                <w:rFonts w:asciiTheme="majorHAnsi" w:eastAsia="Times New Roman" w:hAnsiTheme="majorHAnsi" w:cstheme="majorHAnsi"/>
                <w:iCs/>
                <w:color w:val="000000"/>
                <w:sz w:val="20"/>
              </w:rPr>
              <w:t>”</w:t>
            </w:r>
            <w:r w:rsidR="004C28BB" w:rsidRPr="00937577">
              <w:rPr>
                <w:rFonts w:asciiTheme="majorHAnsi" w:eastAsia="Times New Roman" w:hAnsiTheme="majorHAnsi" w:cstheme="majorHAnsi"/>
                <w:color w:val="000000"/>
                <w:sz w:val="20"/>
              </w:rPr>
              <w:t xml:space="preserve">, </w:t>
            </w:r>
            <w:r w:rsidR="004C28BB" w:rsidRPr="00937577">
              <w:rPr>
                <w:rFonts w:asciiTheme="majorHAnsi" w:eastAsia="Times New Roman" w:hAnsiTheme="majorHAnsi" w:cstheme="majorHAnsi"/>
                <w:i/>
                <w:iCs/>
                <w:color w:val="000000"/>
                <w:sz w:val="20"/>
              </w:rPr>
              <w:t>Journal of Personal and Ubiquitous Computing</w:t>
            </w:r>
            <w:r w:rsidR="004C28BB" w:rsidRPr="00937577">
              <w:rPr>
                <w:rFonts w:asciiTheme="majorHAnsi" w:eastAsia="Times New Roman" w:hAnsiTheme="majorHAnsi" w:cstheme="majorHAnsi"/>
                <w:color w:val="000000"/>
                <w:sz w:val="20"/>
              </w:rPr>
              <w:t xml:space="preserve">, </w:t>
            </w:r>
            <w:r w:rsidRPr="00937577">
              <w:rPr>
                <w:rFonts w:asciiTheme="majorHAnsi" w:eastAsia="Times New Roman" w:hAnsiTheme="majorHAnsi" w:cstheme="majorHAnsi"/>
                <w:color w:val="000000"/>
                <w:sz w:val="20"/>
              </w:rPr>
              <w:t>17</w:t>
            </w:r>
            <w:r>
              <w:rPr>
                <w:rFonts w:asciiTheme="majorHAnsi" w:eastAsia="Times New Roman" w:hAnsiTheme="majorHAnsi" w:cstheme="majorHAnsi"/>
                <w:color w:val="000000"/>
                <w:sz w:val="20"/>
              </w:rPr>
              <w:t xml:space="preserve"> </w:t>
            </w:r>
            <w:r w:rsidRPr="00937577">
              <w:rPr>
                <w:rFonts w:asciiTheme="majorHAnsi" w:eastAsia="Times New Roman" w:hAnsiTheme="majorHAnsi" w:cstheme="majorHAnsi"/>
                <w:color w:val="000000"/>
                <w:sz w:val="20"/>
              </w:rPr>
              <w:t>(7)</w:t>
            </w:r>
            <w:r>
              <w:rPr>
                <w:rFonts w:asciiTheme="majorHAnsi" w:eastAsia="Times New Roman" w:hAnsiTheme="majorHAnsi" w:cstheme="majorHAnsi"/>
                <w:color w:val="000000"/>
                <w:sz w:val="20"/>
              </w:rPr>
              <w:t>,</w:t>
            </w:r>
            <w:r w:rsidRPr="00937577">
              <w:rPr>
                <w:rFonts w:asciiTheme="majorHAnsi" w:eastAsia="Times New Roman" w:hAnsiTheme="majorHAnsi" w:cstheme="majorHAnsi"/>
                <w:color w:val="000000"/>
                <w:sz w:val="20"/>
              </w:rPr>
              <w:t xml:space="preserve"> 1331-1339 </w:t>
            </w:r>
            <w:r>
              <w:rPr>
                <w:rFonts w:asciiTheme="majorHAnsi" w:eastAsia="Times New Roman" w:hAnsiTheme="majorHAnsi" w:cstheme="majorHAnsi"/>
                <w:color w:val="000000"/>
                <w:sz w:val="20"/>
              </w:rPr>
              <w:t>(</w:t>
            </w:r>
            <w:r w:rsidR="004C28BB" w:rsidRPr="00937577">
              <w:rPr>
                <w:rFonts w:asciiTheme="majorHAnsi" w:eastAsia="Times New Roman" w:hAnsiTheme="majorHAnsi" w:cstheme="majorHAnsi"/>
                <w:color w:val="000000"/>
                <w:sz w:val="20"/>
              </w:rPr>
              <w:t>2012</w:t>
            </w:r>
            <w:r>
              <w:rPr>
                <w:rFonts w:asciiTheme="majorHAnsi" w:eastAsia="Times New Roman" w:hAnsiTheme="majorHAnsi" w:cstheme="majorHAnsi"/>
                <w:color w:val="000000"/>
                <w:sz w:val="20"/>
              </w:rPr>
              <w:t>)</w:t>
            </w:r>
            <w:r w:rsidR="004C28BB" w:rsidRPr="00937577">
              <w:rPr>
                <w:rFonts w:asciiTheme="majorHAnsi" w:eastAsia="Times New Roman" w:hAnsiTheme="majorHAnsi" w:cstheme="majorHAnsi"/>
                <w:color w:val="000000"/>
                <w:sz w:val="20"/>
              </w:rPr>
              <w:t>.</w:t>
            </w:r>
          </w:p>
          <w:p w14:paraId="60FBFDEB" w14:textId="77777777" w:rsidR="005209A1" w:rsidRPr="00937577" w:rsidRDefault="005209A1" w:rsidP="00937577">
            <w:pPr>
              <w:shd w:val="clear" w:color="auto" w:fill="FFFFFF"/>
              <w:ind w:left="40" w:right="90"/>
              <w:jc w:val="both"/>
              <w:rPr>
                <w:rFonts w:asciiTheme="majorHAnsi" w:eastAsia="Times New Roman" w:hAnsiTheme="majorHAnsi" w:cstheme="majorHAnsi"/>
                <w:color w:val="000000"/>
                <w:sz w:val="20"/>
              </w:rPr>
            </w:pPr>
          </w:p>
          <w:p w14:paraId="0040A9E2" w14:textId="37159A83" w:rsidR="004C28BB" w:rsidRPr="003E58C5" w:rsidRDefault="00937577" w:rsidP="00937577">
            <w:pPr>
              <w:shd w:val="clear" w:color="auto" w:fill="FFFFFF"/>
              <w:ind w:left="40" w:right="90"/>
              <w:jc w:val="both"/>
              <w:rPr>
                <w:rFonts w:asciiTheme="majorHAnsi" w:eastAsia="Times New Roman" w:hAnsiTheme="majorHAnsi" w:cstheme="majorHAnsi"/>
                <w:color w:val="000000"/>
                <w:sz w:val="20"/>
                <w:highlight w:val="yellow"/>
              </w:rPr>
            </w:pPr>
            <w:r w:rsidRPr="003E58C5">
              <w:rPr>
                <w:rFonts w:asciiTheme="majorHAnsi" w:eastAsia="Times New Roman" w:hAnsiTheme="majorHAnsi" w:cstheme="majorHAnsi"/>
                <w:bCs/>
                <w:color w:val="000000"/>
                <w:sz w:val="20"/>
                <w:highlight w:val="yellow"/>
              </w:rPr>
              <w:t xml:space="preserve">3) </w:t>
            </w:r>
            <w:r w:rsidR="004C28BB" w:rsidRPr="003E58C5">
              <w:rPr>
                <w:rFonts w:asciiTheme="majorHAnsi" w:eastAsia="Times New Roman" w:hAnsiTheme="majorHAnsi" w:cstheme="majorHAnsi"/>
                <w:b/>
                <w:color w:val="000000"/>
                <w:sz w:val="20"/>
                <w:highlight w:val="yellow"/>
              </w:rPr>
              <w:t>Pham Thi Thu Thuy</w:t>
            </w:r>
            <w:r w:rsidR="004C28BB" w:rsidRPr="003E58C5">
              <w:rPr>
                <w:rFonts w:asciiTheme="majorHAnsi" w:eastAsia="Times New Roman" w:hAnsiTheme="majorHAnsi" w:cstheme="majorHAnsi"/>
                <w:color w:val="000000"/>
                <w:sz w:val="20"/>
                <w:highlight w:val="yellow"/>
              </w:rPr>
              <w:t>, Young-Koo Lee, Sungyoung Lee, S-Trans: Semantic Transformation of XML Healthcare Data into OWL Ontology, Knowledge-Based Systems, 2012.</w:t>
            </w:r>
          </w:p>
          <w:p w14:paraId="4BC1F1A2" w14:textId="5CF7131F" w:rsidR="004C28BB" w:rsidRPr="003E58C5" w:rsidRDefault="00937577" w:rsidP="00937577">
            <w:pPr>
              <w:shd w:val="clear" w:color="auto" w:fill="FFFFFF"/>
              <w:ind w:left="40" w:right="90"/>
              <w:jc w:val="both"/>
              <w:rPr>
                <w:rFonts w:asciiTheme="majorHAnsi" w:eastAsia="Times New Roman" w:hAnsiTheme="majorHAnsi" w:cstheme="majorHAnsi"/>
                <w:color w:val="000000"/>
                <w:sz w:val="20"/>
                <w:highlight w:val="yellow"/>
              </w:rPr>
            </w:pPr>
            <w:r w:rsidRPr="003E58C5">
              <w:rPr>
                <w:rFonts w:asciiTheme="majorHAnsi" w:eastAsia="Times New Roman" w:hAnsiTheme="majorHAnsi" w:cstheme="majorHAnsi"/>
                <w:bCs/>
                <w:color w:val="000000"/>
                <w:sz w:val="20"/>
                <w:highlight w:val="yellow"/>
              </w:rPr>
              <w:t xml:space="preserve">4) </w:t>
            </w:r>
            <w:r w:rsidR="004C28BB" w:rsidRPr="003E58C5">
              <w:rPr>
                <w:rFonts w:asciiTheme="majorHAnsi" w:eastAsia="Times New Roman" w:hAnsiTheme="majorHAnsi" w:cstheme="majorHAnsi"/>
                <w:b/>
                <w:color w:val="000000"/>
                <w:sz w:val="20"/>
                <w:highlight w:val="yellow"/>
              </w:rPr>
              <w:t>Pham Thi Thu Thuy</w:t>
            </w:r>
            <w:r w:rsidR="004C28BB" w:rsidRPr="003E58C5">
              <w:rPr>
                <w:rFonts w:asciiTheme="majorHAnsi" w:eastAsia="Times New Roman" w:hAnsiTheme="majorHAnsi" w:cstheme="majorHAnsi"/>
                <w:color w:val="000000"/>
                <w:sz w:val="20"/>
                <w:highlight w:val="yellow"/>
              </w:rPr>
              <w:t xml:space="preserve">, </w:t>
            </w:r>
            <w:r w:rsidR="004C28BB" w:rsidRPr="003E58C5">
              <w:rPr>
                <w:rFonts w:asciiTheme="majorHAnsi" w:eastAsia="Times New Roman" w:hAnsiTheme="majorHAnsi" w:cstheme="majorHAnsi"/>
                <w:bCs/>
                <w:color w:val="000000"/>
                <w:sz w:val="20"/>
                <w:highlight w:val="yellow"/>
              </w:rPr>
              <w:t>Computing the Similarity between Duplicate Elements in XML Schema, International Journal of Advancements in Computing Technology, 2015</w:t>
            </w:r>
          </w:p>
          <w:p w14:paraId="6A5FA5F9" w14:textId="1CF48900" w:rsidR="004C28BB" w:rsidRPr="003E58C5" w:rsidRDefault="00937577" w:rsidP="00937577">
            <w:pPr>
              <w:shd w:val="clear" w:color="auto" w:fill="FFFFFF"/>
              <w:ind w:left="40" w:right="90"/>
              <w:jc w:val="both"/>
              <w:rPr>
                <w:rFonts w:asciiTheme="majorHAnsi" w:eastAsia="Times New Roman" w:hAnsiTheme="majorHAnsi" w:cstheme="majorHAnsi"/>
                <w:color w:val="000000"/>
                <w:sz w:val="20"/>
                <w:highlight w:val="yellow"/>
              </w:rPr>
            </w:pPr>
            <w:r w:rsidRPr="003E58C5">
              <w:rPr>
                <w:rFonts w:asciiTheme="majorHAnsi" w:eastAsia="Times New Roman" w:hAnsiTheme="majorHAnsi" w:cstheme="majorHAnsi"/>
                <w:bCs/>
                <w:color w:val="000000"/>
                <w:sz w:val="20"/>
                <w:highlight w:val="yellow"/>
              </w:rPr>
              <w:t xml:space="preserve">5) </w:t>
            </w:r>
            <w:r w:rsidR="004C28BB" w:rsidRPr="003E58C5">
              <w:rPr>
                <w:rFonts w:asciiTheme="majorHAnsi" w:eastAsia="Times New Roman" w:hAnsiTheme="majorHAnsi" w:cstheme="majorHAnsi"/>
                <w:b/>
                <w:iCs/>
                <w:color w:val="000000"/>
                <w:sz w:val="20"/>
                <w:highlight w:val="yellow"/>
              </w:rPr>
              <w:t>Pham Thi Thu Thuy</w:t>
            </w:r>
            <w:r w:rsidR="004C28BB" w:rsidRPr="003E58C5">
              <w:rPr>
                <w:rFonts w:asciiTheme="majorHAnsi" w:eastAsia="Times New Roman" w:hAnsiTheme="majorHAnsi" w:cstheme="majorHAnsi"/>
                <w:iCs/>
                <w:color w:val="000000"/>
                <w:sz w:val="20"/>
                <w:highlight w:val="yellow"/>
              </w:rPr>
              <w:t>, RDB2OWL: An improved method for converting relational databases into OWL, DLU Journal of Science, Vol 7, No 2, 2017, 129-141.</w:t>
            </w:r>
          </w:p>
          <w:p w14:paraId="726F2CAD" w14:textId="77777777" w:rsidR="004C28BB" w:rsidRPr="003E58C5" w:rsidRDefault="004C28BB" w:rsidP="004C28BB">
            <w:pPr>
              <w:pStyle w:val="ListParagraph"/>
              <w:ind w:left="336"/>
              <w:jc w:val="both"/>
              <w:rPr>
                <w:rFonts w:asciiTheme="majorHAnsi" w:hAnsiTheme="majorHAnsi" w:cstheme="majorHAnsi"/>
                <w:sz w:val="20"/>
                <w:highlight w:val="yellow"/>
              </w:rPr>
            </w:pPr>
          </w:p>
          <w:p w14:paraId="2E11E647" w14:textId="77777777" w:rsidR="004C28BB" w:rsidRPr="003E58C5" w:rsidRDefault="004C28BB" w:rsidP="004C28BB">
            <w:pPr>
              <w:jc w:val="both"/>
              <w:rPr>
                <w:rFonts w:asciiTheme="majorHAnsi" w:hAnsiTheme="majorHAnsi" w:cstheme="majorHAnsi"/>
                <w:b/>
                <w:sz w:val="20"/>
                <w:highlight w:val="yellow"/>
              </w:rPr>
            </w:pPr>
            <w:r w:rsidRPr="003E58C5">
              <w:rPr>
                <w:rFonts w:asciiTheme="majorHAnsi" w:hAnsiTheme="majorHAnsi" w:cstheme="majorHAnsi"/>
                <w:b/>
                <w:sz w:val="20"/>
                <w:highlight w:val="yellow"/>
              </w:rPr>
              <w:t>Relevant projects</w:t>
            </w:r>
          </w:p>
          <w:p w14:paraId="7FBC0E53" w14:textId="74C5F053" w:rsidR="004C28BB" w:rsidRPr="003E58C5" w:rsidRDefault="00937577" w:rsidP="00937577">
            <w:pPr>
              <w:ind w:left="40" w:right="-21"/>
              <w:jc w:val="both"/>
              <w:rPr>
                <w:rFonts w:asciiTheme="majorHAnsi" w:eastAsia="Calibri" w:hAnsiTheme="majorHAnsi" w:cstheme="majorHAnsi"/>
                <w:spacing w:val="-9"/>
                <w:sz w:val="20"/>
                <w:highlight w:val="yellow"/>
              </w:rPr>
            </w:pPr>
            <w:r w:rsidRPr="003E58C5">
              <w:rPr>
                <w:rFonts w:asciiTheme="majorHAnsi" w:eastAsia="Times New Roman" w:hAnsiTheme="majorHAnsi" w:cstheme="majorHAnsi"/>
                <w:bCs/>
                <w:color w:val="000000"/>
                <w:sz w:val="20"/>
                <w:highlight w:val="yellow"/>
              </w:rPr>
              <w:t xml:space="preserve">1) </w:t>
            </w:r>
            <w:r w:rsidR="004C28BB" w:rsidRPr="003E58C5">
              <w:rPr>
                <w:rFonts w:asciiTheme="majorHAnsi" w:eastAsia="Calibri" w:hAnsiTheme="majorHAnsi" w:cstheme="majorHAnsi"/>
                <w:spacing w:val="-9"/>
                <w:sz w:val="20"/>
                <w:highlight w:val="yellow"/>
              </w:rPr>
              <w:t>S</w:t>
            </w:r>
            <w:r w:rsidR="004C28BB" w:rsidRPr="003E58C5">
              <w:rPr>
                <w:rFonts w:asciiTheme="majorHAnsi" w:eastAsia="Calibri" w:hAnsiTheme="majorHAnsi" w:cstheme="majorHAnsi"/>
                <w:spacing w:val="-9"/>
                <w:sz w:val="20"/>
                <w:highlight w:val="yellow"/>
                <w:lang w:val="en"/>
              </w:rPr>
              <w:t>chool-level scientific research topics – “</w:t>
            </w:r>
            <w:r w:rsidR="004C28BB" w:rsidRPr="003E58C5">
              <w:rPr>
                <w:rFonts w:asciiTheme="majorHAnsi" w:eastAsia="Calibri" w:hAnsiTheme="majorHAnsi" w:cstheme="majorHAnsi"/>
                <w:i/>
                <w:spacing w:val="-9"/>
                <w:sz w:val="20"/>
                <w:highlight w:val="yellow"/>
                <w:lang w:val="en"/>
              </w:rPr>
              <w:t>Application of GIS technology and mobile technology on smartphones supporting fishing vessels operating at sea</w:t>
            </w:r>
            <w:r w:rsidR="004C28BB" w:rsidRPr="003E58C5">
              <w:rPr>
                <w:rFonts w:asciiTheme="majorHAnsi" w:eastAsia="Calibri" w:hAnsiTheme="majorHAnsi" w:cstheme="majorHAnsi"/>
                <w:spacing w:val="-9"/>
                <w:sz w:val="20"/>
                <w:highlight w:val="yellow"/>
                <w:lang w:val="en"/>
              </w:rPr>
              <w:t>”, Nha Trang Unvierstiy (2015-2017).</w:t>
            </w:r>
          </w:p>
          <w:p w14:paraId="5114D616" w14:textId="0C463BD5" w:rsidR="004C28BB" w:rsidRPr="004C28BB" w:rsidRDefault="00937577" w:rsidP="004C28BB">
            <w:pPr>
              <w:tabs>
                <w:tab w:val="left" w:pos="3649"/>
                <w:tab w:val="left" w:pos="5349"/>
                <w:tab w:val="left" w:pos="7992"/>
                <w:tab w:val="left" w:pos="9409"/>
                <w:tab w:val="left" w:pos="10778"/>
              </w:tabs>
              <w:rPr>
                <w:rFonts w:asciiTheme="majorHAnsi" w:hAnsiTheme="majorHAnsi" w:cstheme="majorHAnsi"/>
                <w:sz w:val="20"/>
              </w:rPr>
            </w:pPr>
            <w:r w:rsidRPr="003E58C5">
              <w:rPr>
                <w:rFonts w:asciiTheme="majorHAnsi" w:eastAsia="Times New Roman" w:hAnsiTheme="majorHAnsi" w:cstheme="majorHAnsi"/>
                <w:bCs/>
                <w:color w:val="000000"/>
                <w:sz w:val="20"/>
                <w:highlight w:val="yellow"/>
              </w:rPr>
              <w:t xml:space="preserve">2) </w:t>
            </w:r>
            <w:r w:rsidR="004C28BB" w:rsidRPr="003E58C5">
              <w:rPr>
                <w:rFonts w:asciiTheme="majorHAnsi" w:eastAsia="Calibri" w:hAnsiTheme="majorHAnsi" w:cstheme="majorHAnsi"/>
                <w:spacing w:val="-9"/>
                <w:sz w:val="20"/>
                <w:highlight w:val="yellow"/>
              </w:rPr>
              <w:t>S</w:t>
            </w:r>
            <w:r w:rsidR="004C28BB" w:rsidRPr="003E58C5">
              <w:rPr>
                <w:rFonts w:asciiTheme="majorHAnsi" w:eastAsia="Calibri" w:hAnsiTheme="majorHAnsi" w:cstheme="majorHAnsi"/>
                <w:spacing w:val="-9"/>
                <w:sz w:val="20"/>
                <w:highlight w:val="yellow"/>
                <w:lang w:val="en"/>
              </w:rPr>
              <w:t>chool-level scientific research topics – “</w:t>
            </w:r>
            <w:r w:rsidR="004C28BB" w:rsidRPr="003E58C5">
              <w:rPr>
                <w:rFonts w:asciiTheme="majorHAnsi" w:eastAsia="Calibri" w:hAnsiTheme="majorHAnsi" w:cstheme="majorHAnsi"/>
                <w:i/>
                <w:spacing w:val="-9"/>
                <w:sz w:val="20"/>
                <w:highlight w:val="yellow"/>
                <w:lang w:val="en"/>
              </w:rPr>
              <w:t>Building practical computer room management software at Nha Trang University</w:t>
            </w:r>
            <w:r w:rsidR="004C28BB" w:rsidRPr="003E58C5">
              <w:rPr>
                <w:rFonts w:asciiTheme="majorHAnsi" w:eastAsia="Calibri" w:hAnsiTheme="majorHAnsi" w:cstheme="majorHAnsi"/>
                <w:spacing w:val="-9"/>
                <w:sz w:val="20"/>
                <w:highlight w:val="yellow"/>
                <w:lang w:val="en"/>
              </w:rPr>
              <w:t>”, Nha Trang Unvierstiy (2018- July, 2019).</w:t>
            </w:r>
          </w:p>
        </w:tc>
      </w:tr>
      <w:tr w:rsidR="004C28BB" w:rsidRPr="000A5945" w14:paraId="3F92C142" w14:textId="77777777" w:rsidTr="00B83EC6">
        <w:trPr>
          <w:trHeight w:val="283"/>
        </w:trPr>
        <w:tc>
          <w:tcPr>
            <w:tcW w:w="2552" w:type="dxa"/>
            <w:gridSpan w:val="2"/>
            <w:shd w:val="clear" w:color="auto" w:fill="FFFFFF" w:themeFill="background1"/>
            <w:vAlign w:val="center"/>
          </w:tcPr>
          <w:p w14:paraId="0ACD69E5" w14:textId="77777777" w:rsidR="004C28BB" w:rsidRDefault="004C28BB" w:rsidP="004C28BB">
            <w:pPr>
              <w:rPr>
                <w:rFonts w:asciiTheme="majorHAnsi" w:hAnsiTheme="majorHAnsi" w:cstheme="majorHAnsi"/>
                <w:sz w:val="20"/>
              </w:rPr>
            </w:pPr>
          </w:p>
          <w:p w14:paraId="092A67D7" w14:textId="7ABEF517" w:rsidR="009522AA" w:rsidRPr="00E31555" w:rsidRDefault="009522AA" w:rsidP="004C28BB">
            <w:pPr>
              <w:rPr>
                <w:rFonts w:asciiTheme="majorHAnsi" w:hAnsiTheme="majorHAnsi" w:cstheme="majorHAnsi"/>
                <w:sz w:val="20"/>
              </w:rPr>
            </w:pPr>
          </w:p>
        </w:tc>
        <w:tc>
          <w:tcPr>
            <w:tcW w:w="7087" w:type="dxa"/>
            <w:gridSpan w:val="3"/>
            <w:shd w:val="clear" w:color="auto" w:fill="FFFFFF" w:themeFill="background1"/>
            <w:vAlign w:val="center"/>
          </w:tcPr>
          <w:p w14:paraId="63370CE1" w14:textId="77777777" w:rsidR="004C28BB" w:rsidRPr="003E58C5" w:rsidRDefault="004C28BB" w:rsidP="003E58C5">
            <w:pPr>
              <w:jc w:val="both"/>
              <w:rPr>
                <w:rFonts w:asciiTheme="majorHAnsi" w:hAnsiTheme="majorHAnsi" w:cstheme="majorHAnsi"/>
                <w:sz w:val="20"/>
                <w:highlight w:val="yellow"/>
              </w:rPr>
            </w:pPr>
            <w:r w:rsidRPr="00392AF8">
              <w:rPr>
                <w:rFonts w:asciiTheme="majorHAnsi" w:hAnsiTheme="majorHAnsi" w:cstheme="majorHAnsi"/>
                <w:sz w:val="20"/>
              </w:rPr>
              <w:t>DOAN Vu Thinh obtained Master of Science in Computer Engineering in 2012 from Hanoi University of Technology and Science. He is currently a lecturer at Department of Software Engineering, Faculty of Information Technology, Nha Trang University, Vietnam. His research interest inludes WebGIS, Bioinformatic, Advance genomic analysis.</w:t>
            </w:r>
          </w:p>
          <w:p w14:paraId="51F5F8E4" w14:textId="77777777" w:rsidR="004C28BB" w:rsidRPr="003E58C5" w:rsidRDefault="004C28BB" w:rsidP="004C28BB">
            <w:pPr>
              <w:ind w:left="478"/>
              <w:jc w:val="both"/>
              <w:rPr>
                <w:rFonts w:asciiTheme="majorHAnsi" w:hAnsiTheme="majorHAnsi" w:cstheme="majorHAnsi"/>
                <w:sz w:val="20"/>
                <w:highlight w:val="yellow"/>
              </w:rPr>
            </w:pPr>
          </w:p>
          <w:p w14:paraId="645A24E8" w14:textId="77777777" w:rsidR="004C28BB" w:rsidRPr="00392AF8" w:rsidRDefault="004C28BB" w:rsidP="004C28BB">
            <w:pPr>
              <w:jc w:val="both"/>
              <w:rPr>
                <w:rFonts w:asciiTheme="majorHAnsi" w:hAnsiTheme="majorHAnsi" w:cstheme="majorHAnsi"/>
                <w:b/>
                <w:sz w:val="20"/>
              </w:rPr>
            </w:pPr>
            <w:r w:rsidRPr="00392AF8">
              <w:rPr>
                <w:rFonts w:asciiTheme="majorHAnsi" w:hAnsiTheme="majorHAnsi" w:cstheme="majorHAnsi"/>
                <w:b/>
                <w:sz w:val="20"/>
              </w:rPr>
              <w:t>Selected publications</w:t>
            </w:r>
          </w:p>
          <w:p w14:paraId="7146CF90" w14:textId="6E0172BB" w:rsidR="004C28BB" w:rsidRPr="00392AF8" w:rsidRDefault="004C28BB" w:rsidP="000E6F0B">
            <w:pPr>
              <w:pStyle w:val="ListParagraph"/>
              <w:numPr>
                <w:ilvl w:val="0"/>
                <w:numId w:val="10"/>
              </w:numPr>
              <w:ind w:left="302"/>
              <w:jc w:val="both"/>
              <w:rPr>
                <w:rFonts w:asciiTheme="majorHAnsi" w:hAnsiTheme="majorHAnsi" w:cstheme="majorHAnsi"/>
                <w:sz w:val="20"/>
              </w:rPr>
            </w:pPr>
            <w:r w:rsidRPr="00392AF8">
              <w:rPr>
                <w:rFonts w:asciiTheme="majorHAnsi" w:hAnsiTheme="majorHAnsi" w:cstheme="majorHAnsi"/>
                <w:sz w:val="20"/>
              </w:rPr>
              <w:lastRenderedPageBreak/>
              <w:t xml:space="preserve">B. T. Dang, Q. H. D. Vu, E. E. Biesack,  </w:t>
            </w:r>
            <w:r w:rsidRPr="00392AF8">
              <w:rPr>
                <w:rFonts w:asciiTheme="majorHAnsi" w:hAnsiTheme="majorHAnsi" w:cstheme="majorHAnsi"/>
                <w:b/>
                <w:sz w:val="20"/>
              </w:rPr>
              <w:t>T. V. Doan</w:t>
            </w:r>
            <w:r w:rsidRPr="00392AF8">
              <w:rPr>
                <w:rFonts w:asciiTheme="majorHAnsi" w:hAnsiTheme="majorHAnsi" w:cstheme="majorHAnsi"/>
                <w:sz w:val="20"/>
              </w:rPr>
              <w:t>, O. T. Truong, T. L. Tran, A. S. Ackiss, B. L. Stockwell, K. E. Carpenter, “Population genomics of the peripheral freshwater fish Polynemus melanochir (Perciformes, Polynemidae) in a changing Mekong Delta”,</w:t>
            </w:r>
            <w:r w:rsidR="00A11DF0">
              <w:rPr>
                <w:rFonts w:asciiTheme="majorHAnsi" w:hAnsiTheme="majorHAnsi" w:cstheme="majorHAnsi"/>
                <w:sz w:val="20"/>
              </w:rPr>
              <w:t xml:space="preserve"> </w:t>
            </w:r>
            <w:r w:rsidR="000E6F0B" w:rsidRPr="000E6F0B">
              <w:rPr>
                <w:rFonts w:asciiTheme="majorHAnsi" w:hAnsiTheme="majorHAnsi" w:cstheme="majorHAnsi"/>
                <w:sz w:val="20"/>
              </w:rPr>
              <w:t xml:space="preserve">Journal of </w:t>
            </w:r>
            <w:r w:rsidR="00A11DF0" w:rsidRPr="00A11DF0">
              <w:rPr>
                <w:rFonts w:asciiTheme="majorHAnsi" w:hAnsiTheme="majorHAnsi" w:cstheme="majorHAnsi"/>
                <w:i/>
                <w:sz w:val="20"/>
              </w:rPr>
              <w:t>Conservation Genetics</w:t>
            </w:r>
            <w:r w:rsidR="00A11DF0">
              <w:rPr>
                <w:rFonts w:asciiTheme="majorHAnsi" w:hAnsiTheme="majorHAnsi" w:cstheme="majorHAnsi"/>
                <w:sz w:val="20"/>
              </w:rPr>
              <w:t xml:space="preserve">, 20(5), </w:t>
            </w:r>
            <w:r w:rsidRPr="00392AF8">
              <w:rPr>
                <w:rFonts w:asciiTheme="majorHAnsi" w:hAnsiTheme="majorHAnsi" w:cstheme="majorHAnsi"/>
                <w:sz w:val="20"/>
              </w:rPr>
              <w:t xml:space="preserve"> </w:t>
            </w:r>
            <w:r w:rsidR="00A11DF0" w:rsidRPr="00A11DF0">
              <w:rPr>
                <w:rFonts w:asciiTheme="majorHAnsi" w:hAnsiTheme="majorHAnsi" w:cstheme="majorHAnsi"/>
                <w:sz w:val="20"/>
              </w:rPr>
              <w:t>961–972</w:t>
            </w:r>
            <w:r w:rsidR="00A11DF0">
              <w:rPr>
                <w:rFonts w:asciiTheme="majorHAnsi" w:hAnsiTheme="majorHAnsi" w:cstheme="majorHAnsi"/>
                <w:sz w:val="20"/>
              </w:rPr>
              <w:t xml:space="preserve"> (2019).</w:t>
            </w:r>
          </w:p>
          <w:p w14:paraId="4210D952" w14:textId="728D4C2F" w:rsidR="004C28BB" w:rsidRDefault="004C28BB" w:rsidP="004C28BB">
            <w:pPr>
              <w:pStyle w:val="ListParagraph"/>
              <w:numPr>
                <w:ilvl w:val="0"/>
                <w:numId w:val="10"/>
              </w:numPr>
              <w:ind w:left="336" w:hanging="336"/>
              <w:jc w:val="both"/>
              <w:rPr>
                <w:rFonts w:asciiTheme="majorHAnsi" w:hAnsiTheme="majorHAnsi" w:cstheme="majorHAnsi"/>
                <w:sz w:val="20"/>
              </w:rPr>
            </w:pPr>
            <w:r w:rsidRPr="00392AF8">
              <w:rPr>
                <w:rFonts w:asciiTheme="majorHAnsi" w:hAnsiTheme="majorHAnsi" w:cstheme="majorHAnsi"/>
                <w:sz w:val="20"/>
              </w:rPr>
              <w:t xml:space="preserve">Truong Thi Oanh, </w:t>
            </w:r>
            <w:r w:rsidRPr="00392AF8">
              <w:rPr>
                <w:rFonts w:asciiTheme="majorHAnsi" w:hAnsiTheme="majorHAnsi" w:cstheme="majorHAnsi"/>
                <w:b/>
                <w:sz w:val="20"/>
              </w:rPr>
              <w:t>Doan Vu Thinh</w:t>
            </w:r>
            <w:r w:rsidRPr="00392AF8">
              <w:rPr>
                <w:rFonts w:asciiTheme="majorHAnsi" w:hAnsiTheme="majorHAnsi" w:cstheme="majorHAnsi"/>
                <w:sz w:val="20"/>
              </w:rPr>
              <w:t xml:space="preserve">, Dang Thuy Binh,  “Distribution and phylogenetic relationships of snappers (Lutjanidae) based on mitochondrial DNA sequences”, </w:t>
            </w:r>
            <w:r w:rsidRPr="000E6F0B">
              <w:rPr>
                <w:rFonts w:asciiTheme="majorHAnsi" w:hAnsiTheme="majorHAnsi" w:cstheme="majorHAnsi"/>
                <w:i/>
                <w:sz w:val="20"/>
              </w:rPr>
              <w:t>Journal of Fi</w:t>
            </w:r>
            <w:r w:rsidR="000E6F0B" w:rsidRPr="000E6F0B">
              <w:rPr>
                <w:rFonts w:asciiTheme="majorHAnsi" w:hAnsiTheme="majorHAnsi" w:cstheme="majorHAnsi"/>
                <w:i/>
                <w:sz w:val="20"/>
              </w:rPr>
              <w:t>sheries Science and Technology</w:t>
            </w:r>
            <w:r w:rsidRPr="00392AF8">
              <w:rPr>
                <w:rFonts w:asciiTheme="majorHAnsi" w:hAnsiTheme="majorHAnsi" w:cstheme="majorHAnsi"/>
                <w:sz w:val="20"/>
              </w:rPr>
              <w:t>, Special issue, 160-166 (2015)</w:t>
            </w:r>
            <w:r w:rsidR="00B62DBF">
              <w:rPr>
                <w:rFonts w:asciiTheme="majorHAnsi" w:hAnsiTheme="majorHAnsi" w:cstheme="majorHAnsi"/>
                <w:sz w:val="20"/>
              </w:rPr>
              <w:t>.</w:t>
            </w:r>
          </w:p>
          <w:p w14:paraId="03F9CFA3" w14:textId="2054923D" w:rsidR="00B62DBF" w:rsidRPr="00B62DBF" w:rsidRDefault="00B62DBF" w:rsidP="00B62DBF">
            <w:pPr>
              <w:pStyle w:val="ListParagraph"/>
              <w:numPr>
                <w:ilvl w:val="0"/>
                <w:numId w:val="10"/>
              </w:numPr>
              <w:ind w:left="336" w:hanging="336"/>
              <w:jc w:val="both"/>
              <w:rPr>
                <w:rFonts w:asciiTheme="majorHAnsi" w:hAnsiTheme="majorHAnsi" w:cstheme="majorHAnsi"/>
                <w:sz w:val="20"/>
              </w:rPr>
            </w:pPr>
            <w:r w:rsidRPr="00392AF8">
              <w:rPr>
                <w:rFonts w:asciiTheme="majorHAnsi" w:hAnsiTheme="majorHAnsi" w:cstheme="majorHAnsi"/>
                <w:b/>
                <w:sz w:val="20"/>
              </w:rPr>
              <w:t>Doan Vu Thinh</w:t>
            </w:r>
            <w:r w:rsidRPr="00392AF8">
              <w:rPr>
                <w:rFonts w:asciiTheme="majorHAnsi" w:hAnsiTheme="majorHAnsi" w:cstheme="majorHAnsi"/>
                <w:sz w:val="20"/>
              </w:rPr>
              <w:t>, Dang Thuy Binh, “WebGIS for Reef Fishes Biodiversity at Nha Trang and Cam Ranh Bays in Khanh Hoa Province, Vietnam”, Conference proceeding of International Conference on Biological, Environment and Food Engineering</w:t>
            </w:r>
            <w:r>
              <w:rPr>
                <w:rFonts w:asciiTheme="majorHAnsi" w:hAnsiTheme="majorHAnsi" w:cstheme="majorHAnsi"/>
                <w:sz w:val="20"/>
              </w:rPr>
              <w:t>, 54-57</w:t>
            </w:r>
            <w:r w:rsidRPr="00392AF8">
              <w:rPr>
                <w:rFonts w:asciiTheme="majorHAnsi" w:hAnsiTheme="majorHAnsi" w:cstheme="majorHAnsi"/>
                <w:sz w:val="20"/>
              </w:rPr>
              <w:t xml:space="preserve"> (2015)</w:t>
            </w:r>
            <w:r>
              <w:rPr>
                <w:rFonts w:asciiTheme="majorHAnsi" w:hAnsiTheme="majorHAnsi" w:cstheme="majorHAnsi"/>
                <w:sz w:val="20"/>
              </w:rPr>
              <w:t>.</w:t>
            </w:r>
          </w:p>
          <w:p w14:paraId="1B6DEDC4" w14:textId="77777777" w:rsidR="004C28BB" w:rsidRPr="00392AF8" w:rsidRDefault="004C28BB" w:rsidP="004C28BB">
            <w:pPr>
              <w:jc w:val="both"/>
              <w:rPr>
                <w:rFonts w:asciiTheme="majorHAnsi" w:hAnsiTheme="majorHAnsi" w:cstheme="majorHAnsi"/>
                <w:b/>
                <w:sz w:val="20"/>
              </w:rPr>
            </w:pPr>
            <w:r w:rsidRPr="00392AF8">
              <w:rPr>
                <w:rFonts w:asciiTheme="majorHAnsi" w:hAnsiTheme="majorHAnsi" w:cstheme="majorHAnsi"/>
                <w:b/>
                <w:sz w:val="20"/>
              </w:rPr>
              <w:t>Relevant projects</w:t>
            </w:r>
          </w:p>
          <w:p w14:paraId="2307D7DE" w14:textId="77777777" w:rsidR="00E22144" w:rsidRDefault="006F070B" w:rsidP="00E22144">
            <w:pPr>
              <w:pStyle w:val="ListParagraph"/>
              <w:numPr>
                <w:ilvl w:val="0"/>
                <w:numId w:val="11"/>
              </w:numPr>
              <w:ind w:left="336" w:hanging="336"/>
              <w:jc w:val="both"/>
              <w:rPr>
                <w:rFonts w:asciiTheme="majorHAnsi" w:hAnsiTheme="majorHAnsi" w:cstheme="majorHAnsi"/>
                <w:iCs/>
                <w:sz w:val="20"/>
              </w:rPr>
            </w:pPr>
            <w:r>
              <w:rPr>
                <w:rFonts w:asciiTheme="majorHAnsi" w:hAnsiTheme="majorHAnsi" w:cstheme="majorHAnsi"/>
                <w:iCs/>
                <w:sz w:val="20"/>
              </w:rPr>
              <w:t xml:space="preserve">Project participant </w:t>
            </w:r>
            <w:r w:rsidR="004C28BB" w:rsidRPr="00392AF8">
              <w:rPr>
                <w:rFonts w:asciiTheme="majorHAnsi" w:hAnsiTheme="majorHAnsi" w:cstheme="majorHAnsi"/>
                <w:i/>
                <w:iCs/>
                <w:sz w:val="20"/>
              </w:rPr>
              <w:t xml:space="preserve"> </w:t>
            </w:r>
            <w:r w:rsidR="004C28BB" w:rsidRPr="00392AF8">
              <w:rPr>
                <w:rFonts w:asciiTheme="majorHAnsi" w:hAnsiTheme="majorHAnsi" w:cstheme="majorHAnsi"/>
                <w:iCs/>
                <w:sz w:val="20"/>
                <w:lang w:val="vi-VN"/>
              </w:rPr>
              <w:t>“</w:t>
            </w:r>
            <w:r w:rsidR="004C28BB" w:rsidRPr="00392AF8">
              <w:rPr>
                <w:rFonts w:asciiTheme="majorHAnsi" w:hAnsiTheme="majorHAnsi" w:cstheme="majorHAnsi"/>
                <w:i/>
                <w:iCs/>
                <w:sz w:val="20"/>
                <w:lang w:val="vi-VN"/>
              </w:rPr>
              <w:t>Conservation Genetics for Improved Biodiversity and Resource Management in a Changing Mekong Delta</w:t>
            </w:r>
            <w:r w:rsidR="00E22144">
              <w:rPr>
                <w:rFonts w:asciiTheme="majorHAnsi" w:hAnsiTheme="majorHAnsi" w:cstheme="majorHAnsi"/>
                <w:iCs/>
                <w:sz w:val="20"/>
                <w:lang w:val="vi-VN"/>
              </w:rPr>
              <w:t xml:space="preserve">” </w:t>
            </w:r>
            <w:r>
              <w:rPr>
                <w:rFonts w:asciiTheme="majorHAnsi" w:hAnsiTheme="majorHAnsi" w:cstheme="majorHAnsi"/>
                <w:iCs/>
                <w:sz w:val="20"/>
              </w:rPr>
              <w:t>(code number:</w:t>
            </w:r>
            <w:r w:rsidR="00E22144">
              <w:rPr>
                <w:rFonts w:asciiTheme="majorHAnsi" w:hAnsiTheme="majorHAnsi" w:cstheme="majorHAnsi"/>
                <w:iCs/>
                <w:sz w:val="20"/>
              </w:rPr>
              <w:t xml:space="preserve"> P7-200</w:t>
            </w:r>
            <w:r>
              <w:rPr>
                <w:rFonts w:asciiTheme="majorHAnsi" w:hAnsiTheme="majorHAnsi" w:cstheme="majorHAnsi"/>
                <w:iCs/>
                <w:sz w:val="20"/>
              </w:rPr>
              <w:t xml:space="preserve">) </w:t>
            </w:r>
            <w:r w:rsidR="004C28BB" w:rsidRPr="00392AF8">
              <w:rPr>
                <w:rFonts w:asciiTheme="majorHAnsi" w:hAnsiTheme="majorHAnsi" w:cstheme="majorHAnsi"/>
                <w:iCs/>
                <w:sz w:val="20"/>
                <w:lang w:val="vi-VN"/>
              </w:rPr>
              <w:t xml:space="preserve">NFS and USAID </w:t>
            </w:r>
            <w:r w:rsidR="004C28BB" w:rsidRPr="00392AF8">
              <w:rPr>
                <w:rFonts w:asciiTheme="majorHAnsi" w:hAnsiTheme="majorHAnsi" w:cstheme="majorHAnsi"/>
                <w:iCs/>
                <w:sz w:val="20"/>
              </w:rPr>
              <w:t xml:space="preserve">funding </w:t>
            </w:r>
            <w:r w:rsidR="004C28BB" w:rsidRPr="00392AF8">
              <w:rPr>
                <w:rFonts w:asciiTheme="majorHAnsi" w:hAnsiTheme="majorHAnsi" w:cstheme="majorHAnsi"/>
                <w:iCs/>
                <w:sz w:val="20"/>
                <w:lang w:val="vi-VN"/>
              </w:rPr>
              <w:t>(2013 -2015).</w:t>
            </w:r>
            <w:r w:rsidR="004C28BB" w:rsidRPr="00392AF8">
              <w:rPr>
                <w:rFonts w:asciiTheme="majorHAnsi" w:hAnsiTheme="majorHAnsi" w:cstheme="majorHAnsi"/>
                <w:iCs/>
                <w:sz w:val="20"/>
              </w:rPr>
              <w:t xml:space="preserve"> </w:t>
            </w:r>
          </w:p>
          <w:p w14:paraId="5006C924" w14:textId="7EF112BF" w:rsidR="00B62DBF" w:rsidRPr="00E22144" w:rsidRDefault="00E22144" w:rsidP="00E22144">
            <w:pPr>
              <w:pStyle w:val="ListParagraph"/>
              <w:numPr>
                <w:ilvl w:val="0"/>
                <w:numId w:val="11"/>
              </w:numPr>
              <w:ind w:left="336" w:hanging="336"/>
              <w:jc w:val="both"/>
              <w:rPr>
                <w:rFonts w:asciiTheme="majorHAnsi" w:hAnsiTheme="majorHAnsi" w:cstheme="majorHAnsi"/>
                <w:iCs/>
                <w:sz w:val="20"/>
              </w:rPr>
            </w:pPr>
            <w:r w:rsidRPr="00E22144">
              <w:rPr>
                <w:rFonts w:asciiTheme="majorHAnsi" w:hAnsiTheme="majorHAnsi" w:cstheme="majorHAnsi"/>
                <w:iCs/>
                <w:sz w:val="20"/>
              </w:rPr>
              <w:t>Project participant “</w:t>
            </w:r>
            <w:r w:rsidR="004C28BB" w:rsidRPr="00E22144">
              <w:rPr>
                <w:rFonts w:asciiTheme="majorHAnsi" w:hAnsiTheme="majorHAnsi" w:cstheme="majorHAnsi"/>
                <w:i/>
                <w:iCs/>
                <w:sz w:val="20"/>
                <w:lang w:val="vi-VN"/>
              </w:rPr>
              <w:t>Building a Mekong River Genetic Biodiversity Research Network</w:t>
            </w:r>
            <w:r w:rsidRPr="00E22144">
              <w:rPr>
                <w:rFonts w:asciiTheme="majorHAnsi" w:hAnsiTheme="majorHAnsi" w:cstheme="majorHAnsi"/>
                <w:iCs/>
                <w:sz w:val="20"/>
              </w:rPr>
              <w:t xml:space="preserve"> (code number: 3-100)</w:t>
            </w:r>
            <w:r w:rsidR="004C28BB" w:rsidRPr="00E22144">
              <w:rPr>
                <w:rFonts w:asciiTheme="majorHAnsi" w:hAnsiTheme="majorHAnsi" w:cstheme="majorHAnsi"/>
                <w:iCs/>
                <w:sz w:val="20"/>
              </w:rPr>
              <w:t xml:space="preserve"> </w:t>
            </w:r>
            <w:r w:rsidR="00B62DBF" w:rsidRPr="00E22144">
              <w:rPr>
                <w:rFonts w:asciiTheme="majorHAnsi" w:hAnsiTheme="majorHAnsi" w:cstheme="majorHAnsi"/>
                <w:iCs/>
                <w:sz w:val="20"/>
              </w:rPr>
              <w:t xml:space="preserve">funded by </w:t>
            </w:r>
            <w:r w:rsidR="004C28BB" w:rsidRPr="00E22144">
              <w:rPr>
                <w:rFonts w:asciiTheme="majorHAnsi" w:hAnsiTheme="majorHAnsi" w:cstheme="majorHAnsi"/>
                <w:iCs/>
                <w:sz w:val="20"/>
              </w:rPr>
              <w:t xml:space="preserve"> </w:t>
            </w:r>
            <w:r w:rsidR="00B62DBF" w:rsidRPr="00E22144">
              <w:rPr>
                <w:rFonts w:asciiTheme="majorHAnsi" w:hAnsiTheme="majorHAnsi" w:cstheme="majorHAnsi"/>
                <w:iCs/>
                <w:sz w:val="20"/>
                <w:lang w:val="vi-VN"/>
              </w:rPr>
              <w:t xml:space="preserve">NFS and USAID </w:t>
            </w:r>
            <w:r w:rsidR="004C28BB" w:rsidRPr="00E22144">
              <w:rPr>
                <w:rFonts w:asciiTheme="majorHAnsi" w:hAnsiTheme="majorHAnsi" w:cstheme="majorHAnsi"/>
                <w:iCs/>
                <w:sz w:val="20"/>
              </w:rPr>
              <w:t>(</w:t>
            </w:r>
            <w:r w:rsidR="00B62DBF" w:rsidRPr="00E22144">
              <w:rPr>
                <w:rFonts w:asciiTheme="majorHAnsi" w:hAnsiTheme="majorHAnsi" w:cstheme="majorHAnsi"/>
                <w:iCs/>
                <w:sz w:val="20"/>
              </w:rPr>
              <w:t>USA</w:t>
            </w:r>
            <w:r w:rsidR="004C28BB" w:rsidRPr="00E22144">
              <w:rPr>
                <w:rFonts w:asciiTheme="majorHAnsi" w:hAnsiTheme="majorHAnsi" w:cstheme="majorHAnsi"/>
                <w:iCs/>
                <w:sz w:val="20"/>
              </w:rPr>
              <w:t>).</w:t>
            </w:r>
          </w:p>
          <w:p w14:paraId="2E5CF794" w14:textId="55F2B19C" w:rsidR="004C28BB" w:rsidRPr="00B62DBF" w:rsidRDefault="00E22144" w:rsidP="00E22144">
            <w:pPr>
              <w:pStyle w:val="ListParagraph"/>
              <w:numPr>
                <w:ilvl w:val="0"/>
                <w:numId w:val="11"/>
              </w:numPr>
              <w:ind w:left="336" w:hanging="336"/>
              <w:jc w:val="both"/>
              <w:rPr>
                <w:rFonts w:asciiTheme="majorHAnsi" w:hAnsiTheme="majorHAnsi" w:cstheme="majorHAnsi"/>
                <w:iCs/>
                <w:sz w:val="20"/>
              </w:rPr>
            </w:pPr>
            <w:r w:rsidRPr="00E22144">
              <w:rPr>
                <w:rFonts w:asciiTheme="majorHAnsi" w:hAnsiTheme="majorHAnsi" w:cstheme="majorHAnsi"/>
                <w:iCs/>
                <w:sz w:val="20"/>
              </w:rPr>
              <w:t xml:space="preserve">Project participant </w:t>
            </w:r>
            <w:r>
              <w:rPr>
                <w:rFonts w:asciiTheme="majorHAnsi" w:hAnsiTheme="majorHAnsi" w:cstheme="majorHAnsi"/>
                <w:iCs/>
                <w:sz w:val="20"/>
              </w:rPr>
              <w:t xml:space="preserve"> “</w:t>
            </w:r>
            <w:r w:rsidR="004C28BB" w:rsidRPr="00B62DBF">
              <w:rPr>
                <w:rFonts w:asciiTheme="majorHAnsi" w:hAnsiTheme="majorHAnsi" w:cstheme="majorHAnsi"/>
                <w:iCs/>
                <w:sz w:val="20"/>
              </w:rPr>
              <w:t>Advanced Genomic Support for Management Decisions in the 3-S River Basin</w:t>
            </w:r>
            <w:r>
              <w:rPr>
                <w:rFonts w:asciiTheme="majorHAnsi" w:hAnsiTheme="majorHAnsi" w:cstheme="majorHAnsi"/>
                <w:iCs/>
                <w:sz w:val="20"/>
              </w:rPr>
              <w:t>”</w:t>
            </w:r>
            <w:r w:rsidR="004C28BB" w:rsidRPr="00B62DBF">
              <w:rPr>
                <w:rFonts w:asciiTheme="majorHAnsi" w:hAnsiTheme="majorHAnsi" w:cstheme="majorHAnsi"/>
                <w:iCs/>
                <w:sz w:val="20"/>
              </w:rPr>
              <w:t xml:space="preserve"> fund</w:t>
            </w:r>
            <w:r w:rsidR="00B62DBF">
              <w:rPr>
                <w:rFonts w:asciiTheme="majorHAnsi" w:hAnsiTheme="majorHAnsi" w:cstheme="majorHAnsi"/>
                <w:iCs/>
                <w:sz w:val="20"/>
              </w:rPr>
              <w:t>ed by</w:t>
            </w:r>
            <w:r w:rsidR="004C28BB" w:rsidRPr="00B62DBF">
              <w:rPr>
                <w:rFonts w:asciiTheme="majorHAnsi" w:hAnsiTheme="majorHAnsi" w:cstheme="majorHAnsi"/>
                <w:iCs/>
                <w:sz w:val="20"/>
              </w:rPr>
              <w:t xml:space="preserve"> </w:t>
            </w:r>
            <w:r w:rsidR="00B62DBF" w:rsidRPr="00B62DBF">
              <w:rPr>
                <w:rFonts w:asciiTheme="majorHAnsi" w:hAnsiTheme="majorHAnsi" w:cstheme="majorHAnsi"/>
                <w:iCs/>
                <w:sz w:val="20"/>
                <w:lang w:val="vi-VN"/>
              </w:rPr>
              <w:t xml:space="preserve">NFS and USAID </w:t>
            </w:r>
            <w:r w:rsidR="004C28BB" w:rsidRPr="00B62DBF">
              <w:rPr>
                <w:rFonts w:asciiTheme="majorHAnsi" w:hAnsiTheme="majorHAnsi" w:cstheme="majorHAnsi"/>
                <w:iCs/>
                <w:sz w:val="20"/>
                <w:lang w:val="vi-VN"/>
              </w:rPr>
              <w:t>(</w:t>
            </w:r>
            <w:r w:rsidR="00B62DBF">
              <w:rPr>
                <w:rFonts w:asciiTheme="majorHAnsi" w:hAnsiTheme="majorHAnsi" w:cstheme="majorHAnsi"/>
                <w:iCs/>
                <w:sz w:val="20"/>
              </w:rPr>
              <w:t>USA</w:t>
            </w:r>
            <w:r w:rsidR="004C28BB" w:rsidRPr="00B62DBF">
              <w:rPr>
                <w:rFonts w:asciiTheme="majorHAnsi" w:hAnsiTheme="majorHAnsi" w:cstheme="majorHAnsi"/>
                <w:iCs/>
                <w:sz w:val="20"/>
                <w:lang w:val="vi-VN"/>
              </w:rPr>
              <w:t>).</w:t>
            </w:r>
            <w:bookmarkStart w:id="19" w:name="_GoBack"/>
            <w:bookmarkEnd w:id="19"/>
          </w:p>
        </w:tc>
      </w:tr>
      <w:tr w:rsidR="004C28BB" w:rsidRPr="000A5945" w14:paraId="094D7DAC" w14:textId="77777777" w:rsidTr="00B83EC6">
        <w:trPr>
          <w:trHeight w:val="283"/>
        </w:trPr>
        <w:tc>
          <w:tcPr>
            <w:tcW w:w="2552" w:type="dxa"/>
            <w:gridSpan w:val="2"/>
            <w:shd w:val="clear" w:color="auto" w:fill="FFFFFF" w:themeFill="background1"/>
            <w:vAlign w:val="center"/>
          </w:tcPr>
          <w:p w14:paraId="7C0CC84E" w14:textId="219F41DC" w:rsidR="004C28BB" w:rsidRPr="00E31555" w:rsidRDefault="004C28BB" w:rsidP="004C28BB">
            <w:pPr>
              <w:rPr>
                <w:rFonts w:asciiTheme="majorHAnsi" w:hAnsiTheme="majorHAnsi" w:cstheme="majorHAnsi"/>
                <w:sz w:val="20"/>
              </w:rPr>
            </w:pPr>
            <w:r w:rsidRPr="00E31555">
              <w:rPr>
                <w:rFonts w:asciiTheme="majorHAnsi" w:hAnsiTheme="majorHAnsi" w:cstheme="majorHAnsi"/>
                <w:sz w:val="20"/>
              </w:rPr>
              <w:lastRenderedPageBreak/>
              <w:t>NGUYEN, Van Hoa</w:t>
            </w:r>
          </w:p>
        </w:tc>
        <w:tc>
          <w:tcPr>
            <w:tcW w:w="7087" w:type="dxa"/>
            <w:gridSpan w:val="3"/>
            <w:shd w:val="clear" w:color="auto" w:fill="FFFFFF" w:themeFill="background1"/>
            <w:vAlign w:val="center"/>
          </w:tcPr>
          <w:p w14:paraId="6143789F" w14:textId="7CC7730D" w:rsidR="004C28BB" w:rsidRPr="003E58C5" w:rsidRDefault="004C28BB" w:rsidP="004C28BB">
            <w:pPr>
              <w:spacing w:before="100" w:beforeAutospacing="1"/>
              <w:jc w:val="both"/>
              <w:rPr>
                <w:rFonts w:asciiTheme="majorHAnsi" w:hAnsiTheme="majorHAnsi" w:cstheme="majorHAnsi"/>
                <w:highlight w:val="yellow"/>
              </w:rPr>
            </w:pPr>
            <w:r w:rsidRPr="003E58C5">
              <w:rPr>
                <w:rFonts w:asciiTheme="majorHAnsi" w:hAnsiTheme="majorHAnsi" w:cstheme="majorHAnsi"/>
                <w:highlight w:val="yellow"/>
              </w:rPr>
              <w:t xml:space="preserve">Nguyen Van Hoa got bachelor and </w:t>
            </w:r>
            <w:r w:rsidR="003E58C5" w:rsidRPr="003E58C5">
              <w:rPr>
                <w:rFonts w:asciiTheme="majorHAnsi" w:hAnsiTheme="majorHAnsi" w:cstheme="majorHAnsi"/>
                <w:highlight w:val="yellow"/>
              </w:rPr>
              <w:t>master’s degrees in chemistry</w:t>
            </w:r>
            <w:r w:rsidRPr="003E58C5">
              <w:rPr>
                <w:rFonts w:asciiTheme="majorHAnsi" w:hAnsiTheme="majorHAnsi" w:cstheme="majorHAnsi"/>
                <w:highlight w:val="yellow"/>
              </w:rPr>
              <w:t xml:space="preserve">, Hanoi National University and Dalat Unversity, Vietnam in 2001 and 2008, respectively. He got a Ph.D. degree in Chemical Engineering, Yeungnam University, Korea in 2012. Afterward, he has experienced as research professor at School of Chemical Engineering, Yeungnam University for 4 years. Now, he is lecturer and director of experiments and practices, Nha Trang University. His research interests are extraction, characterization and application of </w:t>
            </w:r>
            <w:r w:rsidR="003E58C5" w:rsidRPr="003E58C5">
              <w:rPr>
                <w:rFonts w:asciiTheme="majorHAnsi" w:hAnsiTheme="majorHAnsi" w:cstheme="majorHAnsi"/>
                <w:highlight w:val="yellow"/>
              </w:rPr>
              <w:t>value-added</w:t>
            </w:r>
            <w:r w:rsidRPr="003E58C5">
              <w:rPr>
                <w:rFonts w:asciiTheme="majorHAnsi" w:hAnsiTheme="majorHAnsi" w:cstheme="majorHAnsi"/>
                <w:highlight w:val="yellow"/>
              </w:rPr>
              <w:t xml:space="preserve"> products from seafood by-products; preparation and applications of nanomaterial and nanocomposites. He </w:t>
            </w:r>
            <w:r w:rsidR="003E58C5" w:rsidRPr="003E58C5">
              <w:rPr>
                <w:rFonts w:asciiTheme="majorHAnsi" w:hAnsiTheme="majorHAnsi" w:cstheme="majorHAnsi"/>
                <w:highlight w:val="yellow"/>
              </w:rPr>
              <w:t>has</w:t>
            </w:r>
            <w:r w:rsidRPr="003E58C5">
              <w:rPr>
                <w:rFonts w:asciiTheme="majorHAnsi" w:hAnsiTheme="majorHAnsi" w:cstheme="majorHAnsi"/>
                <w:highlight w:val="yellow"/>
              </w:rPr>
              <w:t xml:space="preserve"> published over 55 ISI papers, 10 patents, and three book chapters.</w:t>
            </w:r>
          </w:p>
          <w:p w14:paraId="747749A5" w14:textId="77777777" w:rsidR="004C28BB" w:rsidRPr="003E58C5" w:rsidRDefault="004C28BB" w:rsidP="004C28BB">
            <w:pPr>
              <w:spacing w:before="100" w:beforeAutospacing="1"/>
              <w:jc w:val="both"/>
              <w:rPr>
                <w:rFonts w:asciiTheme="majorHAnsi" w:hAnsiTheme="majorHAnsi" w:cstheme="majorHAnsi"/>
                <w:b/>
                <w:highlight w:val="yellow"/>
              </w:rPr>
            </w:pPr>
            <w:r w:rsidRPr="003E58C5">
              <w:rPr>
                <w:rFonts w:asciiTheme="majorHAnsi" w:hAnsiTheme="majorHAnsi" w:cstheme="majorHAnsi"/>
                <w:b/>
                <w:highlight w:val="yellow"/>
              </w:rPr>
              <w:t>Selected publications</w:t>
            </w:r>
          </w:p>
          <w:p w14:paraId="1F512FA3" w14:textId="77777777" w:rsidR="004C28BB" w:rsidRPr="003E58C5" w:rsidRDefault="004C28BB" w:rsidP="004C28BB">
            <w:pPr>
              <w:numPr>
                <w:ilvl w:val="0"/>
                <w:numId w:val="16"/>
              </w:numPr>
              <w:ind w:left="360"/>
              <w:jc w:val="both"/>
              <w:rPr>
                <w:rFonts w:asciiTheme="majorHAnsi" w:hAnsiTheme="majorHAnsi" w:cstheme="majorHAnsi"/>
                <w:highlight w:val="yellow"/>
              </w:rPr>
            </w:pPr>
            <w:r w:rsidRPr="003E58C5">
              <w:rPr>
                <w:rFonts w:asciiTheme="majorHAnsi" w:hAnsiTheme="majorHAnsi" w:cstheme="majorHAnsi"/>
                <w:highlight w:val="yellow"/>
              </w:rPr>
              <w:t xml:space="preserve">V.H. Nguyen, B.K. Kim, Y. L. Jo, J.J. Shim. European Polymer Journal 46 (2010) 2190-2198 </w:t>
            </w:r>
          </w:p>
          <w:p w14:paraId="089D3AE3" w14:textId="77777777" w:rsidR="004C28BB" w:rsidRPr="003E58C5" w:rsidRDefault="004C28BB" w:rsidP="004C28BB">
            <w:pPr>
              <w:numPr>
                <w:ilvl w:val="0"/>
                <w:numId w:val="16"/>
              </w:numPr>
              <w:ind w:left="360"/>
              <w:jc w:val="both"/>
              <w:rPr>
                <w:rFonts w:asciiTheme="majorHAnsi" w:hAnsiTheme="majorHAnsi" w:cstheme="majorHAnsi"/>
                <w:highlight w:val="yellow"/>
              </w:rPr>
            </w:pPr>
            <w:r w:rsidRPr="003E58C5">
              <w:rPr>
                <w:rFonts w:asciiTheme="majorHAnsi" w:hAnsiTheme="majorHAnsi" w:cstheme="majorHAnsi"/>
                <w:highlight w:val="yellow"/>
              </w:rPr>
              <w:t>V.H. Nguyen, J.J. Shim,. Electrochimica Acta 166 (2015) 302-309.</w:t>
            </w:r>
          </w:p>
          <w:p w14:paraId="12E8D28F" w14:textId="77777777" w:rsidR="004C28BB" w:rsidRPr="003E58C5" w:rsidRDefault="004C28BB" w:rsidP="004C28BB">
            <w:pPr>
              <w:numPr>
                <w:ilvl w:val="0"/>
                <w:numId w:val="16"/>
              </w:numPr>
              <w:ind w:left="360"/>
              <w:jc w:val="both"/>
              <w:rPr>
                <w:rFonts w:asciiTheme="majorHAnsi" w:hAnsiTheme="majorHAnsi" w:cstheme="majorHAnsi"/>
                <w:highlight w:val="yellow"/>
              </w:rPr>
            </w:pPr>
            <w:r w:rsidRPr="003E58C5">
              <w:rPr>
                <w:rFonts w:asciiTheme="majorHAnsi" w:hAnsiTheme="majorHAnsi" w:cstheme="majorHAnsi"/>
                <w:highlight w:val="yellow"/>
              </w:rPr>
              <w:t>V.H. Nguyen, C. Lamiel, J.J. Shim,. Electrochimica Acta 161 (2015) 351-357.</w:t>
            </w:r>
          </w:p>
          <w:p w14:paraId="08E2855B" w14:textId="77777777" w:rsidR="004C28BB" w:rsidRPr="003E58C5" w:rsidRDefault="004C28BB" w:rsidP="004C28BB">
            <w:pPr>
              <w:numPr>
                <w:ilvl w:val="0"/>
                <w:numId w:val="16"/>
              </w:numPr>
              <w:ind w:left="360"/>
              <w:jc w:val="both"/>
              <w:rPr>
                <w:rFonts w:asciiTheme="majorHAnsi" w:hAnsiTheme="majorHAnsi" w:cstheme="majorHAnsi"/>
                <w:highlight w:val="yellow"/>
              </w:rPr>
            </w:pPr>
            <w:r w:rsidRPr="003E58C5">
              <w:rPr>
                <w:rFonts w:asciiTheme="majorHAnsi" w:hAnsiTheme="majorHAnsi" w:cstheme="majorHAnsi"/>
                <w:highlight w:val="yellow"/>
              </w:rPr>
              <w:t>V.H. Nguyen, C. Lamiel, D. Kharismadewi, V.C. Tran, J.J.Shim. Journal of Electroanalytical Chemistry 758 (2015)148-155.</w:t>
            </w:r>
          </w:p>
          <w:p w14:paraId="0A8772D8" w14:textId="75229985" w:rsidR="004C28BB" w:rsidRPr="004C28BB" w:rsidRDefault="004C28BB" w:rsidP="004C28BB">
            <w:pPr>
              <w:jc w:val="both"/>
              <w:rPr>
                <w:rFonts w:asciiTheme="majorHAnsi" w:hAnsiTheme="majorHAnsi" w:cstheme="majorHAnsi"/>
                <w:sz w:val="20"/>
              </w:rPr>
            </w:pPr>
            <w:r w:rsidRPr="003E58C5">
              <w:rPr>
                <w:rFonts w:asciiTheme="majorHAnsi" w:hAnsiTheme="majorHAnsi" w:cstheme="majorHAnsi"/>
                <w:highlight w:val="yellow"/>
              </w:rPr>
              <w:t>J.J. Shim, V.H. Nguyen. Patent No.: US 9,928,967 B2.</w:t>
            </w:r>
          </w:p>
        </w:tc>
      </w:tr>
      <w:tr w:rsidR="004C28BB" w:rsidRPr="000A5945" w14:paraId="66972BAE" w14:textId="77777777" w:rsidTr="00CF3B74">
        <w:trPr>
          <w:trHeight w:val="283"/>
        </w:trPr>
        <w:tc>
          <w:tcPr>
            <w:tcW w:w="2552" w:type="dxa"/>
            <w:gridSpan w:val="2"/>
            <w:shd w:val="clear" w:color="auto" w:fill="FFFFFF" w:themeFill="background1"/>
            <w:vAlign w:val="center"/>
          </w:tcPr>
          <w:p w14:paraId="7CDAE19C" w14:textId="4B687CA0" w:rsidR="004C28BB" w:rsidRPr="00E31555" w:rsidRDefault="004C28BB" w:rsidP="004C28BB">
            <w:pPr>
              <w:rPr>
                <w:rFonts w:asciiTheme="majorHAnsi" w:hAnsiTheme="majorHAnsi" w:cstheme="majorHAnsi"/>
                <w:sz w:val="20"/>
              </w:rPr>
            </w:pPr>
            <w:r w:rsidRPr="00E31555">
              <w:rPr>
                <w:rFonts w:asciiTheme="majorHAnsi" w:hAnsiTheme="majorHAnsi" w:cstheme="majorHAnsi"/>
                <w:sz w:val="20"/>
              </w:rPr>
              <w:t xml:space="preserve">TRAN, Quang Ngoc </w:t>
            </w:r>
          </w:p>
        </w:tc>
        <w:tc>
          <w:tcPr>
            <w:tcW w:w="7087" w:type="dxa"/>
            <w:gridSpan w:val="3"/>
            <w:shd w:val="clear" w:color="auto" w:fill="auto"/>
            <w:vAlign w:val="center"/>
          </w:tcPr>
          <w:p w14:paraId="0281E2F7" w14:textId="77777777" w:rsidR="004C28BB" w:rsidRPr="00CF3B74" w:rsidRDefault="004C28BB" w:rsidP="003E58C5">
            <w:pPr>
              <w:jc w:val="both"/>
              <w:rPr>
                <w:rFonts w:asciiTheme="majorHAnsi" w:hAnsiTheme="majorHAnsi" w:cstheme="majorHAnsi"/>
                <w:color w:val="000000" w:themeColor="text1"/>
                <w:sz w:val="20"/>
              </w:rPr>
            </w:pPr>
            <w:r w:rsidRPr="00CF3B74">
              <w:rPr>
                <w:rFonts w:asciiTheme="majorHAnsi" w:hAnsiTheme="majorHAnsi" w:cstheme="majorHAnsi"/>
                <w:color w:val="000000" w:themeColor="text1"/>
                <w:sz w:val="20"/>
              </w:rPr>
              <w:t xml:space="preserve">Dr. TRAN Quang Ngoc received his PhD degree in the </w:t>
            </w:r>
            <w:r w:rsidRPr="00CF3B74">
              <w:rPr>
                <w:rFonts w:asciiTheme="majorHAnsi" w:hAnsiTheme="majorHAnsi" w:cstheme="majorHAnsi"/>
                <w:color w:val="000000" w:themeColor="text1"/>
                <w:sz w:val="20"/>
                <w:shd w:val="clear" w:color="auto" w:fill="FFFFFF"/>
              </w:rPr>
              <w:t xml:space="preserve">Faculty of Science and Technology, </w:t>
            </w:r>
            <w:r w:rsidRPr="00CF3B74">
              <w:rPr>
                <w:rFonts w:asciiTheme="majorHAnsi" w:hAnsiTheme="majorHAnsi" w:cstheme="majorHAnsi"/>
                <w:bCs/>
                <w:color w:val="000000" w:themeColor="text1"/>
                <w:sz w:val="20"/>
                <w:shd w:val="clear" w:color="auto" w:fill="FFFFFF"/>
              </w:rPr>
              <w:t xml:space="preserve">University of Le Mans, France, in 2007. He worked as a postdoctoral researcher in the Institute of Radical Chemistry, </w:t>
            </w:r>
            <w:r w:rsidRPr="00CF3B74">
              <w:rPr>
                <w:rFonts w:asciiTheme="majorHAnsi" w:hAnsiTheme="majorHAnsi" w:cstheme="majorHAnsi"/>
                <w:color w:val="000000" w:themeColor="text1"/>
                <w:sz w:val="20"/>
                <w:shd w:val="clear" w:color="auto" w:fill="FFFFFF"/>
              </w:rPr>
              <w:t>University of Aix-Marseille</w:t>
            </w:r>
            <w:r w:rsidRPr="00CF3B74">
              <w:rPr>
                <w:rFonts w:asciiTheme="majorHAnsi" w:hAnsiTheme="majorHAnsi" w:cstheme="majorHAnsi"/>
                <w:color w:val="000000" w:themeColor="text1"/>
                <w:sz w:val="20"/>
              </w:rPr>
              <w:t>, France (from 2008 to 2009 and 2011-2012). Currently, he is a lecturer and researcher, head of Department of Chemical Engineering, Nha Trang University. His research interests include the synthesis and characterization of biodegradable polymers.</w:t>
            </w:r>
          </w:p>
          <w:p w14:paraId="4BECD33B" w14:textId="77777777" w:rsidR="004C28BB" w:rsidRPr="00CF3B74" w:rsidRDefault="004C28BB" w:rsidP="004C28BB">
            <w:pPr>
              <w:ind w:left="336"/>
              <w:jc w:val="both"/>
              <w:rPr>
                <w:rFonts w:asciiTheme="majorHAnsi" w:hAnsiTheme="majorHAnsi" w:cstheme="majorHAnsi"/>
                <w:color w:val="000000" w:themeColor="text1"/>
                <w:sz w:val="20"/>
              </w:rPr>
            </w:pPr>
          </w:p>
          <w:p w14:paraId="57704C6F" w14:textId="77777777" w:rsidR="004C28BB" w:rsidRPr="00CF3B74" w:rsidRDefault="004C28BB" w:rsidP="004C28BB">
            <w:pPr>
              <w:jc w:val="both"/>
              <w:rPr>
                <w:rFonts w:asciiTheme="majorHAnsi" w:hAnsiTheme="majorHAnsi" w:cstheme="majorHAnsi"/>
                <w:b/>
                <w:color w:val="000000" w:themeColor="text1"/>
                <w:sz w:val="20"/>
                <w:u w:val="single"/>
              </w:rPr>
            </w:pPr>
            <w:r w:rsidRPr="00CF3B74">
              <w:rPr>
                <w:rFonts w:asciiTheme="majorHAnsi" w:hAnsiTheme="majorHAnsi" w:cstheme="majorHAnsi"/>
                <w:b/>
                <w:sz w:val="20"/>
              </w:rPr>
              <w:t>Selected publications</w:t>
            </w:r>
          </w:p>
          <w:p w14:paraId="0A31328B" w14:textId="398DD211" w:rsidR="004C28BB" w:rsidRPr="00CF3B74" w:rsidRDefault="004C28BB" w:rsidP="004C28BB">
            <w:pPr>
              <w:pStyle w:val="ListParagraph"/>
              <w:numPr>
                <w:ilvl w:val="0"/>
                <w:numId w:val="3"/>
              </w:numPr>
              <w:autoSpaceDE w:val="0"/>
              <w:autoSpaceDN w:val="0"/>
              <w:adjustRightInd w:val="0"/>
              <w:ind w:left="336" w:hanging="336"/>
              <w:jc w:val="both"/>
              <w:rPr>
                <w:rFonts w:asciiTheme="majorHAnsi" w:hAnsiTheme="majorHAnsi" w:cstheme="majorHAnsi"/>
                <w:b/>
                <w:i/>
                <w:color w:val="000000" w:themeColor="text1"/>
                <w:sz w:val="20"/>
              </w:rPr>
            </w:pPr>
            <w:r w:rsidRPr="00CF3B74">
              <w:rPr>
                <w:rFonts w:asciiTheme="majorHAnsi" w:hAnsiTheme="majorHAnsi" w:cstheme="majorHAnsi"/>
                <w:color w:val="000000" w:themeColor="text1"/>
                <w:sz w:val="20"/>
              </w:rPr>
              <w:t xml:space="preserve">Nguyen Van Hoa, Tran Thi Hoang Quyen, Nguyen Van Hieu, </w:t>
            </w:r>
            <w:r w:rsidRPr="00CF3B74">
              <w:rPr>
                <w:rFonts w:asciiTheme="majorHAnsi" w:hAnsiTheme="majorHAnsi" w:cstheme="majorHAnsi"/>
                <w:b/>
                <w:color w:val="000000" w:themeColor="text1"/>
                <w:sz w:val="20"/>
              </w:rPr>
              <w:t>Tran Quang Ngoc</w:t>
            </w:r>
            <w:r w:rsidRPr="00CF3B74">
              <w:rPr>
                <w:rFonts w:asciiTheme="majorHAnsi" w:hAnsiTheme="majorHAnsi" w:cstheme="majorHAnsi"/>
                <w:color w:val="000000" w:themeColor="text1"/>
                <w:sz w:val="20"/>
              </w:rPr>
              <w:t>, Phan Vinh Thinh, Pham Anh Dat, Hoang Thi Trang Nguyen, “Three-dimensional reduced grapheme oxide-grafted polyaniline aerogel as an active material for high performance sup</w:t>
            </w:r>
            <w:r w:rsidR="00CF3B74">
              <w:rPr>
                <w:rFonts w:asciiTheme="majorHAnsi" w:hAnsiTheme="majorHAnsi" w:cstheme="majorHAnsi"/>
                <w:color w:val="000000" w:themeColor="text1"/>
                <w:sz w:val="20"/>
              </w:rPr>
              <w:t>ercapacitors”, Synthetic Metals,</w:t>
            </w:r>
            <w:r w:rsidRPr="00CF3B74">
              <w:rPr>
                <w:rFonts w:asciiTheme="majorHAnsi" w:hAnsiTheme="majorHAnsi" w:cstheme="majorHAnsi"/>
                <w:color w:val="000000" w:themeColor="text1"/>
                <w:sz w:val="20"/>
              </w:rPr>
              <w:t xml:space="preserve"> </w:t>
            </w:r>
            <w:r w:rsidRPr="00CF3B74">
              <w:rPr>
                <w:rFonts w:asciiTheme="majorHAnsi" w:eastAsia="CIDFont+F1" w:hAnsiTheme="majorHAnsi" w:cstheme="majorHAnsi"/>
                <w:color w:val="000000" w:themeColor="text1"/>
                <w:sz w:val="20"/>
              </w:rPr>
              <w:t xml:space="preserve">223,192–198 </w:t>
            </w:r>
            <w:r w:rsidR="00CF3B74">
              <w:rPr>
                <w:rFonts w:asciiTheme="majorHAnsi" w:eastAsia="CIDFont+F1" w:hAnsiTheme="majorHAnsi" w:cstheme="majorHAnsi"/>
                <w:color w:val="000000" w:themeColor="text1"/>
                <w:sz w:val="20"/>
              </w:rPr>
              <w:t>(</w:t>
            </w:r>
            <w:r w:rsidRPr="00CF3B74">
              <w:rPr>
                <w:rFonts w:asciiTheme="majorHAnsi" w:eastAsia="CIDFont+F1" w:hAnsiTheme="majorHAnsi" w:cstheme="majorHAnsi"/>
                <w:color w:val="000000" w:themeColor="text1"/>
                <w:sz w:val="20"/>
              </w:rPr>
              <w:t>2017</w:t>
            </w:r>
            <w:r w:rsidR="00CF3B74">
              <w:rPr>
                <w:rFonts w:asciiTheme="majorHAnsi" w:eastAsia="CIDFont+F1" w:hAnsiTheme="majorHAnsi" w:cstheme="majorHAnsi"/>
                <w:color w:val="000000" w:themeColor="text1"/>
                <w:sz w:val="20"/>
              </w:rPr>
              <w:t>)</w:t>
            </w:r>
          </w:p>
          <w:p w14:paraId="28BBA353" w14:textId="2D6FEAC2" w:rsidR="00CF3B74" w:rsidRPr="00CF3B74" w:rsidRDefault="004C28BB" w:rsidP="00CF3B74">
            <w:pPr>
              <w:pStyle w:val="ListParagraph"/>
              <w:numPr>
                <w:ilvl w:val="0"/>
                <w:numId w:val="3"/>
              </w:numPr>
              <w:autoSpaceDE w:val="0"/>
              <w:autoSpaceDN w:val="0"/>
              <w:adjustRightInd w:val="0"/>
              <w:ind w:left="336" w:hanging="336"/>
              <w:jc w:val="both"/>
              <w:rPr>
                <w:rFonts w:asciiTheme="majorHAnsi" w:hAnsiTheme="majorHAnsi" w:cstheme="majorHAnsi"/>
                <w:b/>
                <w:i/>
                <w:color w:val="000000" w:themeColor="text1"/>
                <w:sz w:val="20"/>
              </w:rPr>
            </w:pPr>
            <w:r w:rsidRPr="00CF3B74">
              <w:rPr>
                <w:rFonts w:asciiTheme="majorHAnsi" w:hAnsiTheme="majorHAnsi" w:cstheme="majorHAnsi"/>
                <w:color w:val="000000" w:themeColor="text1"/>
                <w:sz w:val="20"/>
              </w:rPr>
              <w:t xml:space="preserve">D. Derouet, </w:t>
            </w:r>
            <w:r w:rsidRPr="00CF3B74">
              <w:rPr>
                <w:rFonts w:asciiTheme="majorHAnsi" w:hAnsiTheme="majorHAnsi" w:cstheme="majorHAnsi"/>
                <w:b/>
                <w:color w:val="000000" w:themeColor="text1"/>
                <w:sz w:val="20"/>
              </w:rPr>
              <w:t>Q.N. Tran</w:t>
            </w:r>
            <w:r w:rsidRPr="00CF3B74">
              <w:rPr>
                <w:rFonts w:asciiTheme="majorHAnsi" w:hAnsiTheme="majorHAnsi" w:cstheme="majorHAnsi"/>
                <w:color w:val="000000" w:themeColor="text1"/>
                <w:sz w:val="20"/>
              </w:rPr>
              <w:t xml:space="preserve">, H Ha Thuc, “Synthesis of polymer-grafted natural rubber by radical photopolymerization of vinyl monomers initiated from the rubber chains”, </w:t>
            </w:r>
            <w:r w:rsidRPr="00CF3B74">
              <w:rPr>
                <w:rFonts w:asciiTheme="majorHAnsi" w:eastAsia="CIDFont+F3" w:hAnsiTheme="majorHAnsi" w:cstheme="majorHAnsi"/>
                <w:color w:val="000000" w:themeColor="text1"/>
                <w:sz w:val="20"/>
              </w:rPr>
              <w:t>Jou</w:t>
            </w:r>
            <w:r w:rsidR="00CF3B74">
              <w:rPr>
                <w:rFonts w:asciiTheme="majorHAnsi" w:eastAsia="CIDFont+F3" w:hAnsiTheme="majorHAnsi" w:cstheme="majorHAnsi"/>
                <w:color w:val="000000" w:themeColor="text1"/>
                <w:sz w:val="20"/>
              </w:rPr>
              <w:t>rnal of Applied Polymer Science,</w:t>
            </w:r>
            <w:r w:rsidRPr="00CF3B74">
              <w:rPr>
                <w:rFonts w:asciiTheme="majorHAnsi" w:eastAsia="CIDFont+F3" w:hAnsiTheme="majorHAnsi" w:cstheme="majorHAnsi"/>
                <w:color w:val="000000" w:themeColor="text1"/>
                <w:sz w:val="20"/>
              </w:rPr>
              <w:t xml:space="preserve"> </w:t>
            </w:r>
            <w:r w:rsidRPr="00CF3B74">
              <w:rPr>
                <w:rFonts w:asciiTheme="majorHAnsi" w:eastAsia="CIDFont+F2" w:hAnsiTheme="majorHAnsi" w:cstheme="majorHAnsi"/>
                <w:color w:val="000000" w:themeColor="text1"/>
                <w:sz w:val="20"/>
              </w:rPr>
              <w:t>114</w:t>
            </w:r>
            <w:r w:rsidRPr="00CF3B74">
              <w:rPr>
                <w:rFonts w:asciiTheme="majorHAnsi" w:eastAsia="CIDFont+F1" w:hAnsiTheme="majorHAnsi" w:cstheme="majorHAnsi"/>
                <w:color w:val="000000" w:themeColor="text1"/>
                <w:sz w:val="20"/>
              </w:rPr>
              <w:t xml:space="preserve">,2149–2160 </w:t>
            </w:r>
            <w:r w:rsidR="00CF3B74">
              <w:rPr>
                <w:rFonts w:asciiTheme="majorHAnsi" w:eastAsia="CIDFont+F1" w:hAnsiTheme="majorHAnsi" w:cstheme="majorHAnsi"/>
                <w:color w:val="000000" w:themeColor="text1"/>
                <w:sz w:val="20"/>
              </w:rPr>
              <w:t>(</w:t>
            </w:r>
            <w:r w:rsidRPr="00CF3B74">
              <w:rPr>
                <w:rFonts w:asciiTheme="majorHAnsi" w:eastAsia="CIDFont+F1" w:hAnsiTheme="majorHAnsi" w:cstheme="majorHAnsi"/>
                <w:color w:val="000000" w:themeColor="text1"/>
                <w:sz w:val="20"/>
              </w:rPr>
              <w:t>2009</w:t>
            </w:r>
            <w:r w:rsidR="00CF3B74">
              <w:rPr>
                <w:rFonts w:asciiTheme="majorHAnsi" w:eastAsia="CIDFont+F1" w:hAnsiTheme="majorHAnsi" w:cstheme="majorHAnsi"/>
                <w:color w:val="000000" w:themeColor="text1"/>
                <w:sz w:val="20"/>
              </w:rPr>
              <w:t>)</w:t>
            </w:r>
          </w:p>
          <w:p w14:paraId="44756457" w14:textId="41755F6C" w:rsidR="004C28BB" w:rsidRPr="00CF3B74" w:rsidRDefault="004C28BB" w:rsidP="00CF3B74">
            <w:pPr>
              <w:pStyle w:val="ListParagraph"/>
              <w:numPr>
                <w:ilvl w:val="0"/>
                <w:numId w:val="3"/>
              </w:numPr>
              <w:autoSpaceDE w:val="0"/>
              <w:autoSpaceDN w:val="0"/>
              <w:adjustRightInd w:val="0"/>
              <w:ind w:left="336" w:hanging="336"/>
              <w:jc w:val="both"/>
              <w:rPr>
                <w:rFonts w:asciiTheme="majorHAnsi" w:hAnsiTheme="majorHAnsi" w:cstheme="majorHAnsi"/>
                <w:b/>
                <w:i/>
                <w:color w:val="000000" w:themeColor="text1"/>
                <w:sz w:val="20"/>
              </w:rPr>
            </w:pPr>
            <w:r w:rsidRPr="00CF3B74">
              <w:rPr>
                <w:rFonts w:asciiTheme="majorHAnsi" w:hAnsiTheme="majorHAnsi" w:cstheme="majorHAnsi"/>
                <w:color w:val="000000" w:themeColor="text1"/>
                <w:sz w:val="20"/>
              </w:rPr>
              <w:t xml:space="preserve">D. Derouet, </w:t>
            </w:r>
            <w:r w:rsidRPr="00CF3B74">
              <w:rPr>
                <w:rFonts w:asciiTheme="majorHAnsi" w:hAnsiTheme="majorHAnsi" w:cstheme="majorHAnsi"/>
                <w:b/>
                <w:color w:val="000000" w:themeColor="text1"/>
                <w:sz w:val="20"/>
              </w:rPr>
              <w:t>Q.N. Tran</w:t>
            </w:r>
            <w:r w:rsidRPr="00CF3B74">
              <w:rPr>
                <w:rFonts w:asciiTheme="majorHAnsi" w:hAnsiTheme="majorHAnsi" w:cstheme="majorHAnsi"/>
                <w:color w:val="000000" w:themeColor="text1"/>
                <w:sz w:val="20"/>
              </w:rPr>
              <w:t xml:space="preserve">, J. M. Leblanc, “Physical and mechanical properties of poly(methyl methacrylate)-grafted natural rubber synthesized by methyl methacrylate photopolymerization initiated by N,N-diethyldithiocarbamate </w:t>
            </w:r>
            <w:r w:rsidRPr="00CF3B74">
              <w:rPr>
                <w:rFonts w:asciiTheme="majorHAnsi" w:hAnsiTheme="majorHAnsi" w:cstheme="majorHAnsi"/>
                <w:color w:val="000000" w:themeColor="text1"/>
                <w:sz w:val="20"/>
              </w:rPr>
              <w:lastRenderedPageBreak/>
              <w:t xml:space="preserve">functions previously created on natural rubber chains”, </w:t>
            </w:r>
            <w:r w:rsidRPr="00CF3B74">
              <w:rPr>
                <w:rFonts w:asciiTheme="majorHAnsi" w:eastAsia="CIDFont+F3" w:hAnsiTheme="majorHAnsi" w:cstheme="majorHAnsi"/>
                <w:color w:val="000000" w:themeColor="text1"/>
                <w:sz w:val="20"/>
              </w:rPr>
              <w:t xml:space="preserve">Journal of Applied Polymer Science, </w:t>
            </w:r>
            <w:r w:rsidRPr="00CF3B74">
              <w:rPr>
                <w:rFonts w:asciiTheme="majorHAnsi" w:eastAsia="CIDFont+F2" w:hAnsiTheme="majorHAnsi" w:cstheme="majorHAnsi"/>
                <w:color w:val="000000" w:themeColor="text1"/>
                <w:sz w:val="20"/>
              </w:rPr>
              <w:t>112</w:t>
            </w:r>
            <w:r w:rsidR="00CF3B74" w:rsidRPr="00CF3B74">
              <w:rPr>
                <w:rFonts w:asciiTheme="majorHAnsi" w:eastAsia="CIDFont+F1" w:hAnsiTheme="majorHAnsi" w:cstheme="majorHAnsi"/>
                <w:color w:val="000000" w:themeColor="text1"/>
                <w:sz w:val="20"/>
              </w:rPr>
              <w:t>,788–799</w:t>
            </w:r>
            <w:r w:rsidRPr="00CF3B74">
              <w:rPr>
                <w:rFonts w:asciiTheme="majorHAnsi" w:eastAsia="CIDFont+F1" w:hAnsiTheme="majorHAnsi" w:cstheme="majorHAnsi"/>
                <w:color w:val="000000" w:themeColor="text1"/>
                <w:sz w:val="20"/>
              </w:rPr>
              <w:t xml:space="preserve"> </w:t>
            </w:r>
            <w:r w:rsidR="00CF3B74" w:rsidRPr="00CF3B74">
              <w:rPr>
                <w:rFonts w:asciiTheme="majorHAnsi" w:eastAsia="CIDFont+F1" w:hAnsiTheme="majorHAnsi" w:cstheme="majorHAnsi"/>
                <w:color w:val="000000" w:themeColor="text1"/>
                <w:sz w:val="20"/>
              </w:rPr>
              <w:t>(</w:t>
            </w:r>
            <w:r w:rsidRPr="00CF3B74">
              <w:rPr>
                <w:rFonts w:asciiTheme="majorHAnsi" w:eastAsia="CIDFont+F1" w:hAnsiTheme="majorHAnsi" w:cstheme="majorHAnsi"/>
                <w:color w:val="000000" w:themeColor="text1"/>
                <w:sz w:val="20"/>
              </w:rPr>
              <w:t>2009</w:t>
            </w:r>
            <w:r w:rsidR="00CF3B74" w:rsidRPr="00CF3B74">
              <w:rPr>
                <w:rFonts w:asciiTheme="majorHAnsi" w:eastAsia="CIDFont+F1" w:hAnsiTheme="majorHAnsi" w:cstheme="majorHAnsi"/>
                <w:color w:val="000000" w:themeColor="text1"/>
                <w:sz w:val="20"/>
              </w:rPr>
              <w:t>)</w:t>
            </w:r>
          </w:p>
        </w:tc>
      </w:tr>
      <w:tr w:rsidR="004C28BB" w:rsidRPr="000A5945" w14:paraId="18449D2B" w14:textId="77777777" w:rsidTr="00B83EC6">
        <w:trPr>
          <w:trHeight w:val="283"/>
        </w:trPr>
        <w:tc>
          <w:tcPr>
            <w:tcW w:w="2552" w:type="dxa"/>
            <w:gridSpan w:val="2"/>
            <w:shd w:val="clear" w:color="auto" w:fill="FFFFFF" w:themeFill="background1"/>
            <w:vAlign w:val="center"/>
          </w:tcPr>
          <w:p w14:paraId="5073AD64" w14:textId="4F8FCBCB" w:rsidR="004C28BB" w:rsidRPr="00E31555" w:rsidRDefault="004C28BB" w:rsidP="004C28BB">
            <w:pPr>
              <w:rPr>
                <w:rFonts w:asciiTheme="majorHAnsi" w:hAnsiTheme="majorHAnsi" w:cstheme="majorHAnsi"/>
                <w:sz w:val="20"/>
              </w:rPr>
            </w:pPr>
            <w:r w:rsidRPr="00E31555">
              <w:rPr>
                <w:rFonts w:asciiTheme="majorHAnsi" w:hAnsiTheme="majorHAnsi" w:cstheme="majorHAnsi"/>
                <w:sz w:val="20"/>
              </w:rPr>
              <w:lastRenderedPageBreak/>
              <w:t>BUI, Thuc Minh</w:t>
            </w:r>
          </w:p>
        </w:tc>
        <w:tc>
          <w:tcPr>
            <w:tcW w:w="7087" w:type="dxa"/>
            <w:gridSpan w:val="3"/>
            <w:shd w:val="clear" w:color="auto" w:fill="FFFFFF" w:themeFill="background1"/>
            <w:vAlign w:val="center"/>
          </w:tcPr>
          <w:p w14:paraId="5A8A10DF" w14:textId="77777777" w:rsidR="004C28BB" w:rsidRPr="003E58C5" w:rsidRDefault="004C28BB" w:rsidP="003E58C5">
            <w:pPr>
              <w:jc w:val="both"/>
              <w:rPr>
                <w:rFonts w:asciiTheme="majorHAnsi" w:hAnsiTheme="majorHAnsi" w:cstheme="majorHAnsi"/>
                <w:color w:val="000000" w:themeColor="text1"/>
                <w:sz w:val="20"/>
                <w:highlight w:val="yellow"/>
              </w:rPr>
            </w:pPr>
            <w:r w:rsidRPr="003E58C5">
              <w:rPr>
                <w:rFonts w:asciiTheme="majorHAnsi" w:hAnsiTheme="majorHAnsi" w:cstheme="majorHAnsi"/>
                <w:color w:val="000000" w:themeColor="text1"/>
                <w:sz w:val="20"/>
                <w:highlight w:val="yellow"/>
              </w:rPr>
              <w:t>BUI Thuc Minh received the PhD degree in Electrical Engineering from Yeungnam University, South Korea, in 2018. He is currently a vice dean and researcher at the Faculty of Electrical and Electronic Engineering in Nha Trang University, Vietnam. His research interests are in DC-DC converter for the cell balancing applications, and electric drives.</w:t>
            </w:r>
          </w:p>
          <w:p w14:paraId="7DB62AF3" w14:textId="77777777" w:rsidR="004C28BB" w:rsidRPr="003E58C5" w:rsidRDefault="004C28BB" w:rsidP="004C28BB">
            <w:pPr>
              <w:ind w:left="336"/>
              <w:jc w:val="both"/>
              <w:rPr>
                <w:rFonts w:asciiTheme="majorHAnsi" w:hAnsiTheme="majorHAnsi" w:cstheme="majorHAnsi"/>
                <w:color w:val="000000" w:themeColor="text1"/>
                <w:sz w:val="20"/>
                <w:highlight w:val="yellow"/>
              </w:rPr>
            </w:pPr>
          </w:p>
          <w:p w14:paraId="509ABAB7" w14:textId="77777777" w:rsidR="004C28BB" w:rsidRPr="003E58C5" w:rsidRDefault="004C28BB" w:rsidP="004C28BB">
            <w:pPr>
              <w:rPr>
                <w:rFonts w:asciiTheme="majorHAnsi" w:hAnsiTheme="majorHAnsi" w:cstheme="majorHAnsi"/>
                <w:b/>
                <w:color w:val="000000" w:themeColor="text1"/>
                <w:sz w:val="20"/>
                <w:highlight w:val="yellow"/>
              </w:rPr>
            </w:pPr>
            <w:r w:rsidRPr="003E58C5">
              <w:rPr>
                <w:rFonts w:asciiTheme="majorHAnsi" w:hAnsiTheme="majorHAnsi" w:cstheme="majorHAnsi"/>
                <w:b/>
                <w:color w:val="000000" w:themeColor="text1"/>
                <w:sz w:val="20"/>
                <w:highlight w:val="yellow"/>
              </w:rPr>
              <w:t>Selected publications</w:t>
            </w:r>
          </w:p>
          <w:p w14:paraId="5AF9E3DB" w14:textId="77777777" w:rsidR="004C28BB" w:rsidRPr="003E58C5" w:rsidRDefault="004C28BB" w:rsidP="004C28BB">
            <w:pPr>
              <w:pStyle w:val="ListParagraph"/>
              <w:numPr>
                <w:ilvl w:val="0"/>
                <w:numId w:val="13"/>
              </w:numPr>
              <w:spacing w:after="160" w:line="259" w:lineRule="auto"/>
              <w:ind w:left="336" w:hanging="284"/>
              <w:jc w:val="both"/>
              <w:rPr>
                <w:rFonts w:asciiTheme="majorHAnsi" w:hAnsiTheme="majorHAnsi" w:cstheme="majorHAnsi"/>
                <w:color w:val="000000" w:themeColor="text1"/>
                <w:sz w:val="20"/>
                <w:highlight w:val="yellow"/>
              </w:rPr>
            </w:pPr>
            <w:r w:rsidRPr="003E58C5">
              <w:rPr>
                <w:rFonts w:asciiTheme="majorHAnsi" w:hAnsiTheme="majorHAnsi" w:cstheme="majorHAnsi"/>
                <w:b/>
                <w:color w:val="000000" w:themeColor="text1"/>
                <w:sz w:val="20"/>
                <w:highlight w:val="yellow"/>
              </w:rPr>
              <w:t>Bui, T. Minh</w:t>
            </w:r>
            <w:r w:rsidRPr="003E58C5">
              <w:rPr>
                <w:rFonts w:asciiTheme="majorHAnsi" w:hAnsiTheme="majorHAnsi" w:cstheme="majorHAnsi"/>
                <w:color w:val="000000" w:themeColor="text1"/>
                <w:sz w:val="20"/>
                <w:highlight w:val="yellow"/>
              </w:rPr>
              <w:t>, and Sungwoo Bae. "Active Clamped Forward based Active Cell Balancing Converter." Indian J. Sci. Technol 8, 1-6 (2015).</w:t>
            </w:r>
          </w:p>
          <w:p w14:paraId="3FA73F8C" w14:textId="77777777" w:rsidR="004C28BB" w:rsidRPr="003E58C5" w:rsidRDefault="004C28BB" w:rsidP="004C28BB">
            <w:pPr>
              <w:pStyle w:val="ListParagraph"/>
              <w:numPr>
                <w:ilvl w:val="0"/>
                <w:numId w:val="13"/>
              </w:numPr>
              <w:spacing w:after="160" w:line="259" w:lineRule="auto"/>
              <w:ind w:left="336" w:hanging="284"/>
              <w:jc w:val="both"/>
              <w:rPr>
                <w:rFonts w:asciiTheme="majorHAnsi" w:hAnsiTheme="majorHAnsi" w:cstheme="majorHAnsi"/>
                <w:color w:val="000000" w:themeColor="text1"/>
                <w:sz w:val="20"/>
                <w:highlight w:val="yellow"/>
              </w:rPr>
            </w:pPr>
            <w:r w:rsidRPr="003E58C5">
              <w:rPr>
                <w:rFonts w:asciiTheme="majorHAnsi" w:hAnsiTheme="majorHAnsi" w:cstheme="majorHAnsi"/>
                <w:b/>
                <w:color w:val="000000" w:themeColor="text1"/>
                <w:sz w:val="20"/>
                <w:highlight w:val="yellow"/>
              </w:rPr>
              <w:t>Bui, Thuc Minh</w:t>
            </w:r>
            <w:r w:rsidRPr="003E58C5">
              <w:rPr>
                <w:rFonts w:asciiTheme="majorHAnsi" w:hAnsiTheme="majorHAnsi" w:cstheme="majorHAnsi"/>
                <w:color w:val="000000" w:themeColor="text1"/>
                <w:sz w:val="20"/>
                <w:highlight w:val="yellow"/>
              </w:rPr>
              <w:t xml:space="preserve">, Myungchin Kim, and Sungwoo Bae. "Comparative Survey on Modular Cell-Equalizing Circuits for Battery Management Systems." Medico-Legal Update 18, no. 1 (2018). </w:t>
            </w:r>
          </w:p>
          <w:p w14:paraId="0E3DA26C" w14:textId="77777777" w:rsidR="004C28BB" w:rsidRPr="003E58C5" w:rsidRDefault="004C28BB" w:rsidP="004C28BB">
            <w:pPr>
              <w:pStyle w:val="ListParagraph"/>
              <w:numPr>
                <w:ilvl w:val="0"/>
                <w:numId w:val="13"/>
              </w:numPr>
              <w:spacing w:after="160" w:line="259" w:lineRule="auto"/>
              <w:ind w:left="336" w:hanging="284"/>
              <w:jc w:val="both"/>
              <w:rPr>
                <w:rFonts w:asciiTheme="majorHAnsi" w:hAnsiTheme="majorHAnsi" w:cstheme="majorHAnsi"/>
                <w:color w:val="000000" w:themeColor="text1"/>
                <w:sz w:val="20"/>
                <w:highlight w:val="yellow"/>
              </w:rPr>
            </w:pPr>
            <w:r w:rsidRPr="003E58C5">
              <w:rPr>
                <w:rFonts w:asciiTheme="majorHAnsi" w:hAnsiTheme="majorHAnsi" w:cstheme="majorHAnsi"/>
                <w:b/>
                <w:color w:val="000000" w:themeColor="text1"/>
                <w:sz w:val="20"/>
                <w:highlight w:val="yellow"/>
              </w:rPr>
              <w:t>Bui, Thuc Minh</w:t>
            </w:r>
            <w:r w:rsidRPr="003E58C5">
              <w:rPr>
                <w:rFonts w:asciiTheme="majorHAnsi" w:hAnsiTheme="majorHAnsi" w:cstheme="majorHAnsi"/>
                <w:color w:val="000000" w:themeColor="text1"/>
                <w:sz w:val="20"/>
                <w:highlight w:val="yellow"/>
              </w:rPr>
              <w:t xml:space="preserve">, Chang-Hwan Kim, Kyu-Ho Kim, and Sang Rhee. "A modular cell balancer based on multi-winding transformer and switched-capacitor circuits for a series-connected battery string in electric vehicles." Applied Sciences 8, no. 8, 1278 (2018). </w:t>
            </w:r>
          </w:p>
          <w:p w14:paraId="6D8CC46D" w14:textId="77777777" w:rsidR="004C28BB" w:rsidRPr="003E58C5" w:rsidRDefault="004C28BB" w:rsidP="004C28BB">
            <w:pPr>
              <w:pStyle w:val="ListParagraph"/>
              <w:numPr>
                <w:ilvl w:val="0"/>
                <w:numId w:val="13"/>
              </w:numPr>
              <w:spacing w:after="160" w:line="259" w:lineRule="auto"/>
              <w:ind w:left="336" w:hanging="284"/>
              <w:jc w:val="both"/>
              <w:rPr>
                <w:rFonts w:asciiTheme="majorHAnsi" w:hAnsiTheme="majorHAnsi" w:cstheme="majorHAnsi"/>
                <w:color w:val="000000" w:themeColor="text1"/>
                <w:sz w:val="20"/>
                <w:highlight w:val="yellow"/>
              </w:rPr>
            </w:pPr>
            <w:r w:rsidRPr="003E58C5">
              <w:rPr>
                <w:rFonts w:asciiTheme="majorHAnsi" w:hAnsiTheme="majorHAnsi" w:cstheme="majorHAnsi"/>
                <w:b/>
                <w:color w:val="000000" w:themeColor="text1"/>
                <w:sz w:val="20"/>
                <w:highlight w:val="yellow"/>
              </w:rPr>
              <w:t>Bui, Thuc Minh</w:t>
            </w:r>
            <w:r w:rsidRPr="003E58C5">
              <w:rPr>
                <w:rFonts w:asciiTheme="majorHAnsi" w:hAnsiTheme="majorHAnsi" w:cstheme="majorHAnsi"/>
                <w:color w:val="000000" w:themeColor="text1"/>
                <w:sz w:val="20"/>
                <w:highlight w:val="yellow"/>
              </w:rPr>
              <w:t xml:space="preserve">, Phan Xuan Le, Dinh Hoang Bach, and Nguyen Doan Quoc Anh. "Application of triple-layer remote phosphor configuration results in the color quality and luminous efficiency enhancement of WLEDs." Telkomnika 17, no. 6 (2019). </w:t>
            </w:r>
          </w:p>
          <w:p w14:paraId="62D17364" w14:textId="4C587678" w:rsidR="004C28BB" w:rsidRPr="004C28BB" w:rsidRDefault="004C28BB" w:rsidP="004C28BB">
            <w:pPr>
              <w:autoSpaceDE w:val="0"/>
              <w:autoSpaceDN w:val="0"/>
              <w:adjustRightInd w:val="0"/>
              <w:jc w:val="both"/>
              <w:rPr>
                <w:rFonts w:asciiTheme="majorHAnsi" w:hAnsiTheme="majorHAnsi" w:cstheme="majorHAnsi"/>
                <w:sz w:val="20"/>
              </w:rPr>
            </w:pPr>
            <w:r w:rsidRPr="003E58C5">
              <w:rPr>
                <w:rFonts w:asciiTheme="majorHAnsi" w:hAnsiTheme="majorHAnsi" w:cstheme="majorHAnsi"/>
                <w:b/>
                <w:color w:val="000000" w:themeColor="text1"/>
                <w:sz w:val="20"/>
                <w:highlight w:val="yellow"/>
              </w:rPr>
              <w:t>Bui, Thuc Minh</w:t>
            </w:r>
            <w:r w:rsidRPr="003E58C5">
              <w:rPr>
                <w:rFonts w:asciiTheme="majorHAnsi" w:hAnsiTheme="majorHAnsi" w:cstheme="majorHAnsi"/>
                <w:color w:val="000000" w:themeColor="text1"/>
                <w:sz w:val="20"/>
                <w:highlight w:val="yellow"/>
              </w:rPr>
              <w:t>, Phan Xuan Le, Dinh Hoang Bach, and Nguyen Doan Quoc Anh. "The usage of dual-layer remote phosphor configurations in enhancing color quality and luminous flux of WLEDs." Telkomnika 17, no. 6 (2019).</w:t>
            </w:r>
          </w:p>
        </w:tc>
      </w:tr>
      <w:tr w:rsidR="004C28BB" w:rsidRPr="000A5945" w14:paraId="6AD7C0F9" w14:textId="77777777" w:rsidTr="00B83EC6">
        <w:trPr>
          <w:trHeight w:val="283"/>
        </w:trPr>
        <w:tc>
          <w:tcPr>
            <w:tcW w:w="2552" w:type="dxa"/>
            <w:gridSpan w:val="2"/>
            <w:shd w:val="clear" w:color="auto" w:fill="FFFFFF" w:themeFill="background1"/>
            <w:vAlign w:val="center"/>
          </w:tcPr>
          <w:p w14:paraId="1B4E4C4C" w14:textId="78C5B095" w:rsidR="004C28BB" w:rsidRPr="00E31555" w:rsidRDefault="004C28BB" w:rsidP="004C28BB">
            <w:pPr>
              <w:rPr>
                <w:rFonts w:asciiTheme="majorHAnsi" w:hAnsiTheme="majorHAnsi" w:cstheme="majorHAnsi"/>
                <w:sz w:val="20"/>
              </w:rPr>
            </w:pPr>
            <w:r w:rsidRPr="00E31555">
              <w:rPr>
                <w:rFonts w:asciiTheme="majorHAnsi" w:hAnsiTheme="majorHAnsi" w:cstheme="majorHAnsi"/>
                <w:sz w:val="20"/>
              </w:rPr>
              <w:t>PHAN, Van Cuong</w:t>
            </w:r>
          </w:p>
        </w:tc>
        <w:tc>
          <w:tcPr>
            <w:tcW w:w="7087" w:type="dxa"/>
            <w:gridSpan w:val="3"/>
            <w:shd w:val="clear" w:color="auto" w:fill="FFFFFF" w:themeFill="background1"/>
            <w:vAlign w:val="center"/>
          </w:tcPr>
          <w:p w14:paraId="53143FE9" w14:textId="77777777" w:rsidR="004C28BB" w:rsidRPr="003E58C5" w:rsidRDefault="004C28BB" w:rsidP="004C28BB">
            <w:pPr>
              <w:spacing w:after="160" w:line="259" w:lineRule="auto"/>
              <w:jc w:val="both"/>
              <w:rPr>
                <w:rFonts w:ascii="Calibri" w:eastAsia="Calibri" w:hAnsi="Calibri" w:cs="Calibri"/>
                <w:color w:val="000000"/>
                <w:sz w:val="20"/>
                <w:szCs w:val="20"/>
                <w:highlight w:val="yellow"/>
              </w:rPr>
            </w:pPr>
            <w:r w:rsidRPr="003E58C5">
              <w:rPr>
                <w:rFonts w:ascii="Calibri" w:eastAsia="Calibri" w:hAnsi="Calibri" w:cs="Calibri"/>
                <w:color w:val="000000"/>
                <w:sz w:val="20"/>
                <w:szCs w:val="20"/>
                <w:highlight w:val="yellow"/>
              </w:rPr>
              <w:t>Dr. Phan Van Cuong holds a PhD in Physics from the renowned Bergen University in Norway (2012). He got MSc in Physics from Kyungpook National University, South Korea (2008). He is currently the head of Department of Physics,  Faculty of Electricity and Electronics, Nha Trang University, Vietnam. His research focuses on material sciences, including nanotechnology, in the electronics field, and is closely linked with the leading electronics networks in Vietnam.</w:t>
            </w:r>
          </w:p>
          <w:p w14:paraId="4AE4AA2E" w14:textId="77777777" w:rsidR="004C28BB" w:rsidRPr="003E58C5" w:rsidRDefault="004C28BB" w:rsidP="004C28BB">
            <w:pPr>
              <w:spacing w:after="160" w:line="259" w:lineRule="auto"/>
              <w:jc w:val="both"/>
              <w:rPr>
                <w:rFonts w:ascii="Calibri" w:eastAsia="Calibri" w:hAnsi="Calibri" w:cs="Calibri"/>
                <w:b/>
                <w:bCs/>
                <w:color w:val="000000"/>
                <w:sz w:val="20"/>
                <w:szCs w:val="20"/>
                <w:highlight w:val="yellow"/>
              </w:rPr>
            </w:pPr>
            <w:r w:rsidRPr="003E58C5">
              <w:rPr>
                <w:rFonts w:ascii="Calibri" w:eastAsia="Calibri" w:hAnsi="Calibri" w:cs="Calibri"/>
                <w:b/>
                <w:bCs/>
                <w:color w:val="000000"/>
                <w:sz w:val="20"/>
                <w:szCs w:val="20"/>
                <w:highlight w:val="yellow"/>
              </w:rPr>
              <w:t>Relevant publications</w:t>
            </w:r>
          </w:p>
          <w:p w14:paraId="41618D10" w14:textId="77777777" w:rsidR="004C28BB" w:rsidRPr="003E58C5" w:rsidRDefault="004C28BB" w:rsidP="004C28BB">
            <w:pPr>
              <w:numPr>
                <w:ilvl w:val="0"/>
                <w:numId w:val="42"/>
              </w:numPr>
              <w:spacing w:after="160" w:line="259" w:lineRule="auto"/>
              <w:ind w:left="284"/>
              <w:contextualSpacing/>
              <w:jc w:val="both"/>
              <w:rPr>
                <w:rFonts w:ascii="Calibri" w:eastAsia="Calibri" w:hAnsi="Calibri" w:cs="Calibri"/>
                <w:sz w:val="20"/>
                <w:szCs w:val="20"/>
                <w:highlight w:val="yellow"/>
              </w:rPr>
            </w:pPr>
            <w:r w:rsidRPr="003E58C5">
              <w:rPr>
                <w:rFonts w:ascii="Calibri" w:eastAsia="Calibri" w:hAnsi="Calibri" w:cs="Calibri"/>
                <w:color w:val="000000"/>
                <w:sz w:val="20"/>
                <w:szCs w:val="20"/>
                <w:highlight w:val="yellow"/>
              </w:rPr>
              <w:t xml:space="preserve">Jinsik Ju, Hayeon Won, JinJoo Jung, Junyeob Yeo, </w:t>
            </w:r>
            <w:r w:rsidRPr="003E58C5">
              <w:rPr>
                <w:rFonts w:ascii="Calibri" w:eastAsia="Calibri" w:hAnsi="Calibri" w:cs="Calibri"/>
                <w:b/>
                <w:bCs/>
                <w:color w:val="000000"/>
                <w:sz w:val="20"/>
                <w:szCs w:val="20"/>
                <w:highlight w:val="yellow"/>
                <w:u w:val="single"/>
              </w:rPr>
              <w:t>Phan Van Cuong</w:t>
            </w:r>
            <w:r w:rsidRPr="003E58C5">
              <w:rPr>
                <w:rFonts w:ascii="Calibri" w:eastAsia="Calibri" w:hAnsi="Calibri" w:cs="Calibri"/>
                <w:b/>
                <w:bCs/>
                <w:color w:val="000000"/>
                <w:sz w:val="20"/>
                <w:szCs w:val="20"/>
                <w:highlight w:val="yellow"/>
              </w:rPr>
              <w:t>*</w:t>
            </w:r>
            <w:r w:rsidRPr="003E58C5">
              <w:rPr>
                <w:rFonts w:ascii="Calibri" w:eastAsia="Calibri" w:hAnsi="Calibri" w:cs="Calibri"/>
                <w:color w:val="000000"/>
                <w:sz w:val="20"/>
                <w:szCs w:val="20"/>
                <w:highlight w:val="yellow"/>
              </w:rPr>
              <w:t>, and Do-Hyung Kim* (*</w:t>
            </w:r>
            <w:r w:rsidRPr="003E58C5">
              <w:rPr>
                <w:rFonts w:ascii="Calibri" w:eastAsia="Calibri" w:hAnsi="Calibri" w:cs="Calibri"/>
                <w:i/>
                <w:color w:val="000000"/>
                <w:sz w:val="20"/>
                <w:szCs w:val="20"/>
                <w:highlight w:val="yellow"/>
              </w:rPr>
              <w:t>Corresponding author</w:t>
            </w:r>
            <w:r w:rsidRPr="003E58C5">
              <w:rPr>
                <w:rFonts w:ascii="Calibri" w:eastAsia="Calibri" w:hAnsi="Calibri" w:cs="Calibri"/>
                <w:color w:val="000000"/>
                <w:sz w:val="20"/>
                <w:szCs w:val="20"/>
                <w:highlight w:val="yellow"/>
              </w:rPr>
              <w:t xml:space="preserve">), “Enhanced X-ray excited luminescence of LaF3:Ce/CdSeS nanocomposites by resonance energy transfer for radiation detection”, </w:t>
            </w:r>
            <w:r w:rsidRPr="003E58C5">
              <w:rPr>
                <w:rFonts w:ascii="Calibri" w:eastAsia="Calibri" w:hAnsi="Calibri" w:cs="Calibri"/>
                <w:bCs/>
                <w:i/>
                <w:color w:val="000000"/>
                <w:sz w:val="20"/>
                <w:szCs w:val="20"/>
                <w:highlight w:val="yellow"/>
              </w:rPr>
              <w:t>Journal of</w:t>
            </w:r>
            <w:r w:rsidRPr="003E58C5">
              <w:rPr>
                <w:rFonts w:ascii="Calibri" w:eastAsia="Calibri" w:hAnsi="Calibri" w:cs="Calibri"/>
                <w:b/>
                <w:bCs/>
                <w:i/>
                <w:color w:val="000000"/>
                <w:sz w:val="20"/>
                <w:szCs w:val="20"/>
                <w:highlight w:val="yellow"/>
              </w:rPr>
              <w:t xml:space="preserve"> </w:t>
            </w:r>
            <w:r w:rsidRPr="003E58C5">
              <w:rPr>
                <w:rFonts w:ascii="Calibri" w:eastAsia="Calibri" w:hAnsi="Calibri" w:cs="Calibri"/>
                <w:bCs/>
                <w:i/>
                <w:color w:val="000000"/>
                <w:sz w:val="20"/>
                <w:szCs w:val="20"/>
                <w:highlight w:val="yellow"/>
              </w:rPr>
              <w:t>ELECTRONIC MATERIALS</w:t>
            </w:r>
            <w:r w:rsidRPr="003E58C5">
              <w:rPr>
                <w:rFonts w:ascii="Calibri" w:eastAsia="Calibri" w:hAnsi="Calibri" w:cs="Calibri"/>
                <w:color w:val="000000"/>
                <w:sz w:val="20"/>
                <w:szCs w:val="20"/>
                <w:highlight w:val="yellow"/>
              </w:rPr>
              <w:t xml:space="preserve">, </w:t>
            </w:r>
            <w:r w:rsidRPr="003E58C5">
              <w:rPr>
                <w:rFonts w:ascii="Calibri" w:eastAsia="Calibri" w:hAnsi="Calibri" w:cs="Calibri"/>
                <w:b/>
                <w:color w:val="000000"/>
                <w:sz w:val="20"/>
                <w:szCs w:val="20"/>
                <w:highlight w:val="yellow"/>
              </w:rPr>
              <w:t>46</w:t>
            </w:r>
            <w:r w:rsidRPr="003E58C5">
              <w:rPr>
                <w:rFonts w:ascii="Calibri" w:eastAsia="Calibri" w:hAnsi="Calibri" w:cs="Calibri"/>
                <w:color w:val="000000"/>
                <w:sz w:val="20"/>
                <w:szCs w:val="20"/>
                <w:highlight w:val="yellow"/>
              </w:rPr>
              <w:t>, 5319-5323, (</w:t>
            </w:r>
            <w:r w:rsidRPr="003E58C5">
              <w:rPr>
                <w:rFonts w:ascii="Calibri" w:eastAsia="Calibri" w:hAnsi="Calibri" w:cs="Calibri"/>
                <w:bCs/>
                <w:color w:val="000000"/>
                <w:sz w:val="20"/>
                <w:szCs w:val="20"/>
                <w:highlight w:val="yellow"/>
              </w:rPr>
              <w:t>2017</w:t>
            </w:r>
            <w:r w:rsidRPr="003E58C5">
              <w:rPr>
                <w:rFonts w:ascii="Calibri" w:eastAsia="Calibri" w:hAnsi="Calibri" w:cs="Calibri"/>
                <w:color w:val="000000"/>
                <w:sz w:val="20"/>
                <w:szCs w:val="20"/>
                <w:highlight w:val="yellow"/>
              </w:rPr>
              <w:t>).</w:t>
            </w:r>
          </w:p>
          <w:p w14:paraId="566D7D4C" w14:textId="77777777" w:rsidR="004C28BB" w:rsidRPr="003E58C5" w:rsidRDefault="004C28BB" w:rsidP="004C28BB">
            <w:pPr>
              <w:numPr>
                <w:ilvl w:val="0"/>
                <w:numId w:val="42"/>
              </w:numPr>
              <w:spacing w:after="160" w:line="259" w:lineRule="auto"/>
              <w:ind w:left="284"/>
              <w:contextualSpacing/>
              <w:jc w:val="both"/>
              <w:rPr>
                <w:rFonts w:ascii="Calibri" w:eastAsia="Calibri" w:hAnsi="Calibri" w:cs="Calibri"/>
                <w:sz w:val="20"/>
                <w:szCs w:val="20"/>
                <w:highlight w:val="yellow"/>
              </w:rPr>
            </w:pPr>
            <w:r w:rsidRPr="003E58C5">
              <w:rPr>
                <w:rFonts w:ascii="Calibri" w:eastAsia="Calibri" w:hAnsi="Calibri" w:cs="Calibri"/>
                <w:b/>
                <w:bCs/>
                <w:color w:val="000000"/>
                <w:sz w:val="20"/>
                <w:szCs w:val="20"/>
                <w:highlight w:val="yellow"/>
                <w:u w:val="single"/>
              </w:rPr>
              <w:t>Phan Van Cuong</w:t>
            </w:r>
            <w:r w:rsidRPr="003E58C5">
              <w:rPr>
                <w:rFonts w:ascii="Calibri" w:eastAsia="Calibri" w:hAnsi="Calibri" w:cs="Calibri"/>
                <w:color w:val="000000"/>
                <w:sz w:val="20"/>
                <w:szCs w:val="20"/>
                <w:highlight w:val="yellow"/>
              </w:rPr>
              <w:t xml:space="preserve">, Bjørn Kvamme, Tatiana Kuznetsova, and Bjørnar Jensen, “Molecular dynamics study of calcite, hydrate and temperature effect on CO2 transport and adsorption stability in geological formations”, </w:t>
            </w:r>
            <w:r w:rsidRPr="003E58C5">
              <w:rPr>
                <w:rFonts w:ascii="Calibri" w:eastAsia="Calibri" w:hAnsi="Calibri" w:cs="Calibri"/>
                <w:bCs/>
                <w:i/>
                <w:color w:val="000000"/>
                <w:sz w:val="20"/>
                <w:szCs w:val="20"/>
                <w:highlight w:val="yellow"/>
              </w:rPr>
              <w:t>Molecular Physics</w:t>
            </w:r>
            <w:r w:rsidRPr="003E58C5">
              <w:rPr>
                <w:rFonts w:ascii="Calibri" w:eastAsia="Calibri" w:hAnsi="Calibri" w:cs="Calibri"/>
                <w:i/>
                <w:iCs/>
                <w:color w:val="000000"/>
                <w:sz w:val="20"/>
                <w:szCs w:val="20"/>
                <w:highlight w:val="yellow"/>
              </w:rPr>
              <w:t xml:space="preserve">, </w:t>
            </w:r>
            <w:r w:rsidRPr="003E58C5">
              <w:rPr>
                <w:rFonts w:ascii="Calibri" w:eastAsia="Calibri" w:hAnsi="Calibri" w:cs="Calibri"/>
                <w:color w:val="000000"/>
                <w:sz w:val="20"/>
                <w:szCs w:val="20"/>
                <w:highlight w:val="yellow"/>
              </w:rPr>
              <w:t xml:space="preserve"> </w:t>
            </w:r>
            <w:r w:rsidRPr="003E58C5">
              <w:rPr>
                <w:rFonts w:ascii="Calibri" w:eastAsia="Calibri" w:hAnsi="Calibri" w:cs="Calibri"/>
                <w:b/>
                <w:color w:val="000000"/>
                <w:sz w:val="20"/>
                <w:szCs w:val="20"/>
                <w:highlight w:val="yellow"/>
              </w:rPr>
              <w:t>110</w:t>
            </w:r>
            <w:r w:rsidRPr="003E58C5">
              <w:rPr>
                <w:rFonts w:ascii="Calibri" w:eastAsia="Calibri" w:hAnsi="Calibri" w:cs="Calibri"/>
                <w:color w:val="000000"/>
                <w:sz w:val="20"/>
                <w:szCs w:val="20"/>
                <w:highlight w:val="yellow"/>
              </w:rPr>
              <w:t>, 1097-1106 (</w:t>
            </w:r>
            <w:r w:rsidRPr="003E58C5">
              <w:rPr>
                <w:rFonts w:ascii="Calibri" w:eastAsia="Calibri" w:hAnsi="Calibri" w:cs="Calibri"/>
                <w:bCs/>
                <w:color w:val="000000"/>
                <w:sz w:val="20"/>
                <w:szCs w:val="20"/>
                <w:highlight w:val="yellow"/>
              </w:rPr>
              <w:t>2012</w:t>
            </w:r>
            <w:r w:rsidRPr="003E58C5">
              <w:rPr>
                <w:rFonts w:ascii="Calibri" w:eastAsia="Calibri" w:hAnsi="Calibri" w:cs="Calibri"/>
                <w:color w:val="000000"/>
                <w:sz w:val="20"/>
                <w:szCs w:val="20"/>
                <w:highlight w:val="yellow"/>
              </w:rPr>
              <w:t>).</w:t>
            </w:r>
          </w:p>
          <w:p w14:paraId="416CA852" w14:textId="77777777" w:rsidR="004C28BB" w:rsidRPr="003E58C5" w:rsidRDefault="004C28BB" w:rsidP="004C28BB">
            <w:pPr>
              <w:numPr>
                <w:ilvl w:val="0"/>
                <w:numId w:val="42"/>
              </w:numPr>
              <w:spacing w:after="160" w:line="259" w:lineRule="auto"/>
              <w:ind w:left="284"/>
              <w:contextualSpacing/>
              <w:jc w:val="both"/>
              <w:rPr>
                <w:rFonts w:ascii="Calibri" w:eastAsia="Calibri" w:hAnsi="Calibri" w:cs="Calibri"/>
                <w:sz w:val="20"/>
                <w:szCs w:val="20"/>
                <w:highlight w:val="yellow"/>
              </w:rPr>
            </w:pPr>
            <w:r w:rsidRPr="003E58C5">
              <w:rPr>
                <w:rFonts w:ascii="Calibri" w:eastAsia="Calibri" w:hAnsi="Calibri" w:cs="Calibri"/>
                <w:b/>
                <w:bCs/>
                <w:color w:val="000000"/>
                <w:sz w:val="20"/>
                <w:szCs w:val="20"/>
                <w:highlight w:val="yellow"/>
                <w:u w:val="single"/>
              </w:rPr>
              <w:t>Phan Van Cuong</w:t>
            </w:r>
            <w:r w:rsidRPr="003E58C5">
              <w:rPr>
                <w:rFonts w:ascii="Calibri" w:eastAsia="Calibri" w:hAnsi="Calibri" w:cs="Calibri"/>
                <w:color w:val="000000"/>
                <w:sz w:val="20"/>
                <w:szCs w:val="20"/>
                <w:highlight w:val="yellow"/>
              </w:rPr>
              <w:t xml:space="preserve">, Tatiana Kuznetsova, Bjørn Kvamme, and Bjørnar Jensen, “Adsorption energy and stability of H2O and CO2 on calcite effect by short-range force field parameters and temperature”, </w:t>
            </w:r>
            <w:r w:rsidRPr="003E58C5">
              <w:rPr>
                <w:rFonts w:ascii="Calibri" w:eastAsia="Calibri" w:hAnsi="Calibri" w:cs="Calibri"/>
                <w:bCs/>
                <w:i/>
                <w:color w:val="000000"/>
                <w:sz w:val="20"/>
                <w:szCs w:val="20"/>
                <w:highlight w:val="yellow"/>
              </w:rPr>
              <w:t>Recent Researches in Applied Mathematics and</w:t>
            </w:r>
            <w:r w:rsidRPr="003E58C5">
              <w:rPr>
                <w:rFonts w:ascii="Calibri" w:eastAsia="Calibri" w:hAnsi="Calibri" w:cs="Calibri"/>
                <w:b/>
                <w:bCs/>
                <w:i/>
                <w:color w:val="000000"/>
                <w:sz w:val="20"/>
                <w:szCs w:val="20"/>
                <w:highlight w:val="yellow"/>
              </w:rPr>
              <w:t xml:space="preserve"> </w:t>
            </w:r>
            <w:r w:rsidRPr="003E58C5">
              <w:rPr>
                <w:rFonts w:ascii="Calibri" w:eastAsia="Calibri" w:hAnsi="Calibri" w:cs="Calibri"/>
                <w:bCs/>
                <w:i/>
                <w:color w:val="000000"/>
                <w:sz w:val="20"/>
                <w:szCs w:val="20"/>
                <w:highlight w:val="yellow"/>
              </w:rPr>
              <w:t>Economics</w:t>
            </w:r>
            <w:r w:rsidRPr="003E58C5">
              <w:rPr>
                <w:rFonts w:ascii="Calibri" w:eastAsia="Calibri" w:hAnsi="Calibri" w:cs="Calibri"/>
                <w:b/>
                <w:color w:val="000000"/>
                <w:sz w:val="20"/>
                <w:szCs w:val="20"/>
                <w:highlight w:val="yellow"/>
              </w:rPr>
              <w:t xml:space="preserve">, </w:t>
            </w:r>
            <w:r w:rsidRPr="003E58C5">
              <w:rPr>
                <w:rFonts w:ascii="Calibri" w:eastAsia="Calibri" w:hAnsi="Calibri" w:cs="Calibri"/>
                <w:color w:val="000000"/>
                <w:sz w:val="20"/>
                <w:szCs w:val="20"/>
                <w:highlight w:val="yellow"/>
              </w:rPr>
              <w:t xml:space="preserve">66-72 </w:t>
            </w:r>
            <w:r w:rsidRPr="003E58C5">
              <w:rPr>
                <w:rFonts w:ascii="Calibri" w:eastAsia="Calibri" w:hAnsi="Calibri" w:cs="Calibri"/>
                <w:bCs/>
                <w:color w:val="000000"/>
                <w:sz w:val="20"/>
                <w:szCs w:val="20"/>
                <w:highlight w:val="yellow"/>
              </w:rPr>
              <w:t>(2012)</w:t>
            </w:r>
            <w:r w:rsidRPr="003E58C5">
              <w:rPr>
                <w:rFonts w:ascii="Calibri" w:eastAsia="Calibri" w:hAnsi="Calibri" w:cs="Calibri"/>
                <w:color w:val="000000"/>
                <w:sz w:val="20"/>
                <w:szCs w:val="20"/>
                <w:highlight w:val="yellow"/>
              </w:rPr>
              <w:t>. (</w:t>
            </w:r>
            <w:r w:rsidRPr="003E58C5">
              <w:rPr>
                <w:rFonts w:ascii="Calibri" w:eastAsia="Calibri" w:hAnsi="Calibri" w:cs="Calibri"/>
                <w:bCs/>
                <w:color w:val="000000"/>
                <w:sz w:val="20"/>
                <w:szCs w:val="20"/>
                <w:highlight w:val="yellow"/>
              </w:rPr>
              <w:t>ISBN 978-1-61804-076-3).</w:t>
            </w:r>
          </w:p>
          <w:p w14:paraId="00823838" w14:textId="77777777" w:rsidR="004C28BB" w:rsidRPr="003E58C5" w:rsidRDefault="004C28BB" w:rsidP="004C28BB">
            <w:pPr>
              <w:numPr>
                <w:ilvl w:val="0"/>
                <w:numId w:val="42"/>
              </w:numPr>
              <w:spacing w:after="160" w:line="259" w:lineRule="auto"/>
              <w:ind w:left="284"/>
              <w:contextualSpacing/>
              <w:jc w:val="both"/>
              <w:rPr>
                <w:rFonts w:ascii="Calibri" w:eastAsia="Calibri" w:hAnsi="Calibri" w:cs="Calibri"/>
                <w:sz w:val="20"/>
                <w:szCs w:val="20"/>
                <w:highlight w:val="yellow"/>
              </w:rPr>
            </w:pPr>
            <w:r w:rsidRPr="003E58C5">
              <w:rPr>
                <w:rFonts w:ascii="Calibri" w:eastAsia="Calibri" w:hAnsi="Calibri" w:cs="Calibri"/>
                <w:b/>
                <w:bCs/>
                <w:color w:val="000000"/>
                <w:sz w:val="20"/>
                <w:szCs w:val="20"/>
                <w:highlight w:val="yellow"/>
                <w:u w:val="single"/>
              </w:rPr>
              <w:t>Phan Van Cuong</w:t>
            </w:r>
            <w:r w:rsidRPr="003E58C5">
              <w:rPr>
                <w:rFonts w:ascii="Calibri" w:eastAsia="Calibri" w:hAnsi="Calibri" w:cs="Calibri"/>
                <w:color w:val="000000"/>
                <w:sz w:val="20"/>
                <w:szCs w:val="20"/>
                <w:highlight w:val="yellow"/>
              </w:rPr>
              <w:t xml:space="preserve">, Bjørn Kvamme, Tatiana Kuznetsova, “Adsorption of water and CO2 on calcite and clathrate hydrate: the effect of short-range forces and temperature”, </w:t>
            </w:r>
            <w:r w:rsidRPr="003E58C5">
              <w:rPr>
                <w:rFonts w:ascii="Calibri" w:eastAsia="Calibri" w:hAnsi="Calibri" w:cs="Calibri"/>
                <w:bCs/>
                <w:i/>
                <w:color w:val="000000"/>
                <w:sz w:val="20"/>
                <w:szCs w:val="20"/>
                <w:highlight w:val="yellow"/>
              </w:rPr>
              <w:t>INTERNATIONAL JOURNAL of ENERGY and ENVIRONMENT</w:t>
            </w:r>
            <w:r w:rsidRPr="003E58C5">
              <w:rPr>
                <w:rFonts w:ascii="Calibri" w:eastAsia="Calibri" w:hAnsi="Calibri" w:cs="Calibri"/>
                <w:i/>
                <w:iCs/>
                <w:color w:val="000000"/>
                <w:sz w:val="20"/>
                <w:szCs w:val="20"/>
                <w:highlight w:val="yellow"/>
              </w:rPr>
              <w:t xml:space="preserve">, </w:t>
            </w:r>
            <w:r w:rsidRPr="003E58C5">
              <w:rPr>
                <w:rFonts w:ascii="Calibri" w:eastAsia="Calibri" w:hAnsi="Calibri" w:cs="Calibri"/>
                <w:b/>
                <w:color w:val="000000"/>
                <w:sz w:val="20"/>
                <w:szCs w:val="20"/>
                <w:highlight w:val="yellow"/>
              </w:rPr>
              <w:t>6</w:t>
            </w:r>
            <w:r w:rsidRPr="003E58C5">
              <w:rPr>
                <w:rFonts w:ascii="Calibri" w:eastAsia="Calibri" w:hAnsi="Calibri" w:cs="Calibri"/>
                <w:color w:val="000000"/>
                <w:sz w:val="20"/>
                <w:szCs w:val="20"/>
                <w:highlight w:val="yellow"/>
              </w:rPr>
              <w:t>,</w:t>
            </w:r>
            <w:r w:rsidRPr="003E58C5">
              <w:rPr>
                <w:rFonts w:ascii="Calibri" w:eastAsia="Calibri" w:hAnsi="Calibri" w:cs="Calibri"/>
                <w:color w:val="000000"/>
                <w:sz w:val="20"/>
                <w:szCs w:val="20"/>
                <w:highlight w:val="yellow"/>
              </w:rPr>
              <w:br/>
              <w:t>301-309 (</w:t>
            </w:r>
            <w:r w:rsidRPr="003E58C5">
              <w:rPr>
                <w:rFonts w:ascii="Calibri" w:eastAsia="Calibri" w:hAnsi="Calibri" w:cs="Calibri"/>
                <w:bCs/>
                <w:color w:val="000000"/>
                <w:sz w:val="20"/>
                <w:szCs w:val="20"/>
                <w:highlight w:val="yellow"/>
              </w:rPr>
              <w:t>2012</w:t>
            </w:r>
            <w:r w:rsidRPr="003E58C5">
              <w:rPr>
                <w:rFonts w:ascii="Calibri" w:eastAsia="Calibri" w:hAnsi="Calibri" w:cs="Calibri"/>
                <w:color w:val="000000"/>
                <w:sz w:val="20"/>
                <w:szCs w:val="20"/>
                <w:highlight w:val="yellow"/>
              </w:rPr>
              <w:t>).</w:t>
            </w:r>
          </w:p>
          <w:p w14:paraId="1EB37B70" w14:textId="77777777" w:rsidR="004C28BB" w:rsidRPr="003E58C5" w:rsidRDefault="004C28BB" w:rsidP="004C28BB">
            <w:pPr>
              <w:numPr>
                <w:ilvl w:val="0"/>
                <w:numId w:val="42"/>
              </w:numPr>
              <w:spacing w:after="160" w:line="259" w:lineRule="auto"/>
              <w:ind w:left="284"/>
              <w:contextualSpacing/>
              <w:jc w:val="both"/>
              <w:rPr>
                <w:rFonts w:ascii="Calibri" w:eastAsia="Calibri" w:hAnsi="Calibri" w:cs="Calibri"/>
                <w:sz w:val="20"/>
                <w:szCs w:val="20"/>
                <w:highlight w:val="yellow"/>
              </w:rPr>
            </w:pPr>
            <w:r w:rsidRPr="003E58C5">
              <w:rPr>
                <w:rFonts w:ascii="Calibri" w:eastAsia="Calibri" w:hAnsi="Calibri" w:cs="Calibri"/>
                <w:b/>
                <w:bCs/>
                <w:color w:val="000000"/>
                <w:sz w:val="20"/>
                <w:szCs w:val="20"/>
                <w:highlight w:val="yellow"/>
                <w:u w:val="single"/>
              </w:rPr>
              <w:t>Phan Van Cuong</w:t>
            </w:r>
            <w:r w:rsidRPr="003E58C5">
              <w:rPr>
                <w:rFonts w:ascii="Calibri" w:eastAsia="Calibri" w:hAnsi="Calibri" w:cs="Calibri"/>
                <w:color w:val="000000"/>
                <w:sz w:val="20"/>
                <w:szCs w:val="20"/>
                <w:highlight w:val="yellow"/>
              </w:rPr>
              <w:t xml:space="preserve">, Joonghoe Dho, Hyo Yeol Park, and Do-Hyung Kim, “A sonochemical assisted synthesis and annealing temperature effect of La0.7Sr0.3MnO3 nanoparticles”, </w:t>
            </w:r>
            <w:r w:rsidRPr="003E58C5">
              <w:rPr>
                <w:rFonts w:ascii="Calibri" w:eastAsia="Calibri" w:hAnsi="Calibri" w:cs="Calibri"/>
                <w:bCs/>
                <w:i/>
                <w:color w:val="000000"/>
                <w:sz w:val="20"/>
                <w:szCs w:val="20"/>
                <w:highlight w:val="yellow"/>
              </w:rPr>
              <w:t>Applied Physics A</w:t>
            </w:r>
            <w:r w:rsidRPr="003E58C5">
              <w:rPr>
                <w:rFonts w:ascii="Calibri" w:eastAsia="Calibri" w:hAnsi="Calibri" w:cs="Calibri"/>
                <w:i/>
                <w:color w:val="000000"/>
                <w:sz w:val="20"/>
                <w:szCs w:val="20"/>
                <w:highlight w:val="yellow"/>
              </w:rPr>
              <w:t>-Materials Science &amp; Processing</w:t>
            </w:r>
            <w:r w:rsidRPr="003E58C5">
              <w:rPr>
                <w:rFonts w:ascii="Calibri" w:eastAsia="Calibri" w:hAnsi="Calibri" w:cs="Calibri"/>
                <w:color w:val="000000"/>
                <w:sz w:val="20"/>
                <w:szCs w:val="20"/>
                <w:highlight w:val="yellow"/>
              </w:rPr>
              <w:t xml:space="preserve">, </w:t>
            </w:r>
            <w:r w:rsidRPr="003E58C5">
              <w:rPr>
                <w:rFonts w:ascii="Calibri" w:eastAsia="Calibri" w:hAnsi="Calibri" w:cs="Calibri"/>
                <w:b/>
                <w:color w:val="000000"/>
                <w:sz w:val="20"/>
                <w:szCs w:val="20"/>
                <w:highlight w:val="yellow"/>
              </w:rPr>
              <w:t>95</w:t>
            </w:r>
            <w:r w:rsidRPr="003E58C5">
              <w:rPr>
                <w:rFonts w:ascii="Calibri" w:eastAsia="Calibri" w:hAnsi="Calibri" w:cs="Calibri"/>
                <w:color w:val="000000"/>
                <w:sz w:val="20"/>
                <w:szCs w:val="20"/>
                <w:highlight w:val="yellow"/>
              </w:rPr>
              <w:t>, 567-571 (</w:t>
            </w:r>
            <w:r w:rsidRPr="003E58C5">
              <w:rPr>
                <w:rFonts w:ascii="Calibri" w:eastAsia="Calibri" w:hAnsi="Calibri" w:cs="Calibri"/>
                <w:bCs/>
                <w:color w:val="000000"/>
                <w:sz w:val="20"/>
                <w:szCs w:val="20"/>
                <w:highlight w:val="yellow"/>
              </w:rPr>
              <w:t>2009</w:t>
            </w:r>
            <w:r w:rsidRPr="003E58C5">
              <w:rPr>
                <w:rFonts w:ascii="Calibri" w:eastAsia="Calibri" w:hAnsi="Calibri" w:cs="Calibri"/>
                <w:color w:val="000000"/>
                <w:sz w:val="20"/>
                <w:szCs w:val="20"/>
                <w:highlight w:val="yellow"/>
              </w:rPr>
              <w:t>).</w:t>
            </w:r>
          </w:p>
          <w:p w14:paraId="669328EA" w14:textId="77777777" w:rsidR="004C28BB" w:rsidRPr="003E58C5" w:rsidRDefault="004C28BB" w:rsidP="004C28BB">
            <w:pPr>
              <w:spacing w:after="160" w:line="259" w:lineRule="auto"/>
              <w:ind w:left="284"/>
              <w:contextualSpacing/>
              <w:jc w:val="both"/>
              <w:rPr>
                <w:rFonts w:ascii="Calibri" w:eastAsia="Calibri" w:hAnsi="Calibri" w:cs="Calibri"/>
                <w:b/>
                <w:bCs/>
                <w:color w:val="000000"/>
                <w:sz w:val="20"/>
                <w:szCs w:val="20"/>
                <w:highlight w:val="yellow"/>
              </w:rPr>
            </w:pPr>
          </w:p>
          <w:p w14:paraId="36958B50" w14:textId="77777777" w:rsidR="004C28BB" w:rsidRPr="003E58C5" w:rsidRDefault="004C28BB" w:rsidP="004C28BB">
            <w:pPr>
              <w:spacing w:after="160" w:line="259" w:lineRule="auto"/>
              <w:jc w:val="both"/>
              <w:rPr>
                <w:rFonts w:ascii="Calibri" w:eastAsia="Calibri" w:hAnsi="Calibri" w:cs="Calibri"/>
                <w:b/>
                <w:bCs/>
                <w:color w:val="000000"/>
                <w:sz w:val="20"/>
                <w:szCs w:val="20"/>
                <w:highlight w:val="yellow"/>
              </w:rPr>
            </w:pPr>
            <w:r w:rsidRPr="003E58C5">
              <w:rPr>
                <w:rFonts w:ascii="Calibri" w:eastAsia="Calibri" w:hAnsi="Calibri" w:cs="Calibri"/>
                <w:b/>
                <w:bCs/>
                <w:color w:val="000000"/>
                <w:sz w:val="20"/>
                <w:szCs w:val="20"/>
                <w:highlight w:val="yellow"/>
              </w:rPr>
              <w:lastRenderedPageBreak/>
              <w:t>Relevant projects</w:t>
            </w:r>
          </w:p>
          <w:p w14:paraId="220E463E" w14:textId="77777777" w:rsidR="004C28BB" w:rsidRPr="003E58C5" w:rsidRDefault="004C28BB" w:rsidP="004C28BB">
            <w:pPr>
              <w:numPr>
                <w:ilvl w:val="1"/>
                <w:numId w:val="43"/>
              </w:numPr>
              <w:spacing w:after="160" w:line="259" w:lineRule="auto"/>
              <w:ind w:left="426"/>
              <w:contextualSpacing/>
              <w:jc w:val="both"/>
              <w:rPr>
                <w:rFonts w:ascii="Calibri" w:eastAsia="Calibri" w:hAnsi="Calibri" w:cs="Calibri"/>
                <w:color w:val="000000"/>
                <w:sz w:val="20"/>
                <w:szCs w:val="20"/>
                <w:highlight w:val="yellow"/>
              </w:rPr>
            </w:pPr>
            <w:r w:rsidRPr="003E58C5">
              <w:rPr>
                <w:rFonts w:ascii="Calibri" w:eastAsia="Calibri" w:hAnsi="Calibri" w:cs="Calibri"/>
                <w:b/>
                <w:color w:val="000000"/>
                <w:sz w:val="20"/>
                <w:szCs w:val="20"/>
                <w:highlight w:val="yellow"/>
              </w:rPr>
              <w:t>Vietskill project:</w:t>
            </w:r>
            <w:r w:rsidRPr="003E58C5">
              <w:rPr>
                <w:rFonts w:ascii="Calibri" w:eastAsia="Calibri" w:hAnsi="Calibri" w:cs="Calibri"/>
                <w:color w:val="000000"/>
                <w:sz w:val="20"/>
                <w:szCs w:val="20"/>
                <w:highlight w:val="yellow"/>
              </w:rPr>
              <w:t xml:space="preserve"> Innovating Vietnam’s TVET system for sustainable growth.  Copenhagen Business School, from April 2020, funded by Danida, Denmark. (TVET: Technical and Vocational Education and Training).</w:t>
            </w:r>
          </w:p>
          <w:p w14:paraId="18A98B9F" w14:textId="77777777" w:rsidR="004C28BB" w:rsidRPr="003E58C5" w:rsidRDefault="004C28BB" w:rsidP="004C28BB">
            <w:pPr>
              <w:numPr>
                <w:ilvl w:val="1"/>
                <w:numId w:val="43"/>
              </w:numPr>
              <w:spacing w:after="160" w:line="259" w:lineRule="auto"/>
              <w:ind w:left="426"/>
              <w:contextualSpacing/>
              <w:jc w:val="both"/>
              <w:rPr>
                <w:rFonts w:ascii="Calibri" w:eastAsia="Calibri" w:hAnsi="Calibri" w:cs="Calibri"/>
                <w:color w:val="000000"/>
                <w:sz w:val="20"/>
                <w:szCs w:val="20"/>
                <w:highlight w:val="yellow"/>
              </w:rPr>
            </w:pPr>
            <w:r w:rsidRPr="003E58C5">
              <w:rPr>
                <w:rFonts w:ascii="Calibri" w:eastAsia="Calibri" w:hAnsi="Calibri" w:cs="Calibri"/>
                <w:b/>
                <w:bCs/>
                <w:color w:val="000000"/>
                <w:sz w:val="20"/>
                <w:szCs w:val="20"/>
                <w:highlight w:val="yellow"/>
              </w:rPr>
              <w:t xml:space="preserve">SSC – Ramore project: </w:t>
            </w:r>
            <w:r w:rsidRPr="003E58C5">
              <w:rPr>
                <w:rFonts w:ascii="Calibri" w:eastAsia="Calibri" w:hAnsi="Calibri" w:cs="Calibri"/>
                <w:color w:val="000000"/>
                <w:sz w:val="20"/>
                <w:szCs w:val="20"/>
                <w:highlight w:val="yellow"/>
              </w:rPr>
              <w:t>Molecular dynamics simulations to study the interactions</w:t>
            </w:r>
            <w:r w:rsidRPr="003E58C5">
              <w:rPr>
                <w:rFonts w:ascii="Calibri" w:eastAsia="Calibri" w:hAnsi="Calibri" w:cs="Calibri"/>
                <w:color w:val="000000"/>
                <w:sz w:val="20"/>
                <w:szCs w:val="20"/>
                <w:highlight w:val="yellow"/>
              </w:rPr>
              <w:br/>
              <w:t>between atom or molecule and surface at the Department of Physics and Technology, University of Bergen, Norway, 2009-2012.</w:t>
            </w:r>
          </w:p>
          <w:p w14:paraId="3B5E1719" w14:textId="77777777" w:rsidR="004C28BB" w:rsidRPr="003E58C5" w:rsidRDefault="004C28BB" w:rsidP="004C28BB">
            <w:pPr>
              <w:numPr>
                <w:ilvl w:val="1"/>
                <w:numId w:val="43"/>
              </w:numPr>
              <w:spacing w:after="160" w:line="259" w:lineRule="auto"/>
              <w:ind w:left="426"/>
              <w:contextualSpacing/>
              <w:jc w:val="both"/>
              <w:rPr>
                <w:rFonts w:ascii="Calibri" w:eastAsia="Calibri" w:hAnsi="Calibri" w:cs="Calibri"/>
                <w:color w:val="000000"/>
                <w:sz w:val="20"/>
                <w:szCs w:val="20"/>
                <w:highlight w:val="yellow"/>
              </w:rPr>
            </w:pPr>
            <w:r w:rsidRPr="003E58C5">
              <w:rPr>
                <w:rFonts w:ascii="Calibri" w:eastAsia="Calibri" w:hAnsi="Calibri" w:cs="Calibri"/>
                <w:b/>
                <w:bCs/>
                <w:color w:val="000000"/>
                <w:sz w:val="20"/>
                <w:szCs w:val="20"/>
                <w:highlight w:val="yellow"/>
              </w:rPr>
              <w:t xml:space="preserve">Brain Korea 21 </w:t>
            </w:r>
            <w:r w:rsidRPr="003E58C5">
              <w:rPr>
                <w:rFonts w:ascii="Calibri" w:eastAsia="Calibri" w:hAnsi="Calibri" w:cs="Calibri"/>
                <w:color w:val="000000"/>
                <w:sz w:val="20"/>
                <w:szCs w:val="20"/>
                <w:highlight w:val="yellow"/>
              </w:rPr>
              <w:t>(BK21): Synthesis, characterization, and application of</w:t>
            </w:r>
            <w:r w:rsidRPr="003E58C5">
              <w:rPr>
                <w:rFonts w:ascii="Calibri" w:eastAsia="Calibri" w:hAnsi="Calibri" w:cs="Calibri"/>
                <w:color w:val="000000"/>
                <w:sz w:val="20"/>
                <w:szCs w:val="20"/>
                <w:highlight w:val="yellow"/>
              </w:rPr>
              <w:br/>
              <w:t>nanomaterials at the Nano Applied Physics Laboratory, Kyungpook National University, South Korea, 2006-2008.</w:t>
            </w:r>
          </w:p>
          <w:p w14:paraId="35933151" w14:textId="23A8E6BC" w:rsidR="004C28BB" w:rsidRPr="004C28BB" w:rsidRDefault="004C28BB" w:rsidP="004C28BB">
            <w:pPr>
              <w:pStyle w:val="TableParagraph"/>
              <w:ind w:right="214"/>
              <w:jc w:val="both"/>
              <w:rPr>
                <w:rFonts w:asciiTheme="majorHAnsi" w:eastAsiaTheme="minorHAnsi" w:hAnsiTheme="majorHAnsi" w:cstheme="majorHAnsi"/>
                <w:sz w:val="20"/>
              </w:rPr>
            </w:pPr>
            <w:r w:rsidRPr="003E58C5">
              <w:rPr>
                <w:rFonts w:ascii="Calibri" w:eastAsia="Calibri" w:hAnsi="Calibri" w:cs="Calibri"/>
                <w:b/>
                <w:bCs/>
                <w:color w:val="000000"/>
                <w:sz w:val="20"/>
                <w:szCs w:val="20"/>
                <w:highlight w:val="yellow"/>
              </w:rPr>
              <w:t xml:space="preserve">TR2004-33-06: </w:t>
            </w:r>
            <w:r w:rsidRPr="003E58C5">
              <w:rPr>
                <w:rFonts w:ascii="Calibri" w:eastAsia="Calibri" w:hAnsi="Calibri" w:cs="Calibri"/>
                <w:color w:val="000000"/>
                <w:sz w:val="20"/>
                <w:szCs w:val="20"/>
                <w:highlight w:val="yellow"/>
              </w:rPr>
              <w:t>Designing, manufacturing data reception, storage and processing equipment, and displaying the experiment outcome by Laser diffraction, at the Department of Physics, Nha Trang University, Vietnam, 2004-2005.</w:t>
            </w:r>
          </w:p>
        </w:tc>
      </w:tr>
      <w:tr w:rsidR="004C28BB" w:rsidRPr="000A5945" w14:paraId="3773E83A" w14:textId="77777777" w:rsidTr="00B83EC6">
        <w:trPr>
          <w:trHeight w:val="283"/>
        </w:trPr>
        <w:tc>
          <w:tcPr>
            <w:tcW w:w="2552" w:type="dxa"/>
            <w:gridSpan w:val="2"/>
            <w:shd w:val="clear" w:color="auto" w:fill="FFFFFF" w:themeFill="background1"/>
            <w:vAlign w:val="center"/>
          </w:tcPr>
          <w:p w14:paraId="7212F469" w14:textId="21A88D2B" w:rsidR="004C28BB" w:rsidRPr="00E31555" w:rsidRDefault="004C28BB" w:rsidP="004C28BB">
            <w:pPr>
              <w:rPr>
                <w:rFonts w:asciiTheme="majorHAnsi" w:hAnsiTheme="majorHAnsi" w:cstheme="majorHAnsi"/>
                <w:sz w:val="20"/>
              </w:rPr>
            </w:pPr>
            <w:r>
              <w:rPr>
                <w:rFonts w:asciiTheme="majorHAnsi" w:hAnsiTheme="majorHAnsi" w:cstheme="majorHAnsi"/>
                <w:sz w:val="20"/>
              </w:rPr>
              <w:lastRenderedPageBreak/>
              <w:t>NGUYEN Thi Ngan</w:t>
            </w:r>
          </w:p>
        </w:tc>
        <w:tc>
          <w:tcPr>
            <w:tcW w:w="7087" w:type="dxa"/>
            <w:gridSpan w:val="3"/>
            <w:shd w:val="clear" w:color="auto" w:fill="FFFFFF" w:themeFill="background1"/>
            <w:vAlign w:val="center"/>
          </w:tcPr>
          <w:p w14:paraId="5A3C806A" w14:textId="77777777" w:rsidR="004C28BB" w:rsidRPr="003E58C5" w:rsidRDefault="004C28BB" w:rsidP="004C28BB">
            <w:pPr>
              <w:jc w:val="both"/>
              <w:rPr>
                <w:rFonts w:ascii="Times New Roman" w:hAnsi="Times New Roman"/>
                <w:szCs w:val="24"/>
                <w:highlight w:val="yellow"/>
              </w:rPr>
            </w:pPr>
            <w:r w:rsidRPr="003E58C5">
              <w:rPr>
                <w:rFonts w:ascii="Times New Roman" w:hAnsi="Times New Roman"/>
                <w:b/>
                <w:bCs/>
                <w:szCs w:val="24"/>
                <w:highlight w:val="yellow"/>
              </w:rPr>
              <w:t>Nguyen Thi Ngan</w:t>
            </w:r>
            <w:r w:rsidRPr="003E58C5">
              <w:rPr>
                <w:rFonts w:ascii="Times New Roman" w:hAnsi="Times New Roman"/>
                <w:szCs w:val="24"/>
                <w:highlight w:val="yellow"/>
              </w:rPr>
              <w:t xml:space="preserve"> received her doctoral degree in Cultural Studies in Education at Ohio University, USA in 2011. She is now serving as the Vice Director of the External Cooperation Department, Nha Trang University (NTU), while also serves as a faculty member of the Faculty of Foreign Languages at NTU. Her main duties include initiating and promoting collaborations between NTU and domestic and international partners in training and research besides providing support for international students and researchers coming to work and study at NTU. She also participates in project management as coordinator or secretary. Regarding research, she is interested in second and foreign language education issues, especially EFL. Ngan Nguyen </w:t>
            </w:r>
            <w:r w:rsidRPr="003E58C5">
              <w:rPr>
                <w:rFonts w:ascii="Times New Roman" w:hAnsi="Times New Roman"/>
                <w:highlight w:val="yellow"/>
              </w:rPr>
              <w:t xml:space="preserve">was a recipient of the </w:t>
            </w:r>
            <w:r w:rsidRPr="003E58C5">
              <w:rPr>
                <w:rFonts w:ascii="Times New Roman" w:hAnsi="Times New Roman"/>
                <w:szCs w:val="24"/>
                <w:highlight w:val="yellow"/>
              </w:rPr>
              <w:t xml:space="preserve">Fulbright </w:t>
            </w:r>
            <w:r w:rsidRPr="003E58C5">
              <w:rPr>
                <w:rFonts w:ascii="Times New Roman" w:hAnsi="Times New Roman"/>
                <w:highlight w:val="yellow"/>
              </w:rPr>
              <w:t>scholarship</w:t>
            </w:r>
            <w:r w:rsidRPr="003E58C5">
              <w:rPr>
                <w:rFonts w:ascii="Times New Roman" w:hAnsi="Times New Roman"/>
                <w:szCs w:val="24"/>
                <w:highlight w:val="yellow"/>
              </w:rPr>
              <w:t>, and winner of other scholarships such as A. Margaret Boyd Overseas Scholarship and the P.E.O. International Peace Scholarship.</w:t>
            </w:r>
          </w:p>
          <w:p w14:paraId="5E173B85" w14:textId="77777777" w:rsidR="004C28BB" w:rsidRPr="003E58C5" w:rsidRDefault="004C28BB" w:rsidP="004C28BB">
            <w:pPr>
              <w:pStyle w:val="NormalWeb"/>
              <w:spacing w:before="0" w:beforeAutospacing="0" w:after="0" w:afterAutospacing="0"/>
              <w:rPr>
                <w:b/>
                <w:bCs/>
                <w:highlight w:val="yellow"/>
              </w:rPr>
            </w:pPr>
          </w:p>
          <w:p w14:paraId="3C53556D" w14:textId="77777777" w:rsidR="004C28BB" w:rsidRPr="003E58C5" w:rsidRDefault="004C28BB" w:rsidP="004C28BB">
            <w:pPr>
              <w:pStyle w:val="TX1"/>
              <w:ind w:right="48"/>
              <w:rPr>
                <w:rFonts w:ascii="Times New Roman" w:hAnsi="Times New Roman"/>
                <w:b/>
                <w:sz w:val="24"/>
                <w:szCs w:val="24"/>
                <w:highlight w:val="yellow"/>
              </w:rPr>
            </w:pPr>
            <w:r w:rsidRPr="003E58C5">
              <w:rPr>
                <w:rFonts w:ascii="Times New Roman" w:hAnsi="Times New Roman"/>
                <w:b/>
                <w:sz w:val="24"/>
                <w:szCs w:val="24"/>
                <w:highlight w:val="yellow"/>
              </w:rPr>
              <w:t>Projects:</w:t>
            </w:r>
          </w:p>
          <w:p w14:paraId="640116F4" w14:textId="77777777" w:rsidR="004C28BB" w:rsidRPr="003E58C5" w:rsidRDefault="004C28BB" w:rsidP="004C28BB">
            <w:pPr>
              <w:pStyle w:val="ListParagraph"/>
              <w:numPr>
                <w:ilvl w:val="0"/>
                <w:numId w:val="44"/>
              </w:numPr>
              <w:ind w:left="284" w:hanging="284"/>
              <w:jc w:val="both"/>
              <w:rPr>
                <w:rFonts w:ascii="Times New Roman" w:hAnsi="Times New Roman" w:cs="Times New Roman"/>
                <w:b/>
                <w:sz w:val="24"/>
                <w:szCs w:val="24"/>
                <w:highlight w:val="yellow"/>
                <w:lang w:val="en-GB"/>
              </w:rPr>
            </w:pPr>
            <w:r w:rsidRPr="003E58C5">
              <w:rPr>
                <w:rFonts w:ascii="Times New Roman" w:hAnsi="Times New Roman" w:cs="Times New Roman"/>
                <w:sz w:val="24"/>
                <w:szCs w:val="24"/>
                <w:highlight w:val="yellow"/>
                <w:lang w:val="en-GB"/>
              </w:rPr>
              <w:t xml:space="preserve">Capacity Building for Junior and Female Staff at NTU (Norwegian Embassy) - </w:t>
            </w:r>
            <w:r w:rsidRPr="003E58C5">
              <w:rPr>
                <w:rFonts w:ascii="Times New Roman" w:hAnsi="Times New Roman" w:cs="Times New Roman"/>
                <w:i/>
                <w:sz w:val="24"/>
                <w:szCs w:val="24"/>
                <w:highlight w:val="yellow"/>
                <w:lang w:val="en-GB"/>
              </w:rPr>
              <w:t>project coordinator</w:t>
            </w:r>
          </w:p>
          <w:p w14:paraId="18DA7F1C" w14:textId="77777777" w:rsidR="004C28BB" w:rsidRPr="003E58C5" w:rsidRDefault="004C28BB" w:rsidP="004C28BB">
            <w:pPr>
              <w:pStyle w:val="ListParagraph"/>
              <w:numPr>
                <w:ilvl w:val="0"/>
                <w:numId w:val="44"/>
              </w:numPr>
              <w:ind w:left="284" w:hanging="284"/>
              <w:jc w:val="both"/>
              <w:rPr>
                <w:rFonts w:ascii="Times New Roman" w:hAnsi="Times New Roman" w:cs="Times New Roman"/>
                <w:b/>
                <w:sz w:val="24"/>
                <w:szCs w:val="24"/>
                <w:highlight w:val="yellow"/>
                <w:lang w:val="en-GB"/>
              </w:rPr>
            </w:pPr>
            <w:r w:rsidRPr="003E58C5">
              <w:rPr>
                <w:rFonts w:ascii="Times New Roman" w:hAnsi="Times New Roman" w:cs="Times New Roman"/>
                <w:iCs/>
                <w:sz w:val="24"/>
                <w:szCs w:val="24"/>
                <w:highlight w:val="yellow"/>
                <w:lang w:val="en-GB"/>
              </w:rPr>
              <w:t xml:space="preserve">Promoting Entrepreneurship, Business Incubation, and Technology Transfer in Vietnamese and American Universities and Societies through Academic Collaboration (US Fulbright Alumni Fund) - </w:t>
            </w:r>
            <w:r w:rsidRPr="003E58C5">
              <w:rPr>
                <w:rFonts w:ascii="Times New Roman" w:hAnsi="Times New Roman" w:cs="Times New Roman"/>
                <w:i/>
                <w:sz w:val="24"/>
                <w:szCs w:val="24"/>
                <w:highlight w:val="yellow"/>
                <w:lang w:val="en-GB"/>
              </w:rPr>
              <w:t>project coordinator</w:t>
            </w:r>
          </w:p>
          <w:p w14:paraId="114B214D" w14:textId="77777777" w:rsidR="004C28BB" w:rsidRPr="003E58C5" w:rsidRDefault="004C28BB" w:rsidP="004C28BB">
            <w:pPr>
              <w:pStyle w:val="ListParagraph"/>
              <w:numPr>
                <w:ilvl w:val="0"/>
                <w:numId w:val="44"/>
              </w:numPr>
              <w:ind w:left="284" w:hanging="284"/>
              <w:jc w:val="both"/>
              <w:rPr>
                <w:rFonts w:ascii="Times New Roman" w:hAnsi="Times New Roman" w:cs="Times New Roman"/>
                <w:b/>
                <w:sz w:val="24"/>
                <w:szCs w:val="24"/>
                <w:highlight w:val="yellow"/>
                <w:lang w:val="en-GB"/>
              </w:rPr>
            </w:pPr>
            <w:r w:rsidRPr="003E58C5">
              <w:rPr>
                <w:rFonts w:ascii="Times New Roman" w:hAnsi="Times New Roman" w:cs="Times New Roman"/>
                <w:sz w:val="24"/>
                <w:szCs w:val="24"/>
                <w:highlight w:val="yellow"/>
                <w:lang w:val="en-GB"/>
              </w:rPr>
              <w:t xml:space="preserve">Empowering Islandish and Coastal Communities to Protect and Manage Marine Resources (US Embassy) -  </w:t>
            </w:r>
            <w:r w:rsidRPr="003E58C5">
              <w:rPr>
                <w:rFonts w:ascii="Times New Roman" w:hAnsi="Times New Roman" w:cs="Times New Roman"/>
                <w:i/>
                <w:sz w:val="24"/>
                <w:szCs w:val="24"/>
                <w:highlight w:val="yellow"/>
                <w:lang w:val="en-GB"/>
              </w:rPr>
              <w:t>project coordinator</w:t>
            </w:r>
          </w:p>
          <w:p w14:paraId="0A494F6F" w14:textId="77777777" w:rsidR="004C28BB" w:rsidRPr="003E58C5" w:rsidRDefault="004C28BB" w:rsidP="004C28BB">
            <w:pPr>
              <w:pStyle w:val="ListParagraph"/>
              <w:numPr>
                <w:ilvl w:val="0"/>
                <w:numId w:val="44"/>
              </w:numPr>
              <w:ind w:left="284" w:hanging="284"/>
              <w:jc w:val="both"/>
              <w:rPr>
                <w:rFonts w:ascii="Times New Roman" w:hAnsi="Times New Roman" w:cs="Times New Roman"/>
                <w:b/>
                <w:sz w:val="24"/>
                <w:szCs w:val="24"/>
                <w:highlight w:val="yellow"/>
                <w:lang w:val="en-GB"/>
              </w:rPr>
            </w:pPr>
            <w:r w:rsidRPr="003E58C5">
              <w:rPr>
                <w:rFonts w:ascii="Times New Roman" w:hAnsi="Times New Roman" w:cs="Times New Roman"/>
                <w:sz w:val="24"/>
                <w:szCs w:val="24"/>
                <w:highlight w:val="yellow"/>
                <w:lang w:val="en-GB"/>
              </w:rPr>
              <w:t xml:space="preserve">English Access Microscholarship Program (US Department of State) – </w:t>
            </w:r>
            <w:r w:rsidRPr="003E58C5">
              <w:rPr>
                <w:rFonts w:ascii="Times New Roman" w:hAnsi="Times New Roman" w:cs="Times New Roman"/>
                <w:i/>
                <w:sz w:val="24"/>
                <w:szCs w:val="24"/>
                <w:highlight w:val="yellow"/>
                <w:lang w:val="en-GB"/>
              </w:rPr>
              <w:t xml:space="preserve">project coordinator </w:t>
            </w:r>
          </w:p>
          <w:p w14:paraId="3978FB3D" w14:textId="77777777" w:rsidR="004C28BB" w:rsidRPr="003E58C5" w:rsidRDefault="004C28BB" w:rsidP="004C28BB">
            <w:pPr>
              <w:pStyle w:val="ListParagraph"/>
              <w:numPr>
                <w:ilvl w:val="0"/>
                <w:numId w:val="44"/>
              </w:numPr>
              <w:ind w:left="284" w:hanging="284"/>
              <w:jc w:val="both"/>
              <w:rPr>
                <w:rFonts w:ascii="Times New Roman" w:hAnsi="Times New Roman" w:cs="Times New Roman"/>
                <w:b/>
                <w:sz w:val="24"/>
                <w:szCs w:val="24"/>
                <w:highlight w:val="yellow"/>
                <w:lang w:val="en-GB"/>
              </w:rPr>
            </w:pPr>
            <w:r w:rsidRPr="003E58C5">
              <w:rPr>
                <w:rFonts w:ascii="Times New Roman" w:hAnsi="Times New Roman" w:cs="Times New Roman"/>
                <w:sz w:val="24"/>
                <w:szCs w:val="24"/>
                <w:highlight w:val="yellow"/>
                <w:lang w:val="en-GB"/>
              </w:rPr>
              <w:t xml:space="preserve">Incorporating Climate Change into Ecosystem Approaches to Fisheries and Aquaculture Management in Sri Lanka and Vietnam (NORAD) – </w:t>
            </w:r>
            <w:r w:rsidRPr="003E58C5">
              <w:rPr>
                <w:rFonts w:ascii="Times New Roman" w:hAnsi="Times New Roman" w:cs="Times New Roman"/>
                <w:i/>
                <w:sz w:val="24"/>
                <w:szCs w:val="24"/>
                <w:highlight w:val="yellow"/>
                <w:lang w:val="en-GB"/>
              </w:rPr>
              <w:t>secretary</w:t>
            </w:r>
            <w:r w:rsidRPr="003E58C5">
              <w:rPr>
                <w:rFonts w:ascii="Times New Roman" w:hAnsi="Times New Roman" w:cs="Times New Roman"/>
                <w:sz w:val="24"/>
                <w:szCs w:val="24"/>
                <w:highlight w:val="yellow"/>
                <w:lang w:val="en-GB"/>
              </w:rPr>
              <w:t xml:space="preserve"> </w:t>
            </w:r>
          </w:p>
          <w:p w14:paraId="714B298D" w14:textId="77777777" w:rsidR="004C28BB" w:rsidRPr="003E58C5" w:rsidRDefault="004C28BB" w:rsidP="004C28BB">
            <w:pPr>
              <w:pStyle w:val="NormalWeb"/>
              <w:spacing w:before="0" w:beforeAutospacing="0" w:after="0" w:afterAutospacing="0"/>
              <w:rPr>
                <w:b/>
                <w:bCs/>
                <w:highlight w:val="yellow"/>
              </w:rPr>
            </w:pPr>
          </w:p>
          <w:p w14:paraId="6B85F09E" w14:textId="77777777" w:rsidR="004C28BB" w:rsidRPr="003E58C5" w:rsidRDefault="004C28BB" w:rsidP="004C28BB">
            <w:pPr>
              <w:pStyle w:val="NormalWeb"/>
              <w:spacing w:before="0" w:beforeAutospacing="0" w:after="0" w:afterAutospacing="0"/>
              <w:rPr>
                <w:highlight w:val="yellow"/>
              </w:rPr>
            </w:pPr>
            <w:r w:rsidRPr="003E58C5">
              <w:rPr>
                <w:b/>
                <w:bCs/>
                <w:highlight w:val="yellow"/>
              </w:rPr>
              <w:t>Book Chapter</w:t>
            </w:r>
          </w:p>
          <w:p w14:paraId="0C6CDAE8" w14:textId="77777777" w:rsidR="004C28BB" w:rsidRPr="003E58C5" w:rsidRDefault="004C28BB" w:rsidP="004C28BB">
            <w:pPr>
              <w:pStyle w:val="TX1"/>
              <w:ind w:left="540" w:right="48" w:hanging="492"/>
              <w:rPr>
                <w:rFonts w:ascii="Times New Roman" w:hAnsi="Times New Roman"/>
                <w:sz w:val="24"/>
                <w:szCs w:val="24"/>
                <w:highlight w:val="yellow"/>
              </w:rPr>
            </w:pPr>
            <w:r w:rsidRPr="003E58C5">
              <w:rPr>
                <w:rFonts w:ascii="Times New Roman" w:hAnsi="Times New Roman"/>
                <w:b/>
                <w:sz w:val="24"/>
                <w:szCs w:val="24"/>
                <w:highlight w:val="yellow"/>
              </w:rPr>
              <w:t>Nguyen, N</w:t>
            </w:r>
            <w:r w:rsidRPr="003E58C5">
              <w:rPr>
                <w:rFonts w:ascii="Times New Roman" w:hAnsi="Times New Roman"/>
                <w:sz w:val="24"/>
                <w:szCs w:val="24"/>
                <w:highlight w:val="yellow"/>
              </w:rPr>
              <w:t xml:space="preserve">., &amp; Godwyll, F. (2014). Empowering education from the perspective of a language classroom. In F. Godwyll et al. (Eds.), </w:t>
            </w:r>
            <w:r w:rsidRPr="003E58C5">
              <w:rPr>
                <w:rFonts w:ascii="Times New Roman" w:hAnsi="Times New Roman"/>
                <w:i/>
                <w:sz w:val="24"/>
                <w:szCs w:val="24"/>
                <w:highlight w:val="yellow"/>
              </w:rPr>
              <w:t xml:space="preserve">Perspectives on empowering education. </w:t>
            </w:r>
            <w:r w:rsidRPr="003E58C5">
              <w:rPr>
                <w:rFonts w:ascii="Times New Roman" w:hAnsi="Times New Roman"/>
                <w:sz w:val="24"/>
                <w:szCs w:val="24"/>
                <w:highlight w:val="yellow"/>
              </w:rPr>
              <w:t>New York: Nova Science Publishers.</w:t>
            </w:r>
          </w:p>
          <w:p w14:paraId="4716B359" w14:textId="77777777" w:rsidR="004C28BB" w:rsidRPr="003E58C5" w:rsidRDefault="004C28BB" w:rsidP="004C28BB">
            <w:pPr>
              <w:pStyle w:val="TX1"/>
              <w:ind w:left="540" w:right="48" w:hanging="492"/>
              <w:rPr>
                <w:rFonts w:ascii="Times New Roman" w:hAnsi="Times New Roman"/>
                <w:b/>
                <w:sz w:val="24"/>
                <w:szCs w:val="24"/>
                <w:highlight w:val="yellow"/>
              </w:rPr>
            </w:pPr>
            <w:r w:rsidRPr="003E58C5">
              <w:rPr>
                <w:rFonts w:ascii="Times New Roman" w:hAnsi="Times New Roman"/>
                <w:b/>
                <w:sz w:val="24"/>
                <w:szCs w:val="24"/>
                <w:highlight w:val="yellow"/>
              </w:rPr>
              <w:t>Articles:</w:t>
            </w:r>
          </w:p>
          <w:p w14:paraId="4CEB3898" w14:textId="77777777" w:rsidR="004C28BB" w:rsidRPr="003E58C5" w:rsidRDefault="004C28BB" w:rsidP="004C28BB">
            <w:pPr>
              <w:pStyle w:val="BodyText"/>
              <w:spacing w:before="87"/>
              <w:ind w:right="524"/>
              <w:rPr>
                <w:rFonts w:ascii="Times New Roman" w:eastAsiaTheme="minorHAnsi" w:hAnsi="Times New Roman"/>
                <w:i/>
                <w:highlight w:val="yellow"/>
              </w:rPr>
            </w:pPr>
            <w:r w:rsidRPr="003E58C5">
              <w:rPr>
                <w:rFonts w:ascii="Times New Roman" w:hAnsi="Times New Roman" w:cs="Times New Roman"/>
                <w:b/>
                <w:i/>
                <w:color w:val="484848"/>
                <w:highlight w:val="yellow"/>
              </w:rPr>
              <w:t>Nguyen, N</w:t>
            </w:r>
            <w:r w:rsidRPr="003E58C5">
              <w:rPr>
                <w:rFonts w:ascii="Times New Roman" w:hAnsi="Times New Roman" w:cs="Times New Roman"/>
                <w:i/>
                <w:color w:val="484848"/>
                <w:highlight w:val="yellow"/>
              </w:rPr>
              <w:t>., &amp; Godwyll, F. (2020). Why are we not where we want to be? Dilemma of English language teachers and learners in Vietnam, Asian EFL Journal (accepted, to be published in March 2020).</w:t>
            </w:r>
          </w:p>
          <w:p w14:paraId="76E70232" w14:textId="77777777" w:rsidR="004C28BB" w:rsidRPr="003E58C5" w:rsidRDefault="004C28BB" w:rsidP="004C28BB">
            <w:pPr>
              <w:pStyle w:val="TX1"/>
              <w:ind w:right="48" w:firstLine="48"/>
              <w:rPr>
                <w:rFonts w:ascii="Times New Roman" w:hAnsi="Times New Roman"/>
                <w:sz w:val="24"/>
                <w:szCs w:val="24"/>
                <w:highlight w:val="yellow"/>
              </w:rPr>
            </w:pPr>
            <w:r w:rsidRPr="003E58C5">
              <w:rPr>
                <w:rFonts w:ascii="Times New Roman" w:hAnsi="Times New Roman"/>
                <w:b/>
                <w:sz w:val="24"/>
                <w:szCs w:val="24"/>
                <w:highlight w:val="yellow"/>
              </w:rPr>
              <w:t>Nguyen, N</w:t>
            </w:r>
            <w:r w:rsidRPr="003E58C5">
              <w:rPr>
                <w:rFonts w:ascii="Times New Roman" w:hAnsi="Times New Roman"/>
                <w:sz w:val="24"/>
                <w:szCs w:val="24"/>
                <w:highlight w:val="yellow"/>
              </w:rPr>
              <w:t xml:space="preserve">. (2012). How English has displaced Russian and other foreign languages in Vietnam since “Doi Moi.” </w:t>
            </w:r>
            <w:r w:rsidRPr="003E58C5">
              <w:rPr>
                <w:rFonts w:ascii="Times New Roman" w:hAnsi="Times New Roman"/>
                <w:i/>
                <w:sz w:val="24"/>
                <w:szCs w:val="24"/>
                <w:highlight w:val="yellow"/>
              </w:rPr>
              <w:t xml:space="preserve">International Journal </w:t>
            </w:r>
            <w:r w:rsidRPr="003E58C5">
              <w:rPr>
                <w:rFonts w:ascii="Times New Roman" w:hAnsi="Times New Roman"/>
                <w:i/>
                <w:sz w:val="24"/>
                <w:szCs w:val="24"/>
                <w:highlight w:val="yellow"/>
              </w:rPr>
              <w:lastRenderedPageBreak/>
              <w:t>of Humanities and Social Science, 2,</w:t>
            </w:r>
            <w:r w:rsidRPr="003E58C5">
              <w:rPr>
                <w:rFonts w:ascii="Times New Roman" w:hAnsi="Times New Roman"/>
                <w:sz w:val="24"/>
                <w:szCs w:val="24"/>
                <w:highlight w:val="yellow"/>
              </w:rPr>
              <w:t xml:space="preserve"> 259-266.</w:t>
            </w:r>
          </w:p>
          <w:p w14:paraId="174C3659" w14:textId="77777777" w:rsidR="004C28BB" w:rsidRPr="008105ED" w:rsidRDefault="004C28BB" w:rsidP="004C28BB">
            <w:pPr>
              <w:pStyle w:val="TX1"/>
              <w:ind w:right="48" w:firstLine="48"/>
              <w:rPr>
                <w:rFonts w:ascii="Times New Roman" w:hAnsi="Times New Roman"/>
                <w:sz w:val="24"/>
                <w:szCs w:val="24"/>
              </w:rPr>
            </w:pPr>
            <w:r w:rsidRPr="003E58C5">
              <w:rPr>
                <w:rFonts w:ascii="Times New Roman" w:hAnsi="Times New Roman"/>
                <w:b/>
                <w:sz w:val="24"/>
                <w:szCs w:val="24"/>
                <w:highlight w:val="yellow"/>
              </w:rPr>
              <w:t>Nguyen, N</w:t>
            </w:r>
            <w:r w:rsidRPr="003E58C5">
              <w:rPr>
                <w:rFonts w:ascii="Times New Roman" w:hAnsi="Times New Roman"/>
                <w:sz w:val="24"/>
                <w:szCs w:val="24"/>
                <w:highlight w:val="yellow"/>
              </w:rPr>
              <w:t xml:space="preserve">., &amp; Godwyll, F. (2010). Factors influencing language-learning strategy use of English learners in an ESL context. </w:t>
            </w:r>
            <w:r w:rsidRPr="003E58C5">
              <w:rPr>
                <w:rFonts w:ascii="Times New Roman" w:hAnsi="Times New Roman"/>
                <w:i/>
                <w:sz w:val="24"/>
                <w:szCs w:val="24"/>
                <w:highlight w:val="yellow"/>
              </w:rPr>
              <w:t>Mid-western Researcher, 23</w:t>
            </w:r>
            <w:r w:rsidRPr="003E58C5">
              <w:rPr>
                <w:rFonts w:ascii="Times New Roman" w:hAnsi="Times New Roman"/>
                <w:sz w:val="24"/>
                <w:szCs w:val="24"/>
                <w:highlight w:val="yellow"/>
              </w:rPr>
              <w:t>(4), 7-13.</w:t>
            </w:r>
          </w:p>
          <w:p w14:paraId="343D8714" w14:textId="544D9870" w:rsidR="004C28BB" w:rsidRPr="004C28BB" w:rsidRDefault="004C28BB" w:rsidP="004C28BB">
            <w:pPr>
              <w:rPr>
                <w:rFonts w:asciiTheme="majorHAnsi" w:hAnsiTheme="majorHAnsi" w:cstheme="majorHAnsi"/>
                <w:sz w:val="20"/>
              </w:rPr>
            </w:pPr>
          </w:p>
        </w:tc>
      </w:tr>
    </w:tbl>
    <w:p w14:paraId="7500F70C" w14:textId="77777777" w:rsidR="001100A5" w:rsidRPr="001100A5" w:rsidRDefault="001100A5" w:rsidP="001100A5">
      <w:pPr>
        <w:tabs>
          <w:tab w:val="left" w:pos="3649"/>
          <w:tab w:val="left" w:pos="5349"/>
          <w:tab w:val="left" w:pos="7992"/>
          <w:tab w:val="left" w:pos="9409"/>
          <w:tab w:val="left" w:pos="10778"/>
        </w:tabs>
        <w:spacing w:after="0" w:line="240" w:lineRule="auto"/>
        <w:jc w:val="both"/>
        <w:rPr>
          <w:rFonts w:ascii="MS Gothic" w:eastAsia="MS Gothic" w:hAnsi="MS Gothic" w:cs="MS Gothic"/>
          <w:color w:val="FFFFFF"/>
          <w:lang w:val="en-GB"/>
        </w:rPr>
      </w:pPr>
    </w:p>
    <w:p w14:paraId="41128C6F" w14:textId="77777777" w:rsidR="001100A5" w:rsidRPr="001100A5" w:rsidRDefault="001100A5" w:rsidP="001100A5">
      <w:pPr>
        <w:tabs>
          <w:tab w:val="left" w:pos="3649"/>
          <w:tab w:val="left" w:pos="5349"/>
          <w:tab w:val="left" w:pos="7992"/>
          <w:tab w:val="left" w:pos="9409"/>
          <w:tab w:val="left" w:pos="10778"/>
        </w:tabs>
        <w:spacing w:after="0" w:line="240" w:lineRule="auto"/>
        <w:jc w:val="both"/>
        <w:rPr>
          <w:rFonts w:ascii="Calibri" w:eastAsia="Calibri" w:hAnsi="Calibri" w:cs="Calibri"/>
          <w:i/>
          <w:color w:val="000000"/>
          <w:lang w:val="en-GB"/>
        </w:rPr>
      </w:pPr>
    </w:p>
    <w:p w14:paraId="54707895" w14:textId="77777777" w:rsidR="001100A5" w:rsidRPr="001100A5" w:rsidRDefault="001100A5" w:rsidP="001100A5">
      <w:pPr>
        <w:tabs>
          <w:tab w:val="left" w:pos="3649"/>
          <w:tab w:val="left" w:pos="5349"/>
          <w:tab w:val="left" w:pos="7992"/>
          <w:tab w:val="left" w:pos="9409"/>
          <w:tab w:val="left" w:pos="10778"/>
        </w:tabs>
        <w:spacing w:after="0" w:line="240" w:lineRule="auto"/>
        <w:jc w:val="both"/>
        <w:rPr>
          <w:rFonts w:ascii="Calibri" w:eastAsia="Calibri" w:hAnsi="Calibri" w:cs="Calibri"/>
          <w:i/>
          <w:color w:val="000000"/>
          <w:lang w:val="en-GB"/>
        </w:rPr>
        <w:sectPr w:rsidR="001100A5" w:rsidRPr="001100A5">
          <w:pgSz w:w="11907" w:h="16840"/>
          <w:pgMar w:top="1259" w:right="1134" w:bottom="902" w:left="1134" w:header="0" w:footer="567" w:gutter="0"/>
          <w:cols w:space="720" w:equalWidth="0">
            <w:col w:w="9360"/>
          </w:cols>
        </w:sectPr>
      </w:pPr>
    </w:p>
    <w:p w14:paraId="29BDFDE3" w14:textId="708D1DE1" w:rsidR="001E34B5" w:rsidRDefault="001E34B5">
      <w:pPr>
        <w:rPr>
          <w:rFonts w:ascii="Calibri" w:eastAsia="Calibri" w:hAnsi="Calibri" w:cs="Calibri"/>
          <w:lang w:val="en-GB"/>
        </w:rPr>
      </w:pPr>
      <w:r>
        <w:rPr>
          <w:rFonts w:ascii="Calibri" w:eastAsia="Calibri" w:hAnsi="Calibri" w:cs="Calibri"/>
          <w:lang w:val="en-GB"/>
        </w:rPr>
        <w:lastRenderedPageBreak/>
        <w:br w:type="page"/>
      </w: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1E34B5" w:rsidRPr="00865A57" w14:paraId="55F50919" w14:textId="77777777" w:rsidTr="00B83EC6">
        <w:trPr>
          <w:trHeight w:val="484"/>
        </w:trPr>
        <w:tc>
          <w:tcPr>
            <w:tcW w:w="2410" w:type="dxa"/>
            <w:vAlign w:val="center"/>
          </w:tcPr>
          <w:p w14:paraId="18E1A23C"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b/>
                <w:i/>
                <w:color w:val="808080"/>
                <w:sz w:val="20"/>
                <w:szCs w:val="20"/>
              </w:rPr>
            </w:pPr>
            <w:r w:rsidRPr="0068785D">
              <w:rPr>
                <w:rFonts w:asciiTheme="majorHAnsi" w:hAnsiTheme="majorHAnsi" w:cstheme="majorHAnsi"/>
                <w:b/>
                <w:sz w:val="20"/>
                <w:szCs w:val="20"/>
                <w:lang w:val="en-GB"/>
              </w:rPr>
              <w:lastRenderedPageBreak/>
              <w:t xml:space="preserve">Partner number </w:t>
            </w:r>
            <w:sdt>
              <w:sdtPr>
                <w:rPr>
                  <w:rFonts w:asciiTheme="majorHAnsi" w:hAnsiTheme="majorHAnsi" w:cstheme="majorHAnsi"/>
                  <w:color w:val="FFFFFF" w:themeColor="background1"/>
                  <w:sz w:val="20"/>
                  <w:szCs w:val="20"/>
                </w:rPr>
                <w:id w:val="-567963274"/>
                <w14:checkbox>
                  <w14:checked w14:val="1"/>
                  <w14:checkedState w14:val="2612" w14:font="Arial Unicode MS"/>
                  <w14:uncheckedState w14:val="2610" w14:font="Arial Unicode MS"/>
                </w14:checkbox>
              </w:sdtPr>
              <w:sdtContent>
                <w:r w:rsidRPr="0068785D">
                  <w:rPr>
                    <w:rFonts w:ascii="Segoe UI Symbol" w:eastAsia="MS Gothic" w:hAnsi="Segoe UI Symbol" w:cs="Segoe UI Symbol"/>
                    <w:color w:val="FFFFFF" w:themeColor="background1"/>
                    <w:sz w:val="20"/>
                    <w:szCs w:val="20"/>
                  </w:rPr>
                  <w:t>☒</w:t>
                </w:r>
              </w:sdtContent>
            </w:sdt>
          </w:p>
        </w:tc>
        <w:tc>
          <w:tcPr>
            <w:tcW w:w="6237" w:type="dxa"/>
            <w:gridSpan w:val="4"/>
            <w:vAlign w:val="center"/>
          </w:tcPr>
          <w:p w14:paraId="2319A93F"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color w:val="000000" w:themeColor="text1"/>
                <w:sz w:val="20"/>
                <w:szCs w:val="20"/>
                <w:lang w:val="en-GB"/>
              </w:rPr>
            </w:pPr>
            <w:r w:rsidRPr="0068785D">
              <w:rPr>
                <w:rFonts w:asciiTheme="majorHAnsi" w:hAnsiTheme="majorHAnsi" w:cstheme="majorHAnsi"/>
                <w:color w:val="000000" w:themeColor="text1"/>
                <w:sz w:val="20"/>
                <w:szCs w:val="20"/>
                <w:lang w:val="en-GB"/>
              </w:rPr>
              <w:t>915112939</w:t>
            </w:r>
          </w:p>
        </w:tc>
        <w:tc>
          <w:tcPr>
            <w:tcW w:w="992" w:type="dxa"/>
            <w:vAlign w:val="center"/>
          </w:tcPr>
          <w:p w14:paraId="2A7E9A5F" w14:textId="77777777" w:rsidR="001E34B5" w:rsidRPr="0068785D" w:rsidRDefault="001E34B5" w:rsidP="00B83EC6">
            <w:pPr>
              <w:tabs>
                <w:tab w:val="left" w:pos="3649"/>
                <w:tab w:val="left" w:pos="5349"/>
                <w:tab w:val="left" w:pos="7992"/>
                <w:tab w:val="left" w:pos="9409"/>
                <w:tab w:val="left" w:pos="10778"/>
              </w:tabs>
              <w:jc w:val="center"/>
              <w:rPr>
                <w:rFonts w:asciiTheme="majorHAnsi" w:hAnsiTheme="majorHAnsi" w:cstheme="majorHAnsi"/>
                <w:i/>
                <w:color w:val="808080"/>
                <w:sz w:val="20"/>
                <w:szCs w:val="20"/>
                <w:lang w:val="en-GB"/>
              </w:rPr>
            </w:pPr>
            <w:r w:rsidRPr="0068785D">
              <w:rPr>
                <w:rFonts w:asciiTheme="majorHAnsi" w:hAnsiTheme="majorHAnsi" w:cstheme="majorHAnsi"/>
                <w:b/>
                <w:sz w:val="28"/>
                <w:szCs w:val="20"/>
                <w:lang w:val="en-GB"/>
              </w:rPr>
              <w:t>P</w:t>
            </w:r>
            <w:r>
              <w:rPr>
                <w:rFonts w:asciiTheme="majorHAnsi" w:hAnsiTheme="majorHAnsi" w:cstheme="majorHAnsi"/>
                <w:b/>
                <w:sz w:val="28"/>
                <w:szCs w:val="20"/>
                <w:lang w:val="en-GB"/>
              </w:rPr>
              <w:t>3</w:t>
            </w:r>
          </w:p>
        </w:tc>
      </w:tr>
      <w:tr w:rsidR="001E34B5" w:rsidRPr="00865A57" w14:paraId="2DA5D763" w14:textId="77777777" w:rsidTr="00B83EC6">
        <w:tc>
          <w:tcPr>
            <w:tcW w:w="2410" w:type="dxa"/>
            <w:vAlign w:val="center"/>
          </w:tcPr>
          <w:p w14:paraId="346AF513"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b/>
                <w:sz w:val="20"/>
                <w:szCs w:val="20"/>
                <w:lang w:val="en-GB"/>
              </w:rPr>
              <w:t>Organisation name &amp; acronym</w:t>
            </w:r>
          </w:p>
        </w:tc>
        <w:tc>
          <w:tcPr>
            <w:tcW w:w="7229" w:type="dxa"/>
            <w:gridSpan w:val="5"/>
            <w:vAlign w:val="center"/>
          </w:tcPr>
          <w:p w14:paraId="0648B073"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sz w:val="20"/>
                <w:szCs w:val="20"/>
                <w:lang w:val="en-GB"/>
              </w:rPr>
              <w:t>Tay Nguyen Unviersity (TNU)</w:t>
            </w:r>
          </w:p>
        </w:tc>
      </w:tr>
      <w:tr w:rsidR="001E34B5" w:rsidRPr="00865A57" w14:paraId="051B7A95" w14:textId="77777777" w:rsidTr="00B83EC6">
        <w:trPr>
          <w:trHeight w:val="1020"/>
        </w:trPr>
        <w:tc>
          <w:tcPr>
            <w:tcW w:w="9639" w:type="dxa"/>
            <w:gridSpan w:val="6"/>
            <w:vAlign w:val="center"/>
          </w:tcPr>
          <w:p w14:paraId="4E44BFDD"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i/>
                <w:sz w:val="20"/>
                <w:szCs w:val="20"/>
                <w:lang w:val="en-GB"/>
              </w:rPr>
            </w:pPr>
            <w:r w:rsidRPr="0068785D">
              <w:rPr>
                <w:rFonts w:asciiTheme="majorHAnsi" w:hAnsiTheme="majorHAnsi" w:cstheme="majorHAnsi"/>
                <w:b/>
                <w:sz w:val="20"/>
                <w:szCs w:val="20"/>
                <w:lang w:val="en-GB"/>
              </w:rPr>
              <w:t>F.3.1 - Aims and activities of the organisation</w:t>
            </w:r>
            <w:r w:rsidRPr="0068785D">
              <w:rPr>
                <w:rFonts w:asciiTheme="majorHAnsi" w:hAnsiTheme="majorHAnsi" w:cstheme="majorHAnsi"/>
                <w:i/>
                <w:sz w:val="20"/>
                <w:szCs w:val="20"/>
                <w:lang w:val="en-GB"/>
              </w:rPr>
              <w:t xml:space="preserve"> </w:t>
            </w:r>
          </w:p>
          <w:p w14:paraId="3E816564"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b/>
                <w:sz w:val="20"/>
                <w:szCs w:val="20"/>
                <w:lang w:val="en-GB"/>
              </w:rPr>
            </w:pPr>
            <w:r w:rsidRPr="0068785D">
              <w:rPr>
                <w:rFonts w:asciiTheme="majorHAnsi" w:hAnsiTheme="majorHAnsi" w:cstheme="majorHAnsi"/>
                <w:i/>
                <w:sz w:val="20"/>
                <w:szCs w:val="20"/>
                <w:lang w:val="en-GB"/>
              </w:rPr>
              <w:t xml:space="preserve">Please provide a short presentation of your organisation (key activities, affiliations, size of the organisation, etc.) relating to the area covered by the project </w:t>
            </w:r>
            <w:r w:rsidRPr="0068785D">
              <w:rPr>
                <w:rFonts w:asciiTheme="majorHAnsi" w:hAnsiTheme="majorHAnsi" w:cstheme="majorHAnsi"/>
                <w:sz w:val="20"/>
                <w:szCs w:val="20"/>
                <w:lang w:val="en-GB"/>
              </w:rPr>
              <w:t>(limit 2000 characters)</w:t>
            </w:r>
            <w:r w:rsidRPr="0068785D">
              <w:rPr>
                <w:rFonts w:asciiTheme="majorHAnsi" w:hAnsiTheme="majorHAnsi" w:cstheme="majorHAnsi"/>
                <w:i/>
                <w:sz w:val="20"/>
                <w:szCs w:val="20"/>
                <w:lang w:val="en-GB"/>
              </w:rPr>
              <w:t>.</w:t>
            </w:r>
          </w:p>
        </w:tc>
      </w:tr>
      <w:tr w:rsidR="001E34B5" w:rsidRPr="00865A57" w14:paraId="3EABACE1" w14:textId="77777777" w:rsidTr="00B83EC6">
        <w:trPr>
          <w:trHeight w:val="1701"/>
        </w:trPr>
        <w:tc>
          <w:tcPr>
            <w:tcW w:w="9639" w:type="dxa"/>
            <w:gridSpan w:val="6"/>
          </w:tcPr>
          <w:p w14:paraId="0A3A6406" w14:textId="3CD543CE"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rPr>
            </w:pPr>
            <w:r w:rsidRPr="0068785D">
              <w:rPr>
                <w:rFonts w:asciiTheme="majorHAnsi" w:hAnsiTheme="majorHAnsi" w:cstheme="majorHAnsi"/>
                <w:sz w:val="20"/>
                <w:szCs w:val="20"/>
              </w:rPr>
              <w:t>Tay Nguyen University was established in 1977 according to the Decision No. 298/CP of November 11, 1977 signed by the Chairman of the Government Council with the mission of educating and training undergraduate and graduate-level cadre to fulfill the requirements for socio-economic development in the Central Highlands of Vietnam. The establishment of TNU is a historic event of ethnic minorities in the Central Highlands to create favorable condition</w:t>
            </w:r>
            <w:r>
              <w:rPr>
                <w:rFonts w:asciiTheme="majorHAnsi" w:hAnsiTheme="majorHAnsi" w:cstheme="majorHAnsi"/>
                <w:sz w:val="20"/>
                <w:szCs w:val="20"/>
              </w:rPr>
              <w:t>s</w:t>
            </w:r>
            <w:r w:rsidRPr="0068785D">
              <w:rPr>
                <w:rFonts w:asciiTheme="majorHAnsi" w:hAnsiTheme="majorHAnsi" w:cstheme="majorHAnsi"/>
                <w:sz w:val="20"/>
                <w:szCs w:val="20"/>
              </w:rPr>
              <w:t xml:space="preserve"> for ethnic minorities to receive higher education right in their hometown. </w:t>
            </w:r>
          </w:p>
          <w:p w14:paraId="7D1BEF00" w14:textId="77777777" w:rsidR="001E34B5" w:rsidRPr="0068785D" w:rsidRDefault="001E34B5" w:rsidP="00B83EC6">
            <w:pPr>
              <w:pStyle w:val="ListParagraph"/>
              <w:tabs>
                <w:tab w:val="left" w:pos="3649"/>
                <w:tab w:val="left" w:pos="5349"/>
                <w:tab w:val="left" w:pos="7992"/>
                <w:tab w:val="left" w:pos="9409"/>
                <w:tab w:val="left" w:pos="10778"/>
              </w:tabs>
              <w:rPr>
                <w:rFonts w:asciiTheme="majorHAnsi" w:hAnsiTheme="majorHAnsi" w:cstheme="majorHAnsi"/>
                <w:sz w:val="20"/>
              </w:rPr>
            </w:pPr>
          </w:p>
          <w:p w14:paraId="410F117F" w14:textId="615A2DDE" w:rsidR="001E34B5" w:rsidRPr="0068785D" w:rsidRDefault="001E34B5" w:rsidP="001E34B5">
            <w:p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szCs w:val="20"/>
              </w:rPr>
              <w:t>With the educational philosophy of “enhancing qualities and abilities of the learners”, TNU focuses on the three targets including:</w:t>
            </w:r>
            <w:r>
              <w:rPr>
                <w:rFonts w:asciiTheme="majorHAnsi" w:hAnsiTheme="majorHAnsi" w:cstheme="majorHAnsi"/>
                <w:sz w:val="20"/>
                <w:szCs w:val="20"/>
              </w:rPr>
              <w:t xml:space="preserve"> (i) </w:t>
            </w:r>
            <w:r w:rsidRPr="001E34B5">
              <w:rPr>
                <w:rFonts w:asciiTheme="majorHAnsi" w:hAnsiTheme="majorHAnsi" w:cstheme="majorHAnsi"/>
                <w:sz w:val="20"/>
                <w:lang w:val="en-GB"/>
              </w:rPr>
              <w:t>training high</w:t>
            </w:r>
            <w:r w:rsidR="00E91077">
              <w:rPr>
                <w:rFonts w:asciiTheme="majorHAnsi" w:hAnsiTheme="majorHAnsi" w:cstheme="majorHAnsi"/>
                <w:sz w:val="20"/>
                <w:lang w:val="en-GB"/>
              </w:rPr>
              <w:t xml:space="preserve"> </w:t>
            </w:r>
            <w:r w:rsidRPr="001E34B5">
              <w:rPr>
                <w:rFonts w:asciiTheme="majorHAnsi" w:hAnsiTheme="majorHAnsi" w:cstheme="majorHAnsi"/>
                <w:sz w:val="20"/>
                <w:lang w:val="en-GB"/>
              </w:rPr>
              <w:t>quality human resources of Science and Technology in variety of fields such as Health Science and Pharmacy, Education, Forestry, Agriculture, Economics, Social Humanity, and Technology</w:t>
            </w:r>
            <w:r>
              <w:rPr>
                <w:rFonts w:asciiTheme="majorHAnsi" w:hAnsiTheme="majorHAnsi" w:cstheme="majorHAnsi"/>
                <w:sz w:val="20"/>
                <w:lang w:val="en-GB"/>
              </w:rPr>
              <w:t xml:space="preserve">; (ii) </w:t>
            </w:r>
            <w:r w:rsidRPr="0068785D">
              <w:rPr>
                <w:rFonts w:asciiTheme="majorHAnsi" w:hAnsiTheme="majorHAnsi" w:cstheme="majorHAnsi"/>
                <w:sz w:val="20"/>
                <w:lang w:val="en-GB"/>
              </w:rPr>
              <w:t>developing and transferring technologies to communities to meet requirements of socio-economic development of Vietnam in Vietnam-Laos-Cambodia Triangle of Development in general and the Central Highlands in particular</w:t>
            </w:r>
            <w:r>
              <w:rPr>
                <w:rFonts w:asciiTheme="majorHAnsi" w:hAnsiTheme="majorHAnsi" w:cstheme="majorHAnsi"/>
                <w:sz w:val="20"/>
                <w:lang w:val="en-GB"/>
              </w:rPr>
              <w:t xml:space="preserve">; and (iii) </w:t>
            </w:r>
            <w:r w:rsidRPr="0068785D">
              <w:rPr>
                <w:rFonts w:asciiTheme="majorHAnsi" w:hAnsiTheme="majorHAnsi" w:cstheme="majorHAnsi"/>
                <w:sz w:val="20"/>
                <w:lang w:val="en-GB"/>
              </w:rPr>
              <w:t>preserving and promoting indigenous cultures.</w:t>
            </w:r>
          </w:p>
          <w:p w14:paraId="7A1F0DD9"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rPr>
            </w:pPr>
            <w:r w:rsidRPr="0068785D">
              <w:rPr>
                <w:rFonts w:asciiTheme="majorHAnsi" w:hAnsiTheme="majorHAnsi" w:cstheme="majorHAnsi"/>
                <w:sz w:val="20"/>
                <w:szCs w:val="20"/>
                <w:lang w:val="en-GB"/>
              </w:rPr>
              <w:t>Over 40 years of operation, TNU becomes a multidisciplined University and hosts over</w:t>
            </w:r>
            <w:r w:rsidRPr="0068785D">
              <w:rPr>
                <w:rFonts w:asciiTheme="majorHAnsi" w:hAnsiTheme="majorHAnsi" w:cstheme="majorHAnsi"/>
                <w:sz w:val="20"/>
                <w:szCs w:val="20"/>
              </w:rPr>
              <w:t xml:space="preserve"> 50,000 undergraduates, above 1,000 masters and 5 PhDs. Thanks to the enthusiastic lecturers and researchers, TNU has been implemented over 350 projects and researches that significantly contribute to boosting the socio-economic and technological growth in the Central Highlands of Vietnam. </w:t>
            </w:r>
          </w:p>
          <w:p w14:paraId="1463406F" w14:textId="77777777" w:rsidR="001E34B5" w:rsidRPr="0068785D" w:rsidRDefault="001E34B5" w:rsidP="00B83EC6">
            <w:pPr>
              <w:tabs>
                <w:tab w:val="left" w:pos="10778"/>
              </w:tabs>
              <w:ind w:left="360"/>
              <w:rPr>
                <w:rFonts w:asciiTheme="majorHAnsi" w:hAnsiTheme="majorHAnsi" w:cstheme="majorHAnsi"/>
                <w:sz w:val="20"/>
                <w:szCs w:val="20"/>
                <w:lang w:val="en-GB"/>
              </w:rPr>
            </w:pPr>
            <w:r w:rsidRPr="0068785D">
              <w:rPr>
                <w:rFonts w:asciiTheme="majorHAnsi" w:hAnsiTheme="majorHAnsi" w:cstheme="majorHAnsi"/>
                <w:sz w:val="20"/>
                <w:szCs w:val="20"/>
                <w:lang w:val="en-GB"/>
              </w:rPr>
              <w:t>.</w:t>
            </w:r>
          </w:p>
        </w:tc>
      </w:tr>
      <w:tr w:rsidR="001E34B5" w:rsidRPr="00865A57" w14:paraId="0BEC3DBF" w14:textId="77777777" w:rsidTr="00B83EC6">
        <w:trPr>
          <w:trHeight w:val="3896"/>
        </w:trPr>
        <w:tc>
          <w:tcPr>
            <w:tcW w:w="9639" w:type="dxa"/>
            <w:gridSpan w:val="6"/>
          </w:tcPr>
          <w:p w14:paraId="5B140350"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b/>
                <w:sz w:val="20"/>
                <w:szCs w:val="20"/>
                <w:lang w:val="en-GB"/>
              </w:rPr>
            </w:pPr>
            <w:r w:rsidRPr="0068785D">
              <w:rPr>
                <w:rFonts w:asciiTheme="majorHAnsi" w:hAnsiTheme="majorHAnsi" w:cstheme="majorHAnsi"/>
                <w:b/>
                <w:sz w:val="20"/>
                <w:szCs w:val="20"/>
                <w:lang w:val="en-GB"/>
              </w:rPr>
              <w:t xml:space="preserve">Only for Partner Country institutions, please provide information on: </w:t>
            </w:r>
          </w:p>
          <w:tbl>
            <w:tblPr>
              <w:tblStyle w:val="TableGrid"/>
              <w:tblW w:w="0" w:type="auto"/>
              <w:tblLayout w:type="fixed"/>
              <w:tblLook w:val="04A0" w:firstRow="1" w:lastRow="0" w:firstColumn="1" w:lastColumn="0" w:noHBand="0" w:noVBand="1"/>
            </w:tblPr>
            <w:tblGrid>
              <w:gridCol w:w="4423"/>
              <w:gridCol w:w="4985"/>
            </w:tblGrid>
            <w:tr w:rsidR="001E34B5" w:rsidRPr="0068785D" w14:paraId="255233B7" w14:textId="77777777" w:rsidTr="00B83EC6">
              <w:tc>
                <w:tcPr>
                  <w:tcW w:w="4423" w:type="dxa"/>
                  <w:vAlign w:val="bottom"/>
                </w:tcPr>
                <w:p w14:paraId="29CFEA28"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Number of Memoranda of Cooperation/Understanding the HEI has signed with HEIs outside their own country?</w:t>
                  </w:r>
                </w:p>
              </w:tc>
              <w:tc>
                <w:tcPr>
                  <w:tcW w:w="4985" w:type="dxa"/>
                </w:tcPr>
                <w:p w14:paraId="2856CF0F"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sz w:val="20"/>
                      <w:szCs w:val="20"/>
                      <w:lang w:val="en-GB"/>
                    </w:rPr>
                    <w:t>18</w:t>
                  </w:r>
                </w:p>
              </w:tc>
            </w:tr>
            <w:tr w:rsidR="001E34B5" w:rsidRPr="0068785D" w14:paraId="7B99C689" w14:textId="77777777" w:rsidTr="00B83EC6">
              <w:tc>
                <w:tcPr>
                  <w:tcW w:w="4423" w:type="dxa"/>
                  <w:vAlign w:val="bottom"/>
                </w:tcPr>
                <w:p w14:paraId="5D96AEF9" w14:textId="77777777" w:rsidR="001E34B5" w:rsidRPr="0068785D" w:rsidRDefault="001E34B5" w:rsidP="00B83EC6">
                  <w:pPr>
                    <w:rPr>
                      <w:rFonts w:asciiTheme="majorHAnsi" w:hAnsiTheme="majorHAnsi" w:cstheme="majorHAnsi"/>
                      <w:color w:val="000000"/>
                      <w:sz w:val="20"/>
                      <w:szCs w:val="20"/>
                    </w:rPr>
                  </w:pPr>
                  <w:r w:rsidRPr="0068785D">
                    <w:rPr>
                      <w:rFonts w:asciiTheme="majorHAnsi" w:hAnsiTheme="majorHAnsi" w:cstheme="majorHAnsi"/>
                      <w:color w:val="000000"/>
                      <w:sz w:val="20"/>
                      <w:szCs w:val="20"/>
                    </w:rPr>
                    <w:t>Number of students</w:t>
                  </w:r>
                </w:p>
              </w:tc>
              <w:tc>
                <w:tcPr>
                  <w:tcW w:w="4985" w:type="dxa"/>
                </w:tcPr>
                <w:p w14:paraId="78C368D6" w14:textId="77777777" w:rsidR="001E34B5" w:rsidRPr="00E91077" w:rsidRDefault="001E34B5" w:rsidP="00B83EC6">
                  <w:pPr>
                    <w:tabs>
                      <w:tab w:val="left" w:pos="3649"/>
                      <w:tab w:val="left" w:pos="5349"/>
                      <w:tab w:val="left" w:pos="7992"/>
                      <w:tab w:val="left" w:pos="9409"/>
                      <w:tab w:val="left" w:pos="10778"/>
                    </w:tabs>
                    <w:rPr>
                      <w:rFonts w:asciiTheme="majorHAnsi" w:hAnsiTheme="majorHAnsi" w:cstheme="majorHAnsi"/>
                      <w:sz w:val="20"/>
                      <w:szCs w:val="20"/>
                      <w:highlight w:val="yellow"/>
                    </w:rPr>
                  </w:pPr>
                  <w:r w:rsidRPr="00E91077">
                    <w:rPr>
                      <w:rFonts w:asciiTheme="majorHAnsi" w:hAnsiTheme="majorHAnsi" w:cstheme="majorHAnsi"/>
                      <w:sz w:val="20"/>
                      <w:szCs w:val="20"/>
                      <w:highlight w:val="yellow"/>
                    </w:rPr>
                    <w:t xml:space="preserve">8,000 </w:t>
                  </w:r>
                </w:p>
              </w:tc>
            </w:tr>
            <w:tr w:rsidR="001E34B5" w:rsidRPr="0068785D" w14:paraId="16B748AF" w14:textId="77777777" w:rsidTr="00B83EC6">
              <w:tc>
                <w:tcPr>
                  <w:tcW w:w="4423" w:type="dxa"/>
                  <w:vAlign w:val="bottom"/>
                </w:tcPr>
                <w:p w14:paraId="55626C15"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Number of Bachelor degrees offered</w:t>
                  </w:r>
                </w:p>
              </w:tc>
              <w:tc>
                <w:tcPr>
                  <w:tcW w:w="4985" w:type="dxa"/>
                </w:tcPr>
                <w:p w14:paraId="3BD93447" w14:textId="77777777" w:rsidR="001E34B5" w:rsidRPr="00E91077" w:rsidRDefault="001E34B5" w:rsidP="00B83EC6">
                  <w:pPr>
                    <w:tabs>
                      <w:tab w:val="left" w:pos="3649"/>
                      <w:tab w:val="left" w:pos="5349"/>
                      <w:tab w:val="left" w:pos="7992"/>
                      <w:tab w:val="left" w:pos="9409"/>
                      <w:tab w:val="left" w:pos="10778"/>
                    </w:tabs>
                    <w:rPr>
                      <w:rFonts w:asciiTheme="majorHAnsi" w:hAnsiTheme="majorHAnsi" w:cstheme="majorHAnsi"/>
                      <w:sz w:val="20"/>
                      <w:szCs w:val="20"/>
                      <w:highlight w:val="yellow"/>
                      <w:lang w:val="en-GB"/>
                    </w:rPr>
                  </w:pPr>
                  <w:r w:rsidRPr="00E91077">
                    <w:rPr>
                      <w:rFonts w:asciiTheme="majorHAnsi" w:hAnsiTheme="majorHAnsi" w:cstheme="majorHAnsi"/>
                      <w:sz w:val="20"/>
                      <w:szCs w:val="20"/>
                      <w:highlight w:val="yellow"/>
                      <w:lang w:val="en-GB"/>
                    </w:rPr>
                    <w:t>42,000</w:t>
                  </w:r>
                </w:p>
              </w:tc>
            </w:tr>
            <w:tr w:rsidR="001E34B5" w:rsidRPr="0068785D" w14:paraId="524A603E" w14:textId="77777777" w:rsidTr="00B83EC6">
              <w:tc>
                <w:tcPr>
                  <w:tcW w:w="4423" w:type="dxa"/>
                  <w:vAlign w:val="center"/>
                </w:tcPr>
                <w:p w14:paraId="106C2098"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Number of Master degrees offered</w:t>
                  </w:r>
                </w:p>
              </w:tc>
              <w:tc>
                <w:tcPr>
                  <w:tcW w:w="4985" w:type="dxa"/>
                </w:tcPr>
                <w:p w14:paraId="1F2B117B" w14:textId="77777777" w:rsidR="001E34B5" w:rsidRPr="00E91077" w:rsidRDefault="001E34B5" w:rsidP="00B83EC6">
                  <w:pPr>
                    <w:tabs>
                      <w:tab w:val="left" w:pos="3649"/>
                      <w:tab w:val="left" w:pos="5349"/>
                      <w:tab w:val="left" w:pos="7992"/>
                      <w:tab w:val="left" w:pos="9409"/>
                      <w:tab w:val="left" w:pos="10778"/>
                    </w:tabs>
                    <w:rPr>
                      <w:rFonts w:asciiTheme="majorHAnsi" w:hAnsiTheme="majorHAnsi" w:cstheme="majorHAnsi"/>
                      <w:sz w:val="20"/>
                      <w:szCs w:val="20"/>
                      <w:highlight w:val="yellow"/>
                      <w:lang w:val="en-GB"/>
                    </w:rPr>
                  </w:pPr>
                  <w:r w:rsidRPr="00E91077">
                    <w:rPr>
                      <w:rFonts w:asciiTheme="majorHAnsi" w:hAnsiTheme="majorHAnsi" w:cstheme="majorHAnsi"/>
                      <w:sz w:val="20"/>
                      <w:szCs w:val="20"/>
                      <w:highlight w:val="yellow"/>
                      <w:lang w:val="en-GB"/>
                    </w:rPr>
                    <w:t>1,200</w:t>
                  </w:r>
                </w:p>
              </w:tc>
            </w:tr>
            <w:tr w:rsidR="001E34B5" w:rsidRPr="0068785D" w14:paraId="1A3B3DA2" w14:textId="77777777" w:rsidTr="00B83EC6">
              <w:tc>
                <w:tcPr>
                  <w:tcW w:w="4423" w:type="dxa"/>
                  <w:vAlign w:val="center"/>
                </w:tcPr>
                <w:p w14:paraId="0A5B0C15"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Number of PhD degrees offered</w:t>
                  </w:r>
                </w:p>
              </w:tc>
              <w:tc>
                <w:tcPr>
                  <w:tcW w:w="4985" w:type="dxa"/>
                </w:tcPr>
                <w:p w14:paraId="61EB4822" w14:textId="77777777" w:rsidR="001E34B5" w:rsidRPr="00E91077" w:rsidRDefault="001E34B5" w:rsidP="00B83EC6">
                  <w:pPr>
                    <w:tabs>
                      <w:tab w:val="left" w:pos="3649"/>
                      <w:tab w:val="left" w:pos="5349"/>
                      <w:tab w:val="left" w:pos="7992"/>
                      <w:tab w:val="left" w:pos="9409"/>
                      <w:tab w:val="left" w:pos="10778"/>
                    </w:tabs>
                    <w:rPr>
                      <w:rFonts w:asciiTheme="majorHAnsi" w:hAnsiTheme="majorHAnsi" w:cstheme="majorHAnsi"/>
                      <w:sz w:val="20"/>
                      <w:szCs w:val="20"/>
                      <w:highlight w:val="yellow"/>
                      <w:lang w:val="en-GB"/>
                    </w:rPr>
                  </w:pPr>
                  <w:r w:rsidRPr="00E91077">
                    <w:rPr>
                      <w:rFonts w:asciiTheme="majorHAnsi" w:hAnsiTheme="majorHAnsi" w:cstheme="majorHAnsi"/>
                      <w:sz w:val="20"/>
                      <w:szCs w:val="20"/>
                      <w:highlight w:val="yellow"/>
                      <w:lang w:val="en-GB"/>
                    </w:rPr>
                    <w:t>5</w:t>
                  </w:r>
                </w:p>
              </w:tc>
            </w:tr>
            <w:tr w:rsidR="001E34B5" w:rsidRPr="0068785D" w14:paraId="55AD8CC2" w14:textId="77777777" w:rsidTr="00B83EC6">
              <w:tc>
                <w:tcPr>
                  <w:tcW w:w="4423" w:type="dxa"/>
                  <w:vAlign w:val="center"/>
                </w:tcPr>
                <w:p w14:paraId="6DB83E4D"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 xml:space="preserve">Have you participated in CBHE? </w:t>
                  </w:r>
                </w:p>
                <w:p w14:paraId="503AF0A1"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If yes, list CBHE projects titles and reference numbers</w:t>
                  </w:r>
                  <w:r w:rsidRPr="0068785D">
                    <w:rPr>
                      <w:rFonts w:asciiTheme="majorHAnsi" w:hAnsiTheme="majorHAnsi" w:cstheme="majorHAnsi"/>
                      <w:sz w:val="20"/>
                      <w:szCs w:val="20"/>
                      <w:lang w:val="en-GB"/>
                    </w:rPr>
                    <w:t>.</w:t>
                  </w:r>
                </w:p>
                <w:p w14:paraId="002E369F"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Describe curricular/ courses developed/ modernised, if any (name of the subject area and courses titles) </w:t>
                  </w:r>
                </w:p>
                <w:p w14:paraId="07F214FB" w14:textId="77777777" w:rsidR="001E34B5" w:rsidRPr="0068785D" w:rsidRDefault="001E34B5" w:rsidP="00B83EC6">
                  <w:pPr>
                    <w:rPr>
                      <w:rFonts w:asciiTheme="majorHAnsi" w:hAnsiTheme="majorHAnsi" w:cstheme="majorHAnsi"/>
                      <w:color w:val="000000"/>
                      <w:sz w:val="20"/>
                      <w:szCs w:val="20"/>
                      <w:lang w:val="en-GB"/>
                    </w:rPr>
                  </w:pPr>
                </w:p>
              </w:tc>
              <w:tc>
                <w:tcPr>
                  <w:tcW w:w="4985" w:type="dxa"/>
                </w:tcPr>
                <w:p w14:paraId="58451EDF" w14:textId="7C8F1CCD"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rPr>
                  </w:pPr>
                  <w:r w:rsidRPr="0068785D">
                    <w:rPr>
                      <w:rFonts w:asciiTheme="majorHAnsi" w:hAnsiTheme="majorHAnsi" w:cstheme="majorHAnsi"/>
                      <w:sz w:val="20"/>
                      <w:szCs w:val="20"/>
                    </w:rPr>
                    <w:t>Strengthening the Vietnamese Higher Education System to improve graduates’ employability and entrepreneurship skills (V2W) [586252-EPP-1-2017-1-ES-EPPKA2-CBHE-</w:t>
                  </w:r>
                  <w:r w:rsidR="00405ED8" w:rsidRPr="0068785D">
                    <w:rPr>
                      <w:rFonts w:asciiTheme="majorHAnsi" w:hAnsiTheme="majorHAnsi" w:cstheme="majorHAnsi"/>
                      <w:sz w:val="20"/>
                      <w:szCs w:val="20"/>
                    </w:rPr>
                    <w:t>SP (</w:t>
                  </w:r>
                  <w:r w:rsidRPr="0068785D">
                    <w:rPr>
                      <w:rFonts w:asciiTheme="majorHAnsi" w:hAnsiTheme="majorHAnsi" w:cstheme="majorHAnsi"/>
                      <w:sz w:val="20"/>
                      <w:szCs w:val="20"/>
                    </w:rPr>
                    <w:t>2017-3479/001-001)]</w:t>
                  </w:r>
                </w:p>
                <w:p w14:paraId="6EBE2D19"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p w14:paraId="10D4FAFE"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bl>
          <w:p w14:paraId="7DFDC7F0"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865A57" w14:paraId="2FDFA4E0" w14:textId="77777777" w:rsidTr="00B83EC6">
        <w:trPr>
          <w:trHeight w:val="1020"/>
        </w:trPr>
        <w:tc>
          <w:tcPr>
            <w:tcW w:w="9639" w:type="dxa"/>
            <w:gridSpan w:val="6"/>
            <w:vAlign w:val="center"/>
          </w:tcPr>
          <w:p w14:paraId="01099019"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b/>
                <w:sz w:val="20"/>
                <w:szCs w:val="20"/>
                <w:lang w:val="en-GB"/>
              </w:rPr>
            </w:pPr>
            <w:r w:rsidRPr="0068785D">
              <w:rPr>
                <w:rFonts w:asciiTheme="majorHAnsi" w:hAnsiTheme="majorHAnsi" w:cstheme="majorHAnsi"/>
                <w:b/>
                <w:sz w:val="20"/>
                <w:szCs w:val="20"/>
                <w:lang w:val="en-GB"/>
              </w:rPr>
              <w:t xml:space="preserve">F.3.2 – Role of your organisation in the project </w:t>
            </w:r>
          </w:p>
          <w:p w14:paraId="66E9BC09"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b/>
                <w:sz w:val="20"/>
                <w:szCs w:val="20"/>
                <w:lang w:val="en-GB"/>
              </w:rPr>
            </w:pPr>
            <w:r w:rsidRPr="0068785D">
              <w:rPr>
                <w:rFonts w:asciiTheme="majorHAnsi" w:hAnsiTheme="majorHAnsi" w:cstheme="majorHAnsi"/>
                <w:i/>
                <w:sz w:val="20"/>
                <w:szCs w:val="20"/>
                <w:lang w:val="en-GB"/>
              </w:rPr>
              <w:t xml:space="preserve">Please describe also the role of your organisation in the project </w:t>
            </w:r>
            <w:r w:rsidRPr="0068785D">
              <w:rPr>
                <w:rFonts w:asciiTheme="majorHAnsi" w:hAnsiTheme="majorHAnsi" w:cstheme="majorHAnsi"/>
                <w:sz w:val="20"/>
                <w:szCs w:val="20"/>
                <w:lang w:val="en-GB"/>
              </w:rPr>
              <w:t>(limit 1000 characters)</w:t>
            </w:r>
            <w:r w:rsidRPr="0068785D">
              <w:rPr>
                <w:rFonts w:asciiTheme="majorHAnsi" w:hAnsiTheme="majorHAnsi" w:cstheme="majorHAnsi"/>
                <w:i/>
                <w:sz w:val="20"/>
                <w:szCs w:val="20"/>
                <w:lang w:val="en-GB"/>
              </w:rPr>
              <w:t>.</w:t>
            </w:r>
          </w:p>
        </w:tc>
      </w:tr>
      <w:tr w:rsidR="001E34B5" w:rsidRPr="008A7C48" w14:paraId="6B634AF7" w14:textId="77777777" w:rsidTr="00B83EC6">
        <w:trPr>
          <w:trHeight w:val="1701"/>
        </w:trPr>
        <w:tc>
          <w:tcPr>
            <w:tcW w:w="9639" w:type="dxa"/>
            <w:gridSpan w:val="6"/>
          </w:tcPr>
          <w:p w14:paraId="31C4F121" w14:textId="36B479C8"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sz w:val="20"/>
                <w:szCs w:val="20"/>
                <w:lang w:val="en-GB"/>
              </w:rPr>
              <w:t xml:space="preserve">TNU joins in this project as a partner representative for the Central Highlands of Vietnam. In this project, TNU will connect with other </w:t>
            </w:r>
            <w:r w:rsidR="003A15C8" w:rsidRPr="0068785D">
              <w:rPr>
                <w:rFonts w:asciiTheme="majorHAnsi" w:hAnsiTheme="majorHAnsi" w:cstheme="majorHAnsi"/>
                <w:sz w:val="20"/>
                <w:szCs w:val="20"/>
                <w:lang w:val="en-GB"/>
              </w:rPr>
              <w:t>universities</w:t>
            </w:r>
            <w:r w:rsidRPr="0068785D">
              <w:rPr>
                <w:rFonts w:asciiTheme="majorHAnsi" w:hAnsiTheme="majorHAnsi" w:cstheme="majorHAnsi"/>
                <w:sz w:val="20"/>
                <w:szCs w:val="20"/>
                <w:lang w:val="en-GB"/>
              </w:rPr>
              <w:t xml:space="preserve"> in the middle of Vietnam, especially Quy Nhon University, to improve the qualities of human resource education in the Central Highlands of Vietnam.</w:t>
            </w:r>
          </w:p>
        </w:tc>
      </w:tr>
      <w:tr w:rsidR="001E34B5" w:rsidRPr="008A7C48" w14:paraId="511C8219" w14:textId="77777777" w:rsidTr="00B83EC6">
        <w:trPr>
          <w:trHeight w:val="1020"/>
        </w:trPr>
        <w:tc>
          <w:tcPr>
            <w:tcW w:w="9639" w:type="dxa"/>
            <w:gridSpan w:val="6"/>
            <w:vAlign w:val="center"/>
          </w:tcPr>
          <w:p w14:paraId="5B3FC69D"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i/>
                <w:sz w:val="20"/>
                <w:szCs w:val="20"/>
                <w:lang w:val="en-GB"/>
              </w:rPr>
            </w:pPr>
            <w:r w:rsidRPr="0068785D">
              <w:rPr>
                <w:rFonts w:asciiTheme="majorHAnsi" w:hAnsiTheme="majorHAnsi" w:cstheme="majorHAnsi"/>
                <w:b/>
                <w:sz w:val="20"/>
                <w:szCs w:val="20"/>
                <w:lang w:val="en-GB"/>
              </w:rPr>
              <w:lastRenderedPageBreak/>
              <w:t>F.3.3 – Curriculum development project</w:t>
            </w:r>
            <w:r w:rsidRPr="0068785D">
              <w:rPr>
                <w:rFonts w:asciiTheme="majorHAnsi" w:hAnsiTheme="majorHAnsi" w:cstheme="majorHAnsi"/>
                <w:i/>
                <w:sz w:val="20"/>
                <w:szCs w:val="20"/>
                <w:lang w:val="en-GB"/>
              </w:rPr>
              <w:t xml:space="preserve"> (only for Partner Country institutions)</w:t>
            </w:r>
          </w:p>
          <w:p w14:paraId="38B349A1"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i/>
                <w:sz w:val="20"/>
                <w:szCs w:val="20"/>
                <w:lang w:val="en-GB"/>
              </w:rPr>
            </w:pPr>
            <w:r w:rsidRPr="0068785D">
              <w:rPr>
                <w:rFonts w:asciiTheme="majorHAnsi" w:hAnsiTheme="majorHAnsi" w:cstheme="majorHAnsi"/>
                <w:i/>
                <w:sz w:val="20"/>
                <w:szCs w:val="20"/>
                <w:lang w:val="en-GB"/>
              </w:rPr>
              <w:t>Please fill in if you are applying for a curriculum development project</w:t>
            </w:r>
          </w:p>
        </w:tc>
      </w:tr>
      <w:tr w:rsidR="001E34B5" w:rsidRPr="008A7C48" w14:paraId="0B78EFBF" w14:textId="77777777" w:rsidTr="00B83EC6">
        <w:trPr>
          <w:trHeight w:val="680"/>
        </w:trPr>
        <w:tc>
          <w:tcPr>
            <w:tcW w:w="6663" w:type="dxa"/>
            <w:gridSpan w:val="4"/>
            <w:vAlign w:val="center"/>
          </w:tcPr>
          <w:p w14:paraId="4DB7E667"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sz w:val="20"/>
                <w:szCs w:val="20"/>
                <w:lang w:val="en-GB"/>
              </w:rPr>
              <w:t xml:space="preserve">Please confirm that no similar curricula/ courses/modules were developed/modernised in Tempus IV projects in this HEI. </w:t>
            </w:r>
          </w:p>
        </w:tc>
        <w:sdt>
          <w:sdtPr>
            <w:rPr>
              <w:rFonts w:asciiTheme="majorHAnsi" w:hAnsiTheme="majorHAnsi" w:cstheme="majorHAnsi"/>
              <w:b/>
              <w:sz w:val="20"/>
              <w:szCs w:val="20"/>
            </w:rPr>
            <w:id w:val="-1242324319"/>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230ED7C9" w14:textId="77777777" w:rsidR="001E34B5" w:rsidRPr="0068785D" w:rsidRDefault="001E34B5" w:rsidP="00B83EC6">
                <w:pPr>
                  <w:tabs>
                    <w:tab w:val="center" w:pos="1834"/>
                  </w:tabs>
                  <w:jc w:val="center"/>
                  <w:rPr>
                    <w:rFonts w:asciiTheme="majorHAnsi" w:hAnsiTheme="majorHAnsi" w:cstheme="majorHAnsi"/>
                    <w:sz w:val="20"/>
                    <w:szCs w:val="20"/>
                    <w:lang w:val="en-GB"/>
                  </w:rPr>
                </w:pPr>
                <w:r w:rsidRPr="0068785D">
                  <w:rPr>
                    <w:rFonts w:asciiTheme="majorHAnsi" w:hAnsiTheme="majorHAnsi" w:cstheme="majorHAnsi"/>
                    <w:b/>
                    <w:sz w:val="20"/>
                    <w:szCs w:val="20"/>
                  </w:rPr>
                  <w:t xml:space="preserve">     </w:t>
                </w:r>
              </w:p>
            </w:tc>
          </w:sdtContent>
        </w:sdt>
      </w:tr>
      <w:tr w:rsidR="001E34B5" w:rsidRPr="009455C4" w14:paraId="381F314F" w14:textId="77777777" w:rsidTr="00B83EC6">
        <w:trPr>
          <w:trHeight w:val="567"/>
        </w:trPr>
        <w:tc>
          <w:tcPr>
            <w:tcW w:w="9639" w:type="dxa"/>
            <w:gridSpan w:val="6"/>
            <w:vAlign w:val="bottom"/>
          </w:tcPr>
          <w:p w14:paraId="39922EEE"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b/>
                <w:sz w:val="20"/>
                <w:szCs w:val="20"/>
              </w:rPr>
            </w:pPr>
            <w:r w:rsidRPr="0068785D">
              <w:rPr>
                <w:rFonts w:asciiTheme="majorHAnsi" w:hAnsiTheme="majorHAnsi" w:cstheme="majorHAnsi"/>
                <w:b/>
                <w:sz w:val="20"/>
                <w:szCs w:val="20"/>
              </w:rPr>
              <w:t>For new courses</w:t>
            </w:r>
          </w:p>
        </w:tc>
      </w:tr>
      <w:tr w:rsidR="001E34B5" w:rsidRPr="009455C4" w14:paraId="7206EEC5" w14:textId="77777777" w:rsidTr="00B83EC6">
        <w:trPr>
          <w:trHeight w:val="283"/>
        </w:trPr>
        <w:tc>
          <w:tcPr>
            <w:tcW w:w="4819" w:type="dxa"/>
            <w:gridSpan w:val="3"/>
            <w:vAlign w:val="center"/>
          </w:tcPr>
          <w:p w14:paraId="1FB37D2A"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color w:val="000000"/>
                <w:sz w:val="20"/>
                <w:szCs w:val="20"/>
                <w:lang w:val="en-GB"/>
              </w:rPr>
              <w:t>What new courses will the project implement in your HEI?</w:t>
            </w:r>
          </w:p>
        </w:tc>
        <w:tc>
          <w:tcPr>
            <w:tcW w:w="4820" w:type="dxa"/>
            <w:gridSpan w:val="3"/>
            <w:vAlign w:val="center"/>
          </w:tcPr>
          <w:p w14:paraId="43D58974"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9455C4" w14:paraId="7E7C1D97" w14:textId="77777777" w:rsidTr="00B83EC6">
        <w:trPr>
          <w:trHeight w:val="283"/>
        </w:trPr>
        <w:tc>
          <w:tcPr>
            <w:tcW w:w="9639" w:type="dxa"/>
            <w:gridSpan w:val="6"/>
            <w:vAlign w:val="center"/>
          </w:tcPr>
          <w:p w14:paraId="0F02EE49"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color w:val="000000"/>
                <w:sz w:val="20"/>
                <w:szCs w:val="20"/>
                <w:lang w:val="en-GB"/>
              </w:rPr>
              <w:t>For each course please fill the following nested table:</w:t>
            </w:r>
          </w:p>
        </w:tc>
      </w:tr>
      <w:tr w:rsidR="001E34B5" w:rsidRPr="008A7C48" w14:paraId="3580E3AB" w14:textId="77777777" w:rsidTr="00B83EC6">
        <w:trPr>
          <w:trHeight w:val="64"/>
        </w:trPr>
        <w:tc>
          <w:tcPr>
            <w:tcW w:w="9639" w:type="dxa"/>
            <w:gridSpan w:val="6"/>
            <w:vAlign w:val="center"/>
          </w:tcPr>
          <w:p w14:paraId="7A881719" w14:textId="77777777" w:rsidR="001E34B5" w:rsidRPr="0068785D" w:rsidRDefault="001E34B5" w:rsidP="00B83EC6">
            <w:pPr>
              <w:tabs>
                <w:tab w:val="left" w:pos="3649"/>
                <w:tab w:val="left" w:pos="5349"/>
                <w:tab w:val="left" w:pos="7992"/>
                <w:tab w:val="left" w:pos="9409"/>
                <w:tab w:val="left" w:pos="10778"/>
              </w:tabs>
              <w:jc w:val="center"/>
              <w:rPr>
                <w:rFonts w:asciiTheme="majorHAnsi" w:hAnsiTheme="majorHAnsi" w:cstheme="majorHAnsi"/>
                <w:sz w:val="20"/>
                <w:szCs w:val="20"/>
                <w:lang w:val="en-GB"/>
              </w:rPr>
            </w:pPr>
          </w:p>
          <w:tbl>
            <w:tblPr>
              <w:tblStyle w:val="TableGrid"/>
              <w:tblW w:w="9070" w:type="dxa"/>
              <w:jc w:val="center"/>
              <w:tblLayout w:type="fixed"/>
              <w:tblLook w:val="04A0" w:firstRow="1" w:lastRow="0" w:firstColumn="1" w:lastColumn="0" w:noHBand="0" w:noVBand="1"/>
            </w:tblPr>
            <w:tblGrid>
              <w:gridCol w:w="4535"/>
              <w:gridCol w:w="4535"/>
            </w:tblGrid>
            <w:tr w:rsidR="001E34B5" w:rsidRPr="0068785D" w14:paraId="14333640" w14:textId="77777777" w:rsidTr="00B83EC6">
              <w:trPr>
                <w:jc w:val="center"/>
              </w:trPr>
              <w:tc>
                <w:tcPr>
                  <w:tcW w:w="4535" w:type="dxa"/>
                  <w:vAlign w:val="center"/>
                </w:tcPr>
                <w:p w14:paraId="51EB13FD" w14:textId="77777777" w:rsidR="001E34B5" w:rsidRPr="0068785D" w:rsidRDefault="001E34B5" w:rsidP="00B83EC6">
                  <w:pPr>
                    <w:rPr>
                      <w:rFonts w:asciiTheme="majorHAnsi" w:hAnsiTheme="majorHAnsi" w:cstheme="majorHAnsi"/>
                      <w:b/>
                      <w:color w:val="000000"/>
                      <w:sz w:val="20"/>
                      <w:szCs w:val="20"/>
                    </w:rPr>
                  </w:pPr>
                  <w:r w:rsidRPr="0068785D">
                    <w:rPr>
                      <w:rFonts w:asciiTheme="majorHAnsi" w:hAnsiTheme="majorHAnsi" w:cstheme="majorHAnsi"/>
                      <w:b/>
                      <w:color w:val="000000"/>
                      <w:sz w:val="20"/>
                      <w:szCs w:val="20"/>
                    </w:rPr>
                    <w:t>Title</w:t>
                  </w:r>
                </w:p>
              </w:tc>
              <w:tc>
                <w:tcPr>
                  <w:tcW w:w="4535" w:type="dxa"/>
                </w:tcPr>
                <w:p w14:paraId="426ABF21" w14:textId="77777777" w:rsidR="001E34B5" w:rsidRPr="0068785D" w:rsidRDefault="001E34B5" w:rsidP="00B83EC6">
                  <w:pPr>
                    <w:rPr>
                      <w:rFonts w:asciiTheme="majorHAnsi" w:hAnsiTheme="majorHAnsi" w:cstheme="majorHAnsi"/>
                      <w:b/>
                      <w:sz w:val="20"/>
                      <w:szCs w:val="20"/>
                      <w:lang w:val="en-GB"/>
                    </w:rPr>
                  </w:pPr>
                </w:p>
              </w:tc>
            </w:tr>
            <w:tr w:rsidR="001E34B5" w:rsidRPr="0068785D" w14:paraId="0701C9D2" w14:textId="77777777" w:rsidTr="00B83EC6">
              <w:trPr>
                <w:jc w:val="center"/>
              </w:trPr>
              <w:tc>
                <w:tcPr>
                  <w:tcW w:w="4535" w:type="dxa"/>
                  <w:vAlign w:val="bottom"/>
                </w:tcPr>
                <w:p w14:paraId="0BB4DFE3" w14:textId="77777777" w:rsidR="001E34B5" w:rsidRPr="0068785D" w:rsidRDefault="001E34B5" w:rsidP="00B83EC6">
                  <w:pPr>
                    <w:rPr>
                      <w:rFonts w:asciiTheme="majorHAnsi" w:hAnsiTheme="majorHAnsi" w:cstheme="majorHAnsi"/>
                      <w:color w:val="000000"/>
                      <w:sz w:val="20"/>
                      <w:szCs w:val="20"/>
                    </w:rPr>
                  </w:pPr>
                  <w:r w:rsidRPr="0068785D">
                    <w:rPr>
                      <w:rFonts w:asciiTheme="majorHAnsi" w:hAnsiTheme="majorHAnsi" w:cstheme="majorHAnsi"/>
                      <w:color w:val="000000"/>
                      <w:sz w:val="20"/>
                      <w:szCs w:val="20"/>
                    </w:rPr>
                    <w:t>Level of study</w:t>
                  </w:r>
                </w:p>
              </w:tc>
              <w:tc>
                <w:tcPr>
                  <w:tcW w:w="4535" w:type="dxa"/>
                </w:tcPr>
                <w:p w14:paraId="34FDC881" w14:textId="77777777" w:rsidR="001E34B5" w:rsidRPr="0068785D" w:rsidRDefault="001E34B5" w:rsidP="00B83EC6">
                  <w:pPr>
                    <w:rPr>
                      <w:rFonts w:asciiTheme="majorHAnsi" w:hAnsiTheme="majorHAnsi" w:cstheme="majorHAnsi"/>
                      <w:sz w:val="20"/>
                      <w:szCs w:val="20"/>
                    </w:rPr>
                  </w:pPr>
                </w:p>
              </w:tc>
            </w:tr>
            <w:tr w:rsidR="001E34B5" w:rsidRPr="0068785D" w14:paraId="18092A3E" w14:textId="77777777" w:rsidTr="00B83EC6">
              <w:trPr>
                <w:jc w:val="center"/>
              </w:trPr>
              <w:tc>
                <w:tcPr>
                  <w:tcW w:w="4535" w:type="dxa"/>
                  <w:vAlign w:val="center"/>
                </w:tcPr>
                <w:p w14:paraId="6AA81F4E" w14:textId="47688C1B"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List of subjects and credits</w:t>
                  </w:r>
                  <w:r w:rsidRPr="0068785D">
                    <w:rPr>
                      <w:rFonts w:asciiTheme="majorHAnsi" w:hAnsiTheme="majorHAnsi" w:cstheme="majorHAnsi"/>
                      <w:sz w:val="20"/>
                      <w:szCs w:val="20"/>
                      <w:lang w:val="en-GB"/>
                    </w:rPr>
                    <w:t xml:space="preserve"> (ECTS or comparable credit </w:t>
                  </w:r>
                  <w:r w:rsidR="00405ED8" w:rsidRPr="0068785D">
                    <w:rPr>
                      <w:rFonts w:asciiTheme="majorHAnsi" w:hAnsiTheme="majorHAnsi" w:cstheme="majorHAnsi"/>
                      <w:sz w:val="20"/>
                      <w:szCs w:val="20"/>
                      <w:lang w:val="en-GB"/>
                    </w:rPr>
                    <w:t xml:space="preserve">system) </w:t>
                  </w:r>
                  <w:r w:rsidR="00405ED8" w:rsidRPr="0068785D">
                    <w:rPr>
                      <w:rFonts w:asciiTheme="majorHAnsi" w:hAnsiTheme="majorHAnsi" w:cstheme="majorHAnsi"/>
                      <w:color w:val="000000"/>
                      <w:sz w:val="20"/>
                      <w:szCs w:val="20"/>
                      <w:lang w:val="en-GB"/>
                    </w:rPr>
                    <w:t>for</w:t>
                  </w:r>
                  <w:r w:rsidRPr="0068785D">
                    <w:rPr>
                      <w:rFonts w:asciiTheme="majorHAnsi" w:hAnsiTheme="majorHAnsi" w:cstheme="majorHAnsi"/>
                      <w:color w:val="000000"/>
                      <w:sz w:val="20"/>
                      <w:szCs w:val="20"/>
                      <w:lang w:val="en-GB"/>
                    </w:rPr>
                    <w:t xml:space="preserve"> each of them</w:t>
                  </w:r>
                </w:p>
              </w:tc>
              <w:tc>
                <w:tcPr>
                  <w:tcW w:w="4535" w:type="dxa"/>
                </w:tcPr>
                <w:p w14:paraId="4EC5DF02" w14:textId="77777777" w:rsidR="001E34B5" w:rsidRPr="0068785D" w:rsidRDefault="001E34B5" w:rsidP="00B83EC6">
                  <w:pPr>
                    <w:rPr>
                      <w:rFonts w:asciiTheme="majorHAnsi" w:hAnsiTheme="majorHAnsi" w:cstheme="majorHAnsi"/>
                      <w:sz w:val="20"/>
                      <w:szCs w:val="20"/>
                      <w:lang w:val="en-GB"/>
                    </w:rPr>
                  </w:pPr>
                </w:p>
              </w:tc>
            </w:tr>
            <w:tr w:rsidR="001E34B5" w:rsidRPr="0068785D" w14:paraId="23062542" w14:textId="77777777" w:rsidTr="00B83EC6">
              <w:trPr>
                <w:jc w:val="center"/>
              </w:trPr>
              <w:tc>
                <w:tcPr>
                  <w:tcW w:w="4535" w:type="dxa"/>
                  <w:vAlign w:val="center"/>
                </w:tcPr>
                <w:p w14:paraId="32A6502F"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Estimated date of accreditation and accreditation body</w:t>
                  </w:r>
                </w:p>
              </w:tc>
              <w:tc>
                <w:tcPr>
                  <w:tcW w:w="4535" w:type="dxa"/>
                </w:tcPr>
                <w:p w14:paraId="315EF5BD" w14:textId="77777777" w:rsidR="001E34B5" w:rsidRPr="0068785D" w:rsidRDefault="001E34B5" w:rsidP="00B83EC6">
                  <w:pPr>
                    <w:rPr>
                      <w:rFonts w:asciiTheme="majorHAnsi" w:hAnsiTheme="majorHAnsi" w:cstheme="majorHAnsi"/>
                      <w:sz w:val="20"/>
                      <w:szCs w:val="20"/>
                      <w:lang w:val="en-GB"/>
                    </w:rPr>
                  </w:pPr>
                </w:p>
              </w:tc>
            </w:tr>
            <w:tr w:rsidR="001E34B5" w:rsidRPr="0068785D" w14:paraId="6E8DA8CB" w14:textId="77777777" w:rsidTr="00B83EC6">
              <w:trPr>
                <w:jc w:val="center"/>
              </w:trPr>
              <w:tc>
                <w:tcPr>
                  <w:tcW w:w="4535" w:type="dxa"/>
                  <w:vAlign w:val="bottom"/>
                </w:tcPr>
                <w:p w14:paraId="3DD02766"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Estimated starting date of the new programme</w:t>
                  </w:r>
                </w:p>
              </w:tc>
              <w:tc>
                <w:tcPr>
                  <w:tcW w:w="4535" w:type="dxa"/>
                </w:tcPr>
                <w:p w14:paraId="75844666" w14:textId="77777777" w:rsidR="001E34B5" w:rsidRPr="0068785D" w:rsidRDefault="001E34B5" w:rsidP="00B83EC6">
                  <w:pPr>
                    <w:rPr>
                      <w:rFonts w:asciiTheme="majorHAnsi" w:hAnsiTheme="majorHAnsi" w:cstheme="majorHAnsi"/>
                      <w:sz w:val="20"/>
                      <w:szCs w:val="20"/>
                      <w:lang w:val="en-GB"/>
                    </w:rPr>
                  </w:pPr>
                </w:p>
              </w:tc>
            </w:tr>
            <w:tr w:rsidR="001E34B5" w:rsidRPr="0068785D" w14:paraId="398A9C68" w14:textId="77777777" w:rsidTr="00B83EC6">
              <w:trPr>
                <w:jc w:val="center"/>
              </w:trPr>
              <w:tc>
                <w:tcPr>
                  <w:tcW w:w="4535" w:type="dxa"/>
                  <w:vAlign w:val="bottom"/>
                </w:tcPr>
                <w:p w14:paraId="4B9169C2"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Number of students to be accepted in the first year/ second year</w:t>
                  </w:r>
                </w:p>
              </w:tc>
              <w:tc>
                <w:tcPr>
                  <w:tcW w:w="4535" w:type="dxa"/>
                </w:tcPr>
                <w:p w14:paraId="2493149D" w14:textId="77777777" w:rsidR="001E34B5" w:rsidRPr="0068785D" w:rsidRDefault="001E34B5" w:rsidP="00B83EC6">
                  <w:pPr>
                    <w:rPr>
                      <w:rFonts w:asciiTheme="majorHAnsi" w:hAnsiTheme="majorHAnsi" w:cstheme="majorHAnsi"/>
                      <w:sz w:val="20"/>
                      <w:szCs w:val="20"/>
                      <w:lang w:val="en-GB"/>
                    </w:rPr>
                  </w:pPr>
                </w:p>
              </w:tc>
            </w:tr>
            <w:tr w:rsidR="001E34B5" w:rsidRPr="0068785D" w14:paraId="36A20D10" w14:textId="77777777" w:rsidTr="00B83EC6">
              <w:trPr>
                <w:jc w:val="center"/>
              </w:trPr>
              <w:tc>
                <w:tcPr>
                  <w:tcW w:w="4535" w:type="dxa"/>
                  <w:vAlign w:val="bottom"/>
                </w:tcPr>
                <w:p w14:paraId="159F25AA"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Number of teaching staff to be trained</w:t>
                  </w:r>
                </w:p>
              </w:tc>
              <w:tc>
                <w:tcPr>
                  <w:tcW w:w="4535" w:type="dxa"/>
                </w:tcPr>
                <w:p w14:paraId="1574A31B" w14:textId="77777777" w:rsidR="001E34B5" w:rsidRPr="0068785D" w:rsidRDefault="001E34B5" w:rsidP="00B83EC6">
                  <w:pPr>
                    <w:rPr>
                      <w:rFonts w:asciiTheme="majorHAnsi" w:hAnsiTheme="majorHAnsi" w:cstheme="majorHAnsi"/>
                      <w:sz w:val="20"/>
                      <w:szCs w:val="20"/>
                      <w:lang w:val="en-GB"/>
                    </w:rPr>
                  </w:pPr>
                </w:p>
              </w:tc>
            </w:tr>
            <w:tr w:rsidR="001E34B5" w:rsidRPr="0068785D" w14:paraId="448A50AB" w14:textId="77777777" w:rsidTr="00B83EC6">
              <w:trPr>
                <w:jc w:val="center"/>
              </w:trPr>
              <w:tc>
                <w:tcPr>
                  <w:tcW w:w="4535" w:type="dxa"/>
                  <w:vAlign w:val="bottom"/>
                </w:tcPr>
                <w:p w14:paraId="01DBF8E1" w14:textId="0A567D61" w:rsidR="001E34B5" w:rsidRPr="0068785D" w:rsidRDefault="001E34B5" w:rsidP="00B83EC6">
                  <w:pPr>
                    <w:rPr>
                      <w:rFonts w:asciiTheme="majorHAnsi" w:hAnsiTheme="majorHAnsi" w:cstheme="majorHAnsi"/>
                      <w:color w:val="000000"/>
                      <w:sz w:val="20"/>
                      <w:szCs w:val="20"/>
                    </w:rPr>
                  </w:pPr>
                  <w:r w:rsidRPr="0068785D">
                    <w:rPr>
                      <w:rFonts w:asciiTheme="majorHAnsi" w:hAnsiTheme="majorHAnsi" w:cstheme="majorHAnsi"/>
                      <w:color w:val="000000"/>
                      <w:sz w:val="20"/>
                      <w:szCs w:val="20"/>
                      <w:lang w:val="en-GB"/>
                    </w:rPr>
                    <w:t xml:space="preserve">Internship /placements </w:t>
                  </w:r>
                  <w:r w:rsidR="00405ED8" w:rsidRPr="0068785D">
                    <w:rPr>
                      <w:rFonts w:asciiTheme="majorHAnsi" w:hAnsiTheme="majorHAnsi" w:cstheme="majorHAnsi"/>
                      <w:color w:val="000000"/>
                      <w:sz w:val="20"/>
                      <w:szCs w:val="20"/>
                      <w:lang w:val="en-GB"/>
                    </w:rPr>
                    <w:t>(if</w:t>
                  </w:r>
                  <w:r w:rsidRPr="0068785D">
                    <w:rPr>
                      <w:rFonts w:asciiTheme="majorHAnsi" w:hAnsiTheme="majorHAnsi" w:cstheme="majorHAnsi"/>
                      <w:color w:val="000000"/>
                      <w:sz w:val="20"/>
                      <w:szCs w:val="20"/>
                      <w:lang w:val="en-GB"/>
                    </w:rPr>
                    <w:t xml:space="preserve"> </w:t>
                  </w:r>
                  <w:r w:rsidR="00405ED8" w:rsidRPr="0068785D">
                    <w:rPr>
                      <w:rFonts w:asciiTheme="majorHAnsi" w:hAnsiTheme="majorHAnsi" w:cstheme="majorHAnsi"/>
                      <w:color w:val="000000"/>
                      <w:sz w:val="20"/>
                      <w:szCs w:val="20"/>
                      <w:lang w:val="en-GB"/>
                    </w:rPr>
                    <w:t>applicable)</w:t>
                  </w:r>
                </w:p>
              </w:tc>
              <w:tc>
                <w:tcPr>
                  <w:tcW w:w="4535" w:type="dxa"/>
                </w:tcPr>
                <w:p w14:paraId="6EE78FF3" w14:textId="77777777" w:rsidR="001E34B5" w:rsidRPr="0068785D" w:rsidRDefault="001E34B5" w:rsidP="00B83EC6">
                  <w:pPr>
                    <w:rPr>
                      <w:rFonts w:asciiTheme="majorHAnsi" w:hAnsiTheme="majorHAnsi" w:cstheme="majorHAnsi"/>
                      <w:sz w:val="20"/>
                      <w:szCs w:val="20"/>
                    </w:rPr>
                  </w:pPr>
                </w:p>
              </w:tc>
            </w:tr>
            <w:tr w:rsidR="001E34B5" w:rsidRPr="0068785D" w14:paraId="0F07FAA8" w14:textId="77777777" w:rsidTr="00B83EC6">
              <w:trPr>
                <w:jc w:val="center"/>
              </w:trPr>
              <w:tc>
                <w:tcPr>
                  <w:tcW w:w="4535" w:type="dxa"/>
                  <w:vAlign w:val="bottom"/>
                </w:tcPr>
                <w:p w14:paraId="0945968D" w14:textId="5F91A95A"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 xml:space="preserve">List of equipment to be purchased for this course? </w:t>
                  </w:r>
                  <w:r w:rsidR="00405ED8" w:rsidRPr="0068785D">
                    <w:rPr>
                      <w:rFonts w:asciiTheme="majorHAnsi" w:hAnsiTheme="majorHAnsi" w:cstheme="majorHAnsi"/>
                      <w:color w:val="000000"/>
                      <w:sz w:val="20"/>
                      <w:szCs w:val="20"/>
                      <w:lang w:val="en-GB"/>
                    </w:rPr>
                    <w:t>(if</w:t>
                  </w:r>
                  <w:r w:rsidRPr="0068785D">
                    <w:rPr>
                      <w:rFonts w:asciiTheme="majorHAnsi" w:hAnsiTheme="majorHAnsi" w:cstheme="majorHAnsi"/>
                      <w:color w:val="000000"/>
                      <w:sz w:val="20"/>
                      <w:szCs w:val="20"/>
                      <w:lang w:val="en-GB"/>
                    </w:rPr>
                    <w:t xml:space="preserve"> applicable)</w:t>
                  </w:r>
                </w:p>
              </w:tc>
              <w:tc>
                <w:tcPr>
                  <w:tcW w:w="4535" w:type="dxa"/>
                </w:tcPr>
                <w:p w14:paraId="4DAD5E50" w14:textId="77777777" w:rsidR="001E34B5" w:rsidRPr="0068785D" w:rsidRDefault="001E34B5" w:rsidP="00B83EC6">
                  <w:pPr>
                    <w:rPr>
                      <w:rFonts w:asciiTheme="majorHAnsi" w:hAnsiTheme="majorHAnsi" w:cstheme="majorHAnsi"/>
                      <w:sz w:val="20"/>
                      <w:szCs w:val="20"/>
                      <w:lang w:val="en-GB"/>
                    </w:rPr>
                  </w:pPr>
                </w:p>
              </w:tc>
            </w:tr>
          </w:tbl>
          <w:p w14:paraId="4027BF78" w14:textId="77777777" w:rsidR="001E34B5" w:rsidRPr="0068785D" w:rsidRDefault="001E34B5" w:rsidP="00B83EC6">
            <w:pPr>
              <w:tabs>
                <w:tab w:val="left" w:pos="3649"/>
                <w:tab w:val="left" w:pos="5349"/>
                <w:tab w:val="left" w:pos="7992"/>
                <w:tab w:val="left" w:pos="9409"/>
                <w:tab w:val="left" w:pos="10778"/>
              </w:tabs>
              <w:jc w:val="center"/>
              <w:rPr>
                <w:rFonts w:asciiTheme="majorHAnsi" w:hAnsiTheme="majorHAnsi" w:cstheme="majorHAnsi"/>
                <w:i/>
                <w:sz w:val="20"/>
                <w:szCs w:val="20"/>
                <w:lang w:val="en-GB"/>
              </w:rPr>
            </w:pPr>
          </w:p>
          <w:p w14:paraId="4FE94086" w14:textId="77777777" w:rsidR="001E34B5" w:rsidRPr="0068785D" w:rsidRDefault="001E34B5" w:rsidP="00B83EC6">
            <w:pPr>
              <w:tabs>
                <w:tab w:val="left" w:pos="3649"/>
                <w:tab w:val="left" w:pos="5349"/>
                <w:tab w:val="left" w:pos="7992"/>
                <w:tab w:val="left" w:pos="9409"/>
                <w:tab w:val="left" w:pos="10778"/>
              </w:tabs>
              <w:jc w:val="center"/>
              <w:rPr>
                <w:rFonts w:asciiTheme="majorHAnsi" w:hAnsiTheme="majorHAnsi" w:cstheme="majorHAnsi"/>
                <w:i/>
                <w:color w:val="FF0000"/>
                <w:sz w:val="20"/>
                <w:szCs w:val="20"/>
                <w:lang w:val="en-GB"/>
              </w:rPr>
            </w:pPr>
            <w:r w:rsidRPr="0068785D">
              <w:rPr>
                <w:rFonts w:asciiTheme="majorHAnsi" w:hAnsiTheme="majorHAnsi" w:cstheme="majorHAnsi"/>
                <w:i/>
                <w:color w:val="FF0000"/>
                <w:sz w:val="20"/>
                <w:szCs w:val="20"/>
                <w:lang w:val="en-GB"/>
              </w:rPr>
              <w:t>Please copy and paste nested tables as necessary</w:t>
            </w:r>
          </w:p>
          <w:p w14:paraId="425D3E07" w14:textId="77777777" w:rsidR="001E34B5" w:rsidRPr="0068785D" w:rsidRDefault="001E34B5" w:rsidP="00B83EC6">
            <w:pPr>
              <w:tabs>
                <w:tab w:val="left" w:pos="3649"/>
                <w:tab w:val="left" w:pos="5349"/>
                <w:tab w:val="left" w:pos="7992"/>
                <w:tab w:val="left" w:pos="9409"/>
                <w:tab w:val="left" w:pos="10778"/>
              </w:tabs>
              <w:jc w:val="center"/>
              <w:rPr>
                <w:rFonts w:asciiTheme="majorHAnsi" w:hAnsiTheme="majorHAnsi" w:cstheme="majorHAnsi"/>
                <w:sz w:val="20"/>
                <w:szCs w:val="20"/>
                <w:lang w:val="en-GB"/>
              </w:rPr>
            </w:pPr>
          </w:p>
          <w:p w14:paraId="0E217B39"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9455C4" w14:paraId="334CF1AA" w14:textId="77777777" w:rsidTr="00B83EC6">
        <w:trPr>
          <w:trHeight w:val="567"/>
        </w:trPr>
        <w:tc>
          <w:tcPr>
            <w:tcW w:w="9639" w:type="dxa"/>
            <w:gridSpan w:val="6"/>
            <w:vAlign w:val="center"/>
          </w:tcPr>
          <w:p w14:paraId="2CAAE62C"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b/>
                <w:sz w:val="20"/>
                <w:szCs w:val="20"/>
              </w:rPr>
            </w:pPr>
            <w:r w:rsidRPr="0068785D">
              <w:rPr>
                <w:rFonts w:asciiTheme="majorHAnsi" w:hAnsiTheme="majorHAnsi" w:cstheme="majorHAnsi"/>
                <w:b/>
                <w:sz w:val="20"/>
                <w:szCs w:val="20"/>
              </w:rPr>
              <w:t>For updated courses</w:t>
            </w:r>
          </w:p>
        </w:tc>
      </w:tr>
      <w:tr w:rsidR="001E34B5" w:rsidRPr="009455C4" w14:paraId="4E1CDC66" w14:textId="77777777" w:rsidTr="00B83EC6">
        <w:trPr>
          <w:trHeight w:val="283"/>
        </w:trPr>
        <w:tc>
          <w:tcPr>
            <w:tcW w:w="4819" w:type="dxa"/>
            <w:gridSpan w:val="3"/>
            <w:vAlign w:val="center"/>
          </w:tcPr>
          <w:p w14:paraId="29DFCBC5"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color w:val="000000"/>
                <w:sz w:val="20"/>
                <w:szCs w:val="20"/>
                <w:lang w:val="en-GB"/>
              </w:rPr>
              <w:t>Which existing courses will be updated in your HEI?</w:t>
            </w:r>
          </w:p>
        </w:tc>
        <w:tc>
          <w:tcPr>
            <w:tcW w:w="4820" w:type="dxa"/>
            <w:gridSpan w:val="3"/>
            <w:vAlign w:val="center"/>
          </w:tcPr>
          <w:p w14:paraId="09990336"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sz w:val="20"/>
                <w:szCs w:val="20"/>
                <w:lang w:val="en-GB"/>
              </w:rPr>
              <w:t>Accounting course and Information Technology course.</w:t>
            </w:r>
          </w:p>
        </w:tc>
      </w:tr>
      <w:tr w:rsidR="001E34B5" w:rsidRPr="009455C4" w14:paraId="686E5A06" w14:textId="77777777" w:rsidTr="00B83EC6">
        <w:trPr>
          <w:trHeight w:val="283"/>
        </w:trPr>
        <w:tc>
          <w:tcPr>
            <w:tcW w:w="9639" w:type="dxa"/>
            <w:gridSpan w:val="6"/>
            <w:vAlign w:val="center"/>
          </w:tcPr>
          <w:p w14:paraId="44400E38"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color w:val="000000"/>
                <w:sz w:val="20"/>
                <w:szCs w:val="20"/>
                <w:lang w:val="en-GB"/>
              </w:rPr>
              <w:t>For each course please fill the following nested table:</w:t>
            </w:r>
          </w:p>
        </w:tc>
      </w:tr>
      <w:tr w:rsidR="001E34B5" w:rsidRPr="009455C4" w14:paraId="49F896EB" w14:textId="77777777" w:rsidTr="00B83EC6">
        <w:trPr>
          <w:trHeight w:val="574"/>
        </w:trPr>
        <w:tc>
          <w:tcPr>
            <w:tcW w:w="9639" w:type="dxa"/>
            <w:gridSpan w:val="6"/>
            <w:vAlign w:val="center"/>
          </w:tcPr>
          <w:p w14:paraId="6C8096A8" w14:textId="77777777" w:rsidR="001E34B5" w:rsidRPr="0068785D" w:rsidRDefault="001E34B5" w:rsidP="00B83EC6">
            <w:pPr>
              <w:tabs>
                <w:tab w:val="left" w:pos="3649"/>
                <w:tab w:val="left" w:pos="5349"/>
                <w:tab w:val="left" w:pos="7992"/>
                <w:tab w:val="left" w:pos="9409"/>
                <w:tab w:val="left" w:pos="10778"/>
              </w:tabs>
              <w:jc w:val="center"/>
              <w:rPr>
                <w:rFonts w:asciiTheme="majorHAnsi" w:hAnsiTheme="majorHAnsi" w:cstheme="majorHAnsi"/>
                <w:sz w:val="20"/>
                <w:szCs w:val="20"/>
                <w:lang w:val="en-GB"/>
              </w:rPr>
            </w:pPr>
          </w:p>
          <w:tbl>
            <w:tblPr>
              <w:tblStyle w:val="TableGrid"/>
              <w:tblW w:w="9070" w:type="dxa"/>
              <w:jc w:val="center"/>
              <w:tblLayout w:type="fixed"/>
              <w:tblLook w:val="04A0" w:firstRow="1" w:lastRow="0" w:firstColumn="1" w:lastColumn="0" w:noHBand="0" w:noVBand="1"/>
            </w:tblPr>
            <w:tblGrid>
              <w:gridCol w:w="4535"/>
              <w:gridCol w:w="4535"/>
            </w:tblGrid>
            <w:tr w:rsidR="001E34B5" w:rsidRPr="0068785D" w14:paraId="50AA70B8" w14:textId="77777777" w:rsidTr="00B83EC6">
              <w:trPr>
                <w:jc w:val="center"/>
              </w:trPr>
              <w:tc>
                <w:tcPr>
                  <w:tcW w:w="4535" w:type="dxa"/>
                  <w:vAlign w:val="center"/>
                </w:tcPr>
                <w:p w14:paraId="1C209C40" w14:textId="77777777" w:rsidR="001E34B5" w:rsidRPr="0068785D" w:rsidRDefault="001E34B5" w:rsidP="00B83EC6">
                  <w:pPr>
                    <w:rPr>
                      <w:rFonts w:asciiTheme="majorHAnsi" w:hAnsiTheme="majorHAnsi" w:cstheme="majorHAnsi"/>
                      <w:b/>
                      <w:color w:val="000000"/>
                      <w:sz w:val="20"/>
                      <w:szCs w:val="20"/>
                    </w:rPr>
                  </w:pPr>
                  <w:r w:rsidRPr="0068785D">
                    <w:rPr>
                      <w:rFonts w:asciiTheme="majorHAnsi" w:hAnsiTheme="majorHAnsi" w:cstheme="majorHAnsi"/>
                      <w:b/>
                      <w:color w:val="000000"/>
                      <w:sz w:val="20"/>
                      <w:szCs w:val="20"/>
                    </w:rPr>
                    <w:t xml:space="preserve">Title </w:t>
                  </w:r>
                </w:p>
              </w:tc>
              <w:tc>
                <w:tcPr>
                  <w:tcW w:w="4535" w:type="dxa"/>
                </w:tcPr>
                <w:p w14:paraId="2A170869" w14:textId="174B08F2" w:rsidR="001E34B5" w:rsidRPr="0068785D" w:rsidRDefault="00405ED8" w:rsidP="00B83EC6">
                  <w:pPr>
                    <w:rPr>
                      <w:rFonts w:asciiTheme="majorHAnsi" w:hAnsiTheme="majorHAnsi" w:cstheme="majorHAnsi"/>
                      <w:b/>
                      <w:sz w:val="20"/>
                      <w:szCs w:val="20"/>
                      <w:lang w:val="en-GB"/>
                    </w:rPr>
                  </w:pPr>
                  <w:r w:rsidRPr="0068785D">
                    <w:rPr>
                      <w:rFonts w:asciiTheme="majorHAnsi" w:hAnsiTheme="majorHAnsi" w:cstheme="majorHAnsi"/>
                      <w:b/>
                      <w:sz w:val="20"/>
                      <w:szCs w:val="20"/>
                      <w:lang w:val="en-GB"/>
                    </w:rPr>
                    <w:t>Accounting</w:t>
                  </w:r>
                  <w:r w:rsidR="001E34B5" w:rsidRPr="0068785D">
                    <w:rPr>
                      <w:rFonts w:asciiTheme="majorHAnsi" w:hAnsiTheme="majorHAnsi" w:cstheme="majorHAnsi"/>
                      <w:b/>
                      <w:sz w:val="20"/>
                      <w:szCs w:val="20"/>
                      <w:lang w:val="en-GB"/>
                    </w:rPr>
                    <w:t xml:space="preserve"> course</w:t>
                  </w:r>
                </w:p>
              </w:tc>
            </w:tr>
            <w:tr w:rsidR="001E34B5" w:rsidRPr="0068785D" w14:paraId="7ADF1DA1" w14:textId="77777777" w:rsidTr="00B83EC6">
              <w:trPr>
                <w:jc w:val="center"/>
              </w:trPr>
              <w:tc>
                <w:tcPr>
                  <w:tcW w:w="4535" w:type="dxa"/>
                  <w:vAlign w:val="bottom"/>
                </w:tcPr>
                <w:p w14:paraId="35B3351C" w14:textId="77777777" w:rsidR="001E34B5" w:rsidRPr="0068785D" w:rsidRDefault="001E34B5" w:rsidP="00B83EC6">
                  <w:pPr>
                    <w:rPr>
                      <w:rFonts w:asciiTheme="majorHAnsi" w:hAnsiTheme="majorHAnsi" w:cstheme="majorHAnsi"/>
                      <w:color w:val="000000"/>
                      <w:sz w:val="20"/>
                      <w:szCs w:val="20"/>
                    </w:rPr>
                  </w:pPr>
                  <w:r w:rsidRPr="0068785D">
                    <w:rPr>
                      <w:rFonts w:asciiTheme="majorHAnsi" w:hAnsiTheme="majorHAnsi" w:cstheme="majorHAnsi"/>
                      <w:color w:val="000000"/>
                      <w:sz w:val="20"/>
                      <w:szCs w:val="20"/>
                    </w:rPr>
                    <w:t>Level of study</w:t>
                  </w:r>
                </w:p>
              </w:tc>
              <w:tc>
                <w:tcPr>
                  <w:tcW w:w="4535" w:type="dxa"/>
                </w:tcPr>
                <w:p w14:paraId="37094D16"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Bachelor degree</w:t>
                  </w:r>
                </w:p>
              </w:tc>
            </w:tr>
            <w:tr w:rsidR="001E34B5" w:rsidRPr="0068785D" w14:paraId="19D85722" w14:textId="77777777" w:rsidTr="00B83EC6">
              <w:trPr>
                <w:jc w:val="center"/>
              </w:trPr>
              <w:tc>
                <w:tcPr>
                  <w:tcW w:w="4535" w:type="dxa"/>
                  <w:vAlign w:val="center"/>
                </w:tcPr>
                <w:p w14:paraId="5C80A51E"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 xml:space="preserve">List of subjects and credits </w:t>
                  </w:r>
                  <w:r w:rsidRPr="0068785D">
                    <w:rPr>
                      <w:rFonts w:asciiTheme="majorHAnsi" w:hAnsiTheme="majorHAnsi" w:cstheme="majorHAnsi"/>
                      <w:sz w:val="20"/>
                      <w:szCs w:val="20"/>
                      <w:lang w:val="en-GB"/>
                    </w:rPr>
                    <w:t xml:space="preserve">(ECTS or comparable credit system) </w:t>
                  </w:r>
                  <w:r w:rsidRPr="0068785D">
                    <w:rPr>
                      <w:rFonts w:asciiTheme="majorHAnsi" w:hAnsiTheme="majorHAnsi" w:cstheme="majorHAnsi"/>
                      <w:color w:val="000000"/>
                      <w:sz w:val="20"/>
                      <w:szCs w:val="20"/>
                      <w:lang w:val="en-GB"/>
                    </w:rPr>
                    <w:t>for each of them</w:t>
                  </w:r>
                </w:p>
              </w:tc>
              <w:tc>
                <w:tcPr>
                  <w:tcW w:w="4535" w:type="dxa"/>
                </w:tcPr>
                <w:p w14:paraId="4E4B6503" w14:textId="24BA1850"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Total subjects of the course: 51 subjects or 126</w:t>
                  </w:r>
                  <w:r w:rsidRPr="0068785D">
                    <w:rPr>
                      <w:rFonts w:asciiTheme="majorHAnsi" w:hAnsiTheme="majorHAnsi" w:cstheme="majorHAnsi"/>
                      <w:color w:val="FF0000"/>
                      <w:sz w:val="20"/>
                      <w:szCs w:val="20"/>
                      <w:lang w:val="en-GB"/>
                    </w:rPr>
                    <w:t xml:space="preserve"> </w:t>
                  </w:r>
                  <w:r w:rsidR="00405ED8" w:rsidRPr="0068785D">
                    <w:rPr>
                      <w:rFonts w:asciiTheme="majorHAnsi" w:hAnsiTheme="majorHAnsi" w:cstheme="majorHAnsi"/>
                      <w:sz w:val="20"/>
                      <w:szCs w:val="20"/>
                      <w:lang w:val="en-GB"/>
                    </w:rPr>
                    <w:t>credits. (</w:t>
                  </w:r>
                  <w:r w:rsidRPr="0068785D">
                    <w:rPr>
                      <w:rFonts w:asciiTheme="majorHAnsi" w:hAnsiTheme="majorHAnsi" w:cstheme="majorHAnsi"/>
                      <w:sz w:val="20"/>
                      <w:szCs w:val="20"/>
                      <w:lang w:val="en-GB"/>
                    </w:rPr>
                    <w:t>1 credit= 15 periods x 50 minutes)</w:t>
                  </w:r>
                </w:p>
                <w:p w14:paraId="3D6EFA42"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Lists of subjects need to be modernised:</w:t>
                  </w:r>
                </w:p>
                <w:p w14:paraId="65838B78" w14:textId="77777777" w:rsidR="001E34B5" w:rsidRPr="0068785D" w:rsidRDefault="001E34B5" w:rsidP="001E34B5">
                  <w:pPr>
                    <w:pStyle w:val="ListParagraph"/>
                    <w:numPr>
                      <w:ilvl w:val="0"/>
                      <w:numId w:val="17"/>
                    </w:numPr>
                    <w:rPr>
                      <w:rFonts w:asciiTheme="majorHAnsi" w:hAnsiTheme="majorHAnsi" w:cstheme="majorHAnsi"/>
                      <w:sz w:val="20"/>
                      <w:lang w:val="en-GB"/>
                    </w:rPr>
                  </w:pPr>
                  <w:r w:rsidRPr="0068785D">
                    <w:rPr>
                      <w:rFonts w:asciiTheme="majorHAnsi" w:hAnsiTheme="majorHAnsi" w:cstheme="majorHAnsi"/>
                      <w:sz w:val="20"/>
                      <w:lang w:val="en-GB"/>
                    </w:rPr>
                    <w:t xml:space="preserve">Professional Ethics (2 credits) </w:t>
                  </w:r>
                </w:p>
                <w:p w14:paraId="028A5E1A" w14:textId="77777777" w:rsidR="001E34B5" w:rsidRPr="0068785D" w:rsidRDefault="001E34B5" w:rsidP="001E34B5">
                  <w:pPr>
                    <w:pStyle w:val="ListParagraph"/>
                    <w:numPr>
                      <w:ilvl w:val="0"/>
                      <w:numId w:val="17"/>
                    </w:numPr>
                    <w:rPr>
                      <w:rFonts w:asciiTheme="majorHAnsi" w:hAnsiTheme="majorHAnsi" w:cstheme="majorHAnsi"/>
                      <w:sz w:val="20"/>
                      <w:lang w:val="en-GB"/>
                    </w:rPr>
                  </w:pPr>
                  <w:r w:rsidRPr="0068785D">
                    <w:rPr>
                      <w:rFonts w:asciiTheme="majorHAnsi" w:hAnsiTheme="majorHAnsi" w:cstheme="majorHAnsi"/>
                      <w:sz w:val="20"/>
                      <w:lang w:val="en-GB"/>
                    </w:rPr>
                    <w:t>International Accounting (3 credits)</w:t>
                  </w:r>
                </w:p>
                <w:p w14:paraId="1148C751" w14:textId="77777777" w:rsidR="001E34B5" w:rsidRPr="0068785D" w:rsidRDefault="001E34B5" w:rsidP="001E34B5">
                  <w:pPr>
                    <w:pStyle w:val="ListParagraph"/>
                    <w:numPr>
                      <w:ilvl w:val="0"/>
                      <w:numId w:val="17"/>
                    </w:numPr>
                    <w:rPr>
                      <w:rFonts w:asciiTheme="majorHAnsi" w:hAnsiTheme="majorHAnsi" w:cstheme="majorHAnsi"/>
                      <w:sz w:val="20"/>
                      <w:lang w:val="en-GB"/>
                    </w:rPr>
                  </w:pPr>
                  <w:r w:rsidRPr="0068785D">
                    <w:rPr>
                      <w:rFonts w:asciiTheme="majorHAnsi" w:hAnsiTheme="majorHAnsi" w:cstheme="majorHAnsi"/>
                      <w:sz w:val="20"/>
                      <w:lang w:val="en-GB"/>
                    </w:rPr>
                    <w:t>English for Accounting (3 credits)</w:t>
                  </w:r>
                </w:p>
                <w:p w14:paraId="301326ED" w14:textId="6B20E5CE" w:rsidR="001E34B5" w:rsidRPr="0068785D" w:rsidRDefault="001E34B5" w:rsidP="001E34B5">
                  <w:pPr>
                    <w:pStyle w:val="ListParagraph"/>
                    <w:numPr>
                      <w:ilvl w:val="0"/>
                      <w:numId w:val="17"/>
                    </w:numPr>
                    <w:rPr>
                      <w:rFonts w:asciiTheme="majorHAnsi" w:hAnsiTheme="majorHAnsi" w:cstheme="majorHAnsi"/>
                      <w:sz w:val="20"/>
                      <w:lang w:val="en-GB"/>
                    </w:rPr>
                  </w:pPr>
                  <w:r w:rsidRPr="0068785D">
                    <w:rPr>
                      <w:rFonts w:asciiTheme="majorHAnsi" w:hAnsiTheme="majorHAnsi" w:cstheme="majorHAnsi"/>
                      <w:sz w:val="20"/>
                      <w:lang w:val="en-GB"/>
                    </w:rPr>
                    <w:t xml:space="preserve">Accounting Information System </w:t>
                  </w:r>
                  <w:r w:rsidR="00405ED8" w:rsidRPr="0068785D">
                    <w:rPr>
                      <w:rFonts w:asciiTheme="majorHAnsi" w:hAnsiTheme="majorHAnsi" w:cstheme="majorHAnsi"/>
                      <w:sz w:val="20"/>
                      <w:lang w:val="en-GB"/>
                    </w:rPr>
                    <w:t>(credits</w:t>
                  </w:r>
                  <w:r w:rsidRPr="0068785D">
                    <w:rPr>
                      <w:rFonts w:asciiTheme="majorHAnsi" w:hAnsiTheme="majorHAnsi" w:cstheme="majorHAnsi"/>
                      <w:sz w:val="20"/>
                      <w:lang w:val="en-GB"/>
                    </w:rPr>
                    <w:t>)</w:t>
                  </w:r>
                </w:p>
                <w:p w14:paraId="69C91AED" w14:textId="77777777" w:rsidR="001E34B5" w:rsidRPr="0068785D" w:rsidRDefault="001E34B5" w:rsidP="001E34B5">
                  <w:pPr>
                    <w:pStyle w:val="ListParagraph"/>
                    <w:numPr>
                      <w:ilvl w:val="0"/>
                      <w:numId w:val="17"/>
                    </w:numPr>
                    <w:rPr>
                      <w:rFonts w:asciiTheme="majorHAnsi" w:hAnsiTheme="majorHAnsi" w:cstheme="majorHAnsi"/>
                      <w:sz w:val="20"/>
                      <w:lang w:val="en-GB"/>
                    </w:rPr>
                  </w:pPr>
                  <w:r w:rsidRPr="0068785D">
                    <w:rPr>
                      <w:rFonts w:asciiTheme="majorHAnsi" w:hAnsiTheme="majorHAnsi" w:cstheme="majorHAnsi"/>
                      <w:sz w:val="20"/>
                      <w:lang w:val="en-GB"/>
                    </w:rPr>
                    <w:t xml:space="preserve">Principles of Auditing (3 credits) </w:t>
                  </w:r>
                </w:p>
                <w:p w14:paraId="631AE537" w14:textId="77777777" w:rsidR="001E34B5" w:rsidRPr="0068785D" w:rsidRDefault="001E34B5" w:rsidP="001E34B5">
                  <w:pPr>
                    <w:pStyle w:val="ListParagraph"/>
                    <w:numPr>
                      <w:ilvl w:val="0"/>
                      <w:numId w:val="17"/>
                    </w:numPr>
                    <w:rPr>
                      <w:rFonts w:asciiTheme="majorHAnsi" w:hAnsiTheme="majorHAnsi" w:cstheme="majorHAnsi"/>
                      <w:sz w:val="20"/>
                      <w:lang w:val="en-GB"/>
                    </w:rPr>
                  </w:pPr>
                  <w:r w:rsidRPr="0068785D">
                    <w:rPr>
                      <w:rFonts w:asciiTheme="majorHAnsi" w:hAnsiTheme="majorHAnsi" w:cstheme="majorHAnsi"/>
                      <w:sz w:val="20"/>
                      <w:lang w:val="en-GB"/>
                    </w:rPr>
                    <w:t>Managerial Accounting (3 credits)</w:t>
                  </w:r>
                </w:p>
              </w:tc>
            </w:tr>
            <w:tr w:rsidR="001E34B5" w:rsidRPr="0068785D" w14:paraId="23508E6F" w14:textId="77777777" w:rsidTr="00B83EC6">
              <w:trPr>
                <w:jc w:val="center"/>
              </w:trPr>
              <w:tc>
                <w:tcPr>
                  <w:tcW w:w="4535" w:type="dxa"/>
                  <w:vAlign w:val="center"/>
                </w:tcPr>
                <w:p w14:paraId="1B937943"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Estimated date of accreditation and accreditation body</w:t>
                  </w:r>
                </w:p>
              </w:tc>
              <w:tc>
                <w:tcPr>
                  <w:tcW w:w="4535" w:type="dxa"/>
                </w:tcPr>
                <w:p w14:paraId="039FC4E1"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In 2021, Center for Education Accreditation- The University of Da Nang.</w:t>
                  </w:r>
                </w:p>
              </w:tc>
            </w:tr>
            <w:tr w:rsidR="001E34B5" w:rsidRPr="0068785D" w14:paraId="6EB22241" w14:textId="77777777" w:rsidTr="00B83EC6">
              <w:trPr>
                <w:jc w:val="center"/>
              </w:trPr>
              <w:tc>
                <w:tcPr>
                  <w:tcW w:w="4535" w:type="dxa"/>
                  <w:vAlign w:val="bottom"/>
                </w:tcPr>
                <w:p w14:paraId="6474EF9F" w14:textId="38DE5C5A"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sz w:val="20"/>
                      <w:szCs w:val="20"/>
                      <w:lang w:val="en-GB"/>
                    </w:rPr>
                    <w:t xml:space="preserve">% of </w:t>
                  </w:r>
                  <w:r w:rsidR="00405ED8" w:rsidRPr="0068785D">
                    <w:rPr>
                      <w:rFonts w:asciiTheme="majorHAnsi" w:hAnsiTheme="majorHAnsi" w:cstheme="majorHAnsi"/>
                      <w:sz w:val="20"/>
                      <w:szCs w:val="20"/>
                      <w:lang w:val="en-GB"/>
                    </w:rPr>
                    <w:t>the modernised</w:t>
                  </w:r>
                  <w:r w:rsidRPr="0068785D">
                    <w:rPr>
                      <w:rFonts w:asciiTheme="majorHAnsi" w:hAnsiTheme="majorHAnsi" w:cstheme="majorHAnsi"/>
                      <w:sz w:val="20"/>
                      <w:szCs w:val="20"/>
                      <w:lang w:val="en-GB"/>
                    </w:rPr>
                    <w:t xml:space="preserve"> subjects compared to total subjects included in  the course</w:t>
                  </w:r>
                </w:p>
              </w:tc>
              <w:tc>
                <w:tcPr>
                  <w:tcW w:w="4535" w:type="dxa"/>
                </w:tcPr>
                <w:p w14:paraId="7519828C"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Approximately 12% out of 51 subjects</w:t>
                  </w:r>
                </w:p>
              </w:tc>
            </w:tr>
            <w:tr w:rsidR="001E34B5" w:rsidRPr="0068785D" w14:paraId="797D01E3" w14:textId="77777777" w:rsidTr="00B83EC6">
              <w:trPr>
                <w:jc w:val="center"/>
              </w:trPr>
              <w:tc>
                <w:tcPr>
                  <w:tcW w:w="4535" w:type="dxa"/>
                  <w:vAlign w:val="bottom"/>
                </w:tcPr>
                <w:p w14:paraId="42D8F8F2"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lastRenderedPageBreak/>
                    <w:t>Number of students to be accepted in the first year/ second year</w:t>
                  </w:r>
                </w:p>
              </w:tc>
              <w:tc>
                <w:tcPr>
                  <w:tcW w:w="4535" w:type="dxa"/>
                </w:tcPr>
                <w:p w14:paraId="18D333F5"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100 students for the first year/second year.</w:t>
                  </w:r>
                </w:p>
              </w:tc>
            </w:tr>
            <w:tr w:rsidR="001E34B5" w:rsidRPr="0068785D" w14:paraId="70F28747" w14:textId="77777777" w:rsidTr="00B83EC6">
              <w:trPr>
                <w:jc w:val="center"/>
              </w:trPr>
              <w:tc>
                <w:tcPr>
                  <w:tcW w:w="4535" w:type="dxa"/>
                  <w:vAlign w:val="bottom"/>
                </w:tcPr>
                <w:p w14:paraId="4BBE5108"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Number of teaching staff to be trained</w:t>
                  </w:r>
                </w:p>
              </w:tc>
              <w:tc>
                <w:tcPr>
                  <w:tcW w:w="4535" w:type="dxa"/>
                </w:tcPr>
                <w:p w14:paraId="5F378B94"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10</w:t>
                  </w:r>
                </w:p>
              </w:tc>
            </w:tr>
            <w:tr w:rsidR="001E34B5" w:rsidRPr="0068785D" w14:paraId="5785A652" w14:textId="77777777" w:rsidTr="00B83EC6">
              <w:trPr>
                <w:jc w:val="center"/>
              </w:trPr>
              <w:tc>
                <w:tcPr>
                  <w:tcW w:w="4535" w:type="dxa"/>
                  <w:vAlign w:val="bottom"/>
                </w:tcPr>
                <w:p w14:paraId="233C98D2" w14:textId="77777777" w:rsidR="001E34B5" w:rsidRPr="0068785D" w:rsidRDefault="001E34B5" w:rsidP="00B83EC6">
                  <w:pPr>
                    <w:rPr>
                      <w:rFonts w:asciiTheme="majorHAnsi" w:hAnsiTheme="majorHAnsi" w:cstheme="majorHAnsi"/>
                      <w:color w:val="000000"/>
                      <w:sz w:val="20"/>
                      <w:szCs w:val="20"/>
                    </w:rPr>
                  </w:pPr>
                  <w:r w:rsidRPr="0068785D">
                    <w:rPr>
                      <w:rFonts w:asciiTheme="majorHAnsi" w:hAnsiTheme="majorHAnsi" w:cstheme="majorHAnsi"/>
                      <w:color w:val="000000"/>
                      <w:sz w:val="20"/>
                      <w:szCs w:val="20"/>
                      <w:lang w:val="en-GB"/>
                    </w:rPr>
                    <w:t xml:space="preserve">Internship /placements ( if applicable ) </w:t>
                  </w:r>
                </w:p>
              </w:tc>
              <w:tc>
                <w:tcPr>
                  <w:tcW w:w="4535" w:type="dxa"/>
                </w:tcPr>
                <w:p w14:paraId="66BF64A9"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10</w:t>
                  </w:r>
                </w:p>
              </w:tc>
            </w:tr>
            <w:tr w:rsidR="001E34B5" w:rsidRPr="0068785D" w14:paraId="0DC2B625" w14:textId="77777777" w:rsidTr="00B83EC6">
              <w:trPr>
                <w:jc w:val="center"/>
              </w:trPr>
              <w:tc>
                <w:tcPr>
                  <w:tcW w:w="4535" w:type="dxa"/>
                  <w:vAlign w:val="bottom"/>
                </w:tcPr>
                <w:p w14:paraId="3D4A8C74" w14:textId="77777777" w:rsidR="001E34B5" w:rsidRPr="0068785D" w:rsidRDefault="001E34B5" w:rsidP="00B83EC6">
                  <w:pPr>
                    <w:rPr>
                      <w:rFonts w:asciiTheme="majorHAnsi" w:hAnsiTheme="majorHAnsi" w:cstheme="majorHAnsi"/>
                      <w:color w:val="000000"/>
                      <w:sz w:val="20"/>
                      <w:szCs w:val="20"/>
                      <w:lang w:val="en-GB"/>
                    </w:rPr>
                  </w:pPr>
                  <w:r w:rsidRPr="0068785D">
                    <w:rPr>
                      <w:rFonts w:asciiTheme="majorHAnsi" w:hAnsiTheme="majorHAnsi" w:cstheme="majorHAnsi"/>
                      <w:color w:val="000000"/>
                      <w:sz w:val="20"/>
                      <w:szCs w:val="20"/>
                      <w:lang w:val="en-GB"/>
                    </w:rPr>
                    <w:t>List of equipment to be purchased for this course? ( if applicable)</w:t>
                  </w:r>
                </w:p>
              </w:tc>
              <w:tc>
                <w:tcPr>
                  <w:tcW w:w="4535" w:type="dxa"/>
                </w:tcPr>
                <w:p w14:paraId="6FFB10DC"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Eqquipments for a virtual accounting room (for teaching)</w:t>
                  </w:r>
                </w:p>
              </w:tc>
            </w:tr>
          </w:tbl>
          <w:p w14:paraId="01D2646A" w14:textId="77777777" w:rsidR="001E34B5" w:rsidRPr="0068785D" w:rsidRDefault="001E34B5" w:rsidP="00B83EC6">
            <w:pPr>
              <w:tabs>
                <w:tab w:val="left" w:pos="3649"/>
                <w:tab w:val="left" w:pos="5349"/>
                <w:tab w:val="left" w:pos="7992"/>
                <w:tab w:val="left" w:pos="9409"/>
                <w:tab w:val="left" w:pos="10778"/>
              </w:tabs>
              <w:jc w:val="center"/>
              <w:rPr>
                <w:rFonts w:asciiTheme="majorHAnsi" w:hAnsiTheme="majorHAnsi" w:cstheme="majorHAnsi"/>
                <w:sz w:val="20"/>
                <w:szCs w:val="20"/>
                <w:lang w:val="en-GB"/>
              </w:rPr>
            </w:pPr>
          </w:p>
          <w:tbl>
            <w:tblPr>
              <w:tblStyle w:val="TableGrid"/>
              <w:tblW w:w="0" w:type="auto"/>
              <w:jc w:val="center"/>
              <w:tblLayout w:type="fixed"/>
              <w:tblLook w:val="04A0" w:firstRow="1" w:lastRow="0" w:firstColumn="1" w:lastColumn="0" w:noHBand="0" w:noVBand="1"/>
            </w:tblPr>
            <w:tblGrid>
              <w:gridCol w:w="4418"/>
              <w:gridCol w:w="4418"/>
            </w:tblGrid>
            <w:tr w:rsidR="001E34B5" w:rsidRPr="0068785D" w14:paraId="1B610F79" w14:textId="77777777" w:rsidTr="00B83EC6">
              <w:trPr>
                <w:jc w:val="center"/>
              </w:trPr>
              <w:tc>
                <w:tcPr>
                  <w:tcW w:w="4418" w:type="dxa"/>
                </w:tcPr>
                <w:p w14:paraId="7F62E81B" w14:textId="77777777" w:rsidR="001E34B5" w:rsidRPr="0068785D" w:rsidRDefault="001E34B5" w:rsidP="00B83EC6">
                  <w:pPr>
                    <w:rPr>
                      <w:rFonts w:asciiTheme="majorHAnsi" w:hAnsiTheme="majorHAnsi" w:cstheme="majorHAnsi"/>
                      <w:b/>
                      <w:sz w:val="20"/>
                      <w:szCs w:val="20"/>
                    </w:rPr>
                  </w:pPr>
                  <w:r w:rsidRPr="0068785D">
                    <w:rPr>
                      <w:rFonts w:asciiTheme="majorHAnsi" w:hAnsiTheme="majorHAnsi" w:cstheme="majorHAnsi"/>
                      <w:b/>
                      <w:sz w:val="20"/>
                      <w:szCs w:val="20"/>
                    </w:rPr>
                    <w:t>Title</w:t>
                  </w:r>
                </w:p>
              </w:tc>
              <w:tc>
                <w:tcPr>
                  <w:tcW w:w="4418" w:type="dxa"/>
                </w:tcPr>
                <w:p w14:paraId="106F5D75"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Emerging Technologies in IT</w:t>
                  </w:r>
                </w:p>
              </w:tc>
            </w:tr>
            <w:tr w:rsidR="001E34B5" w:rsidRPr="0068785D" w14:paraId="579348F7" w14:textId="77777777" w:rsidTr="00B83EC6">
              <w:trPr>
                <w:jc w:val="center"/>
              </w:trPr>
              <w:tc>
                <w:tcPr>
                  <w:tcW w:w="4418" w:type="dxa"/>
                </w:tcPr>
                <w:p w14:paraId="759B50BF" w14:textId="77777777" w:rsidR="001E34B5" w:rsidRPr="0068785D" w:rsidRDefault="001E34B5" w:rsidP="00B83EC6">
                  <w:pPr>
                    <w:rPr>
                      <w:rFonts w:asciiTheme="majorHAnsi" w:hAnsiTheme="majorHAnsi" w:cstheme="majorHAnsi"/>
                      <w:b/>
                      <w:sz w:val="20"/>
                      <w:szCs w:val="20"/>
                    </w:rPr>
                  </w:pPr>
                  <w:r w:rsidRPr="0068785D">
                    <w:rPr>
                      <w:rFonts w:asciiTheme="majorHAnsi" w:hAnsiTheme="majorHAnsi" w:cstheme="majorHAnsi"/>
                      <w:b/>
                      <w:sz w:val="20"/>
                      <w:szCs w:val="20"/>
                    </w:rPr>
                    <w:t>Level of study</w:t>
                  </w:r>
                </w:p>
              </w:tc>
              <w:tc>
                <w:tcPr>
                  <w:tcW w:w="4418" w:type="dxa"/>
                </w:tcPr>
                <w:p w14:paraId="6275ADA4"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Bachelor degree</w:t>
                  </w:r>
                </w:p>
              </w:tc>
            </w:tr>
            <w:tr w:rsidR="001E34B5" w:rsidRPr="0068785D" w14:paraId="4D227399" w14:textId="77777777" w:rsidTr="00B83EC6">
              <w:trPr>
                <w:jc w:val="center"/>
              </w:trPr>
              <w:tc>
                <w:tcPr>
                  <w:tcW w:w="4418" w:type="dxa"/>
                </w:tcPr>
                <w:p w14:paraId="48630425"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List of subjects and credits (ECTS or comparable credit system) for each of them</w:t>
                  </w:r>
                </w:p>
              </w:tc>
              <w:tc>
                <w:tcPr>
                  <w:tcW w:w="4418" w:type="dxa"/>
                </w:tcPr>
                <w:p w14:paraId="19A2E62C"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Fundamental Electronic,</w:t>
                  </w:r>
                </w:p>
                <w:p w14:paraId="1964DA96"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Computer Architecture</w:t>
                  </w:r>
                </w:p>
              </w:tc>
            </w:tr>
            <w:tr w:rsidR="001E34B5" w:rsidRPr="0068785D" w14:paraId="4C54F091" w14:textId="77777777" w:rsidTr="00B83EC6">
              <w:trPr>
                <w:jc w:val="center"/>
              </w:trPr>
              <w:tc>
                <w:tcPr>
                  <w:tcW w:w="4418" w:type="dxa"/>
                </w:tcPr>
                <w:p w14:paraId="3DB99CE2"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Estmated date of accrediation and accrediation body</w:t>
                  </w:r>
                </w:p>
              </w:tc>
              <w:tc>
                <w:tcPr>
                  <w:tcW w:w="4418" w:type="dxa"/>
                </w:tcPr>
                <w:p w14:paraId="14C45DF3"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June 2021 by Tay Nguyen University</w:t>
                  </w:r>
                </w:p>
              </w:tc>
            </w:tr>
            <w:tr w:rsidR="001E34B5" w:rsidRPr="0068785D" w14:paraId="153C8FEF" w14:textId="77777777" w:rsidTr="00B83EC6">
              <w:trPr>
                <w:jc w:val="center"/>
              </w:trPr>
              <w:tc>
                <w:tcPr>
                  <w:tcW w:w="4418" w:type="dxa"/>
                </w:tcPr>
                <w:p w14:paraId="719DDAD7"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 of the modernised subjects compared to total subjects included in the course</w:t>
                  </w:r>
                </w:p>
              </w:tc>
              <w:tc>
                <w:tcPr>
                  <w:tcW w:w="4418" w:type="dxa"/>
                </w:tcPr>
                <w:p w14:paraId="4FE16716"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Approximately 20% out of 34 subjects in basic professional knowledge and major of information technology</w:t>
                  </w:r>
                </w:p>
              </w:tc>
            </w:tr>
            <w:tr w:rsidR="001E34B5" w:rsidRPr="0068785D" w14:paraId="457DB554" w14:textId="77777777" w:rsidTr="00B83EC6">
              <w:trPr>
                <w:jc w:val="center"/>
              </w:trPr>
              <w:tc>
                <w:tcPr>
                  <w:tcW w:w="4418" w:type="dxa"/>
                </w:tcPr>
                <w:p w14:paraId="4F6A8E9A"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Number of students to be accepted in the first year/second year</w:t>
                  </w:r>
                </w:p>
              </w:tc>
              <w:tc>
                <w:tcPr>
                  <w:tcW w:w="4418" w:type="dxa"/>
                </w:tcPr>
                <w:p w14:paraId="45ED8E6D"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80 students in the second years (since the subects will be taught for senior students)</w:t>
                  </w:r>
                </w:p>
              </w:tc>
            </w:tr>
            <w:tr w:rsidR="001E34B5" w:rsidRPr="0068785D" w14:paraId="2A1A3B32" w14:textId="77777777" w:rsidTr="00B83EC6">
              <w:trPr>
                <w:jc w:val="center"/>
              </w:trPr>
              <w:tc>
                <w:tcPr>
                  <w:tcW w:w="4418" w:type="dxa"/>
                </w:tcPr>
                <w:p w14:paraId="02A2272B"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Number of teaching staff to be train</w:t>
                  </w:r>
                </w:p>
              </w:tc>
              <w:tc>
                <w:tcPr>
                  <w:tcW w:w="4418" w:type="dxa"/>
                </w:tcPr>
                <w:p w14:paraId="21C55352"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1</w:t>
                  </w:r>
                </w:p>
              </w:tc>
            </w:tr>
            <w:tr w:rsidR="001E34B5" w:rsidRPr="0068785D" w14:paraId="58B9EB68" w14:textId="77777777" w:rsidTr="00B83EC6">
              <w:trPr>
                <w:jc w:val="center"/>
              </w:trPr>
              <w:tc>
                <w:tcPr>
                  <w:tcW w:w="4418" w:type="dxa"/>
                </w:tcPr>
                <w:p w14:paraId="4B5DC5CE"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Intership/placements (if appliable)</w:t>
                  </w:r>
                </w:p>
              </w:tc>
              <w:tc>
                <w:tcPr>
                  <w:tcW w:w="4418" w:type="dxa"/>
                </w:tcPr>
                <w:p w14:paraId="677A451A"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80</w:t>
                  </w:r>
                </w:p>
              </w:tc>
            </w:tr>
            <w:tr w:rsidR="001E34B5" w:rsidRPr="0068785D" w14:paraId="7E9BBE80" w14:textId="77777777" w:rsidTr="00B83EC6">
              <w:trPr>
                <w:jc w:val="center"/>
              </w:trPr>
              <w:tc>
                <w:tcPr>
                  <w:tcW w:w="4418" w:type="dxa"/>
                </w:tcPr>
                <w:p w14:paraId="6F88E35F"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List of equipment to be purchase for this course? (if appliable)</w:t>
                  </w:r>
                </w:p>
              </w:tc>
              <w:tc>
                <w:tcPr>
                  <w:tcW w:w="4418" w:type="dxa"/>
                </w:tcPr>
                <w:p w14:paraId="7187B79C" w14:textId="77777777" w:rsidR="001E34B5" w:rsidRPr="0068785D" w:rsidRDefault="001E34B5" w:rsidP="00B83EC6">
                  <w:pPr>
                    <w:rPr>
                      <w:rFonts w:asciiTheme="majorHAnsi" w:hAnsiTheme="majorHAnsi" w:cstheme="majorHAnsi"/>
                      <w:sz w:val="20"/>
                      <w:szCs w:val="20"/>
                    </w:rPr>
                  </w:pPr>
                </w:p>
              </w:tc>
            </w:tr>
          </w:tbl>
          <w:p w14:paraId="37E824D1" w14:textId="77777777" w:rsidR="001E34B5" w:rsidRPr="0068785D" w:rsidRDefault="001E34B5" w:rsidP="00B83EC6">
            <w:pPr>
              <w:tabs>
                <w:tab w:val="left" w:pos="3649"/>
                <w:tab w:val="left" w:pos="5349"/>
                <w:tab w:val="left" w:pos="7992"/>
                <w:tab w:val="left" w:pos="9409"/>
                <w:tab w:val="left" w:pos="10778"/>
              </w:tabs>
              <w:jc w:val="center"/>
              <w:rPr>
                <w:rFonts w:asciiTheme="majorHAnsi" w:hAnsiTheme="majorHAnsi" w:cstheme="majorHAnsi"/>
                <w:sz w:val="20"/>
                <w:szCs w:val="20"/>
                <w:lang w:val="en-GB"/>
              </w:rPr>
            </w:pPr>
          </w:p>
          <w:tbl>
            <w:tblPr>
              <w:tblStyle w:val="TableGrid"/>
              <w:tblW w:w="0" w:type="auto"/>
              <w:jc w:val="center"/>
              <w:tblLayout w:type="fixed"/>
              <w:tblLook w:val="04A0" w:firstRow="1" w:lastRow="0" w:firstColumn="1" w:lastColumn="0" w:noHBand="0" w:noVBand="1"/>
            </w:tblPr>
            <w:tblGrid>
              <w:gridCol w:w="4418"/>
              <w:gridCol w:w="4418"/>
            </w:tblGrid>
            <w:tr w:rsidR="001E34B5" w:rsidRPr="0068785D" w14:paraId="6A52E205" w14:textId="77777777" w:rsidTr="00B83EC6">
              <w:trPr>
                <w:jc w:val="center"/>
              </w:trPr>
              <w:tc>
                <w:tcPr>
                  <w:tcW w:w="4418" w:type="dxa"/>
                </w:tcPr>
                <w:p w14:paraId="5FD94A8E" w14:textId="77777777" w:rsidR="001E34B5" w:rsidRPr="0068785D" w:rsidRDefault="001E34B5" w:rsidP="00B83EC6">
                  <w:pPr>
                    <w:rPr>
                      <w:rFonts w:asciiTheme="majorHAnsi" w:hAnsiTheme="majorHAnsi" w:cstheme="majorHAnsi"/>
                      <w:b/>
                      <w:sz w:val="20"/>
                      <w:szCs w:val="20"/>
                    </w:rPr>
                  </w:pPr>
                  <w:r w:rsidRPr="0068785D">
                    <w:rPr>
                      <w:rFonts w:asciiTheme="majorHAnsi" w:hAnsiTheme="majorHAnsi" w:cstheme="majorHAnsi"/>
                      <w:b/>
                      <w:sz w:val="20"/>
                      <w:szCs w:val="20"/>
                    </w:rPr>
                    <w:t>Title</w:t>
                  </w:r>
                </w:p>
              </w:tc>
              <w:tc>
                <w:tcPr>
                  <w:tcW w:w="4418" w:type="dxa"/>
                </w:tcPr>
                <w:p w14:paraId="2E0E0141"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Embeded System programing</w:t>
                  </w:r>
                </w:p>
              </w:tc>
            </w:tr>
            <w:tr w:rsidR="001E34B5" w:rsidRPr="0068785D" w14:paraId="790D8FFB" w14:textId="77777777" w:rsidTr="00B83EC6">
              <w:trPr>
                <w:jc w:val="center"/>
              </w:trPr>
              <w:tc>
                <w:tcPr>
                  <w:tcW w:w="4418" w:type="dxa"/>
                </w:tcPr>
                <w:p w14:paraId="08B5B7A1" w14:textId="77777777" w:rsidR="001E34B5" w:rsidRPr="0068785D" w:rsidRDefault="001E34B5" w:rsidP="00B83EC6">
                  <w:pPr>
                    <w:rPr>
                      <w:rFonts w:asciiTheme="majorHAnsi" w:hAnsiTheme="majorHAnsi" w:cstheme="majorHAnsi"/>
                      <w:b/>
                      <w:sz w:val="20"/>
                      <w:szCs w:val="20"/>
                    </w:rPr>
                  </w:pPr>
                  <w:r w:rsidRPr="0068785D">
                    <w:rPr>
                      <w:rFonts w:asciiTheme="majorHAnsi" w:hAnsiTheme="majorHAnsi" w:cstheme="majorHAnsi"/>
                      <w:b/>
                      <w:sz w:val="20"/>
                      <w:szCs w:val="20"/>
                    </w:rPr>
                    <w:t>Level of study</w:t>
                  </w:r>
                </w:p>
              </w:tc>
              <w:tc>
                <w:tcPr>
                  <w:tcW w:w="4418" w:type="dxa"/>
                </w:tcPr>
                <w:p w14:paraId="3E525ED9"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Bachelor degree</w:t>
                  </w:r>
                </w:p>
              </w:tc>
            </w:tr>
            <w:tr w:rsidR="001E34B5" w:rsidRPr="0068785D" w14:paraId="6CD3DF50" w14:textId="77777777" w:rsidTr="00B83EC6">
              <w:trPr>
                <w:jc w:val="center"/>
              </w:trPr>
              <w:tc>
                <w:tcPr>
                  <w:tcW w:w="4418" w:type="dxa"/>
                </w:tcPr>
                <w:p w14:paraId="185998A1"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List of subjects and credits (ECTS or comparable credit system) for each of them</w:t>
                  </w:r>
                </w:p>
              </w:tc>
              <w:tc>
                <w:tcPr>
                  <w:tcW w:w="4418" w:type="dxa"/>
                </w:tcPr>
                <w:p w14:paraId="4041297C"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Fundamental Electronic,</w:t>
                  </w:r>
                </w:p>
                <w:p w14:paraId="1EE16173"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Computer Architecture,</w:t>
                  </w:r>
                </w:p>
                <w:p w14:paraId="476445BB"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C Programming language</w:t>
                  </w:r>
                </w:p>
              </w:tc>
            </w:tr>
            <w:tr w:rsidR="001E34B5" w:rsidRPr="0068785D" w14:paraId="452B8018" w14:textId="77777777" w:rsidTr="00B83EC6">
              <w:trPr>
                <w:jc w:val="center"/>
              </w:trPr>
              <w:tc>
                <w:tcPr>
                  <w:tcW w:w="4418" w:type="dxa"/>
                </w:tcPr>
                <w:p w14:paraId="172AEBBD"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Estmated date of accrediation and accrediation body</w:t>
                  </w:r>
                </w:p>
              </w:tc>
              <w:tc>
                <w:tcPr>
                  <w:tcW w:w="4418" w:type="dxa"/>
                </w:tcPr>
                <w:p w14:paraId="64A265E2"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June 2021 by Tay Nguyen University</w:t>
                  </w:r>
                </w:p>
              </w:tc>
            </w:tr>
            <w:tr w:rsidR="001E34B5" w:rsidRPr="0068785D" w14:paraId="5FC25EF6" w14:textId="77777777" w:rsidTr="00B83EC6">
              <w:trPr>
                <w:jc w:val="center"/>
              </w:trPr>
              <w:tc>
                <w:tcPr>
                  <w:tcW w:w="4418" w:type="dxa"/>
                </w:tcPr>
                <w:p w14:paraId="30DDEF43"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 of the modernised subjects compared to total subjects included in the course</w:t>
                  </w:r>
                </w:p>
              </w:tc>
              <w:tc>
                <w:tcPr>
                  <w:tcW w:w="4418" w:type="dxa"/>
                </w:tcPr>
                <w:p w14:paraId="4D30AF50"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Approximately 20% out of 34 subjects in basic professional knowledge and makor of information technology</w:t>
                  </w:r>
                </w:p>
              </w:tc>
            </w:tr>
            <w:tr w:rsidR="001E34B5" w:rsidRPr="0068785D" w14:paraId="53950782" w14:textId="77777777" w:rsidTr="00B83EC6">
              <w:trPr>
                <w:jc w:val="center"/>
              </w:trPr>
              <w:tc>
                <w:tcPr>
                  <w:tcW w:w="4418" w:type="dxa"/>
                </w:tcPr>
                <w:p w14:paraId="3EC1E779"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Number of students to be accepted in the first year/second year</w:t>
                  </w:r>
                </w:p>
              </w:tc>
              <w:tc>
                <w:tcPr>
                  <w:tcW w:w="4418" w:type="dxa"/>
                </w:tcPr>
                <w:p w14:paraId="2FD9DA36"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80 students in the second years (since the subects will be taught for sophomore students)</w:t>
                  </w:r>
                </w:p>
              </w:tc>
            </w:tr>
            <w:tr w:rsidR="001E34B5" w:rsidRPr="0068785D" w14:paraId="63087940" w14:textId="77777777" w:rsidTr="00B83EC6">
              <w:trPr>
                <w:jc w:val="center"/>
              </w:trPr>
              <w:tc>
                <w:tcPr>
                  <w:tcW w:w="4418" w:type="dxa"/>
                </w:tcPr>
                <w:p w14:paraId="174DE16B"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Number of teaching staff to be train</w:t>
                  </w:r>
                </w:p>
              </w:tc>
              <w:tc>
                <w:tcPr>
                  <w:tcW w:w="4418" w:type="dxa"/>
                </w:tcPr>
                <w:p w14:paraId="21CD7B86"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1</w:t>
                  </w:r>
                </w:p>
              </w:tc>
            </w:tr>
            <w:tr w:rsidR="001E34B5" w:rsidRPr="0068785D" w14:paraId="54BF950F" w14:textId="77777777" w:rsidTr="00B83EC6">
              <w:trPr>
                <w:jc w:val="center"/>
              </w:trPr>
              <w:tc>
                <w:tcPr>
                  <w:tcW w:w="4418" w:type="dxa"/>
                </w:tcPr>
                <w:p w14:paraId="57208795"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Intership/placements (if appliable)</w:t>
                  </w:r>
                </w:p>
              </w:tc>
              <w:tc>
                <w:tcPr>
                  <w:tcW w:w="4418" w:type="dxa"/>
                </w:tcPr>
                <w:p w14:paraId="15FE3839"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80</w:t>
                  </w:r>
                </w:p>
              </w:tc>
            </w:tr>
            <w:tr w:rsidR="001E34B5" w:rsidRPr="0068785D" w14:paraId="76842F79" w14:textId="77777777" w:rsidTr="00B83EC6">
              <w:trPr>
                <w:jc w:val="center"/>
              </w:trPr>
              <w:tc>
                <w:tcPr>
                  <w:tcW w:w="4418" w:type="dxa"/>
                </w:tcPr>
                <w:p w14:paraId="54C63CAF"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List of equipment to be purchase for this course? (if appliable)</w:t>
                  </w:r>
                </w:p>
              </w:tc>
              <w:tc>
                <w:tcPr>
                  <w:tcW w:w="4418" w:type="dxa"/>
                </w:tcPr>
                <w:p w14:paraId="5412F66A" w14:textId="77777777" w:rsidR="001E34B5" w:rsidRPr="0068785D" w:rsidRDefault="001E34B5" w:rsidP="00B83EC6">
                  <w:pPr>
                    <w:rPr>
                      <w:rFonts w:asciiTheme="majorHAnsi" w:hAnsiTheme="majorHAnsi" w:cstheme="majorHAnsi"/>
                      <w:sz w:val="20"/>
                      <w:szCs w:val="20"/>
                    </w:rPr>
                  </w:pPr>
                  <w:r w:rsidRPr="0068785D">
                    <w:rPr>
                      <w:rFonts w:asciiTheme="majorHAnsi" w:hAnsiTheme="majorHAnsi" w:cstheme="majorHAnsi"/>
                      <w:sz w:val="20"/>
                      <w:szCs w:val="20"/>
                    </w:rPr>
                    <w:t>kit to developing embeded system as Arduino kit, modules for Bluetooth, Wifi, Ethernet connection, Realtime Clock, Display system (LED 7 segment, LCD 16x2, touch graphics), board test, power supply, etc</w:t>
                  </w:r>
                </w:p>
              </w:tc>
            </w:tr>
          </w:tbl>
          <w:p w14:paraId="481E3589" w14:textId="77777777" w:rsidR="001E34B5" w:rsidRPr="0068785D" w:rsidRDefault="001E34B5" w:rsidP="00B83EC6">
            <w:pPr>
              <w:tabs>
                <w:tab w:val="left" w:pos="3649"/>
                <w:tab w:val="left" w:pos="5349"/>
                <w:tab w:val="left" w:pos="7992"/>
                <w:tab w:val="left" w:pos="9409"/>
                <w:tab w:val="left" w:pos="10778"/>
              </w:tabs>
              <w:jc w:val="center"/>
              <w:rPr>
                <w:rFonts w:asciiTheme="majorHAnsi" w:hAnsiTheme="majorHAnsi" w:cstheme="majorHAnsi"/>
                <w:b/>
                <w:sz w:val="20"/>
                <w:szCs w:val="20"/>
                <w:lang w:val="en-GB"/>
              </w:rPr>
            </w:pPr>
          </w:p>
        </w:tc>
      </w:tr>
      <w:tr w:rsidR="001E34B5" w:rsidRPr="009455C4" w14:paraId="5B256904" w14:textId="77777777" w:rsidTr="00B83EC6">
        <w:trPr>
          <w:trHeight w:val="1020"/>
        </w:trPr>
        <w:tc>
          <w:tcPr>
            <w:tcW w:w="9639" w:type="dxa"/>
            <w:gridSpan w:val="6"/>
            <w:vAlign w:val="center"/>
          </w:tcPr>
          <w:p w14:paraId="60C2A084"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i/>
                <w:sz w:val="20"/>
                <w:szCs w:val="20"/>
                <w:lang w:val="en-GB"/>
              </w:rPr>
            </w:pPr>
            <w:r w:rsidRPr="0068785D">
              <w:rPr>
                <w:rFonts w:asciiTheme="majorHAnsi" w:hAnsiTheme="majorHAnsi" w:cstheme="majorHAnsi"/>
                <w:b/>
                <w:sz w:val="20"/>
                <w:szCs w:val="20"/>
                <w:lang w:val="en-GB"/>
              </w:rPr>
              <w:lastRenderedPageBreak/>
              <w:t xml:space="preserve">F.3.4 – Modernisation of governance, management and functioning of HEIs </w:t>
            </w:r>
            <w:r w:rsidRPr="0068785D">
              <w:rPr>
                <w:rFonts w:asciiTheme="majorHAnsi" w:hAnsiTheme="majorHAnsi" w:cstheme="majorHAnsi"/>
                <w:i/>
                <w:sz w:val="20"/>
                <w:szCs w:val="20"/>
                <w:lang w:val="en-GB"/>
              </w:rPr>
              <w:t>( only for Partner Country institutions)</w:t>
            </w:r>
          </w:p>
          <w:p w14:paraId="2594DE6B"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b/>
                <w:sz w:val="20"/>
                <w:szCs w:val="20"/>
                <w:lang w:val="en-GB"/>
              </w:rPr>
            </w:pPr>
            <w:r w:rsidRPr="0068785D">
              <w:rPr>
                <w:rFonts w:asciiTheme="majorHAnsi" w:hAnsiTheme="majorHAnsi" w:cstheme="majorHAnsi"/>
                <w:i/>
                <w:sz w:val="20"/>
                <w:szCs w:val="20"/>
                <w:lang w:val="en-GB"/>
              </w:rPr>
              <w:t xml:space="preserve">Please fill in if you are applying for this type of project and define clear the activities to be held in your institution </w:t>
            </w:r>
            <w:r w:rsidRPr="0068785D">
              <w:rPr>
                <w:rFonts w:asciiTheme="majorHAnsi" w:hAnsiTheme="majorHAnsi" w:cstheme="majorHAnsi"/>
                <w:sz w:val="20"/>
                <w:szCs w:val="20"/>
                <w:lang w:val="en-GB"/>
              </w:rPr>
              <w:t>(limit 2000 characters)</w:t>
            </w:r>
          </w:p>
        </w:tc>
      </w:tr>
      <w:tr w:rsidR="001E34B5" w:rsidRPr="009455C4" w14:paraId="73AC4A05" w14:textId="77777777" w:rsidTr="00B83EC6">
        <w:trPr>
          <w:trHeight w:val="1701"/>
        </w:trPr>
        <w:tc>
          <w:tcPr>
            <w:tcW w:w="9639" w:type="dxa"/>
            <w:gridSpan w:val="6"/>
          </w:tcPr>
          <w:p w14:paraId="453A967E"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b/>
                <w:sz w:val="20"/>
                <w:szCs w:val="20"/>
                <w:lang w:val="en-GB"/>
              </w:rPr>
            </w:pPr>
          </w:p>
        </w:tc>
      </w:tr>
      <w:tr w:rsidR="001E34B5" w:rsidRPr="009455C4" w14:paraId="31F64846" w14:textId="77777777" w:rsidTr="00B83EC6">
        <w:trPr>
          <w:trHeight w:val="412"/>
        </w:trPr>
        <w:tc>
          <w:tcPr>
            <w:tcW w:w="9639" w:type="dxa"/>
            <w:gridSpan w:val="6"/>
            <w:vAlign w:val="bottom"/>
          </w:tcPr>
          <w:p w14:paraId="33A09163"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b/>
                <w:sz w:val="20"/>
                <w:szCs w:val="20"/>
                <w:lang w:val="en-GB"/>
              </w:rPr>
            </w:pPr>
            <w:r w:rsidRPr="0068785D">
              <w:rPr>
                <w:rFonts w:asciiTheme="majorHAnsi" w:hAnsiTheme="majorHAnsi" w:cstheme="majorHAnsi"/>
                <w:b/>
                <w:sz w:val="20"/>
                <w:szCs w:val="20"/>
                <w:lang w:val="en-GB"/>
              </w:rPr>
              <w:t>Provide information on ( if applicable)</w:t>
            </w:r>
          </w:p>
        </w:tc>
      </w:tr>
      <w:tr w:rsidR="001E34B5" w:rsidRPr="007167B9" w14:paraId="669A2410" w14:textId="77777777" w:rsidTr="00B83EC6">
        <w:trPr>
          <w:trHeight w:val="283"/>
        </w:trPr>
        <w:tc>
          <w:tcPr>
            <w:tcW w:w="4819" w:type="dxa"/>
            <w:gridSpan w:val="3"/>
          </w:tcPr>
          <w:p w14:paraId="503F7FF1"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List the number of existing centres/networks in your HEI</w:t>
            </w:r>
          </w:p>
        </w:tc>
        <w:tc>
          <w:tcPr>
            <w:tcW w:w="4820" w:type="dxa"/>
            <w:gridSpan w:val="3"/>
          </w:tcPr>
          <w:p w14:paraId="2F1C2A93"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7167B9" w14:paraId="5B19CE0A" w14:textId="77777777" w:rsidTr="00B83EC6">
        <w:trPr>
          <w:trHeight w:val="283"/>
        </w:trPr>
        <w:tc>
          <w:tcPr>
            <w:tcW w:w="4819" w:type="dxa"/>
            <w:gridSpan w:val="3"/>
          </w:tcPr>
          <w:p w14:paraId="426671C6"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Is the centre to be created a new one or an update?</w:t>
            </w:r>
          </w:p>
        </w:tc>
        <w:tc>
          <w:tcPr>
            <w:tcW w:w="4820" w:type="dxa"/>
            <w:gridSpan w:val="3"/>
          </w:tcPr>
          <w:p w14:paraId="6F278B59"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7167B9" w14:paraId="5CE384E3" w14:textId="77777777" w:rsidTr="00B83EC6">
        <w:trPr>
          <w:trHeight w:val="283"/>
        </w:trPr>
        <w:tc>
          <w:tcPr>
            <w:tcW w:w="4819" w:type="dxa"/>
            <w:gridSpan w:val="3"/>
          </w:tcPr>
          <w:p w14:paraId="08024774"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If new, why is a new centre necessary? If updated, why is an updated centre necessary?</w:t>
            </w:r>
          </w:p>
        </w:tc>
        <w:tc>
          <w:tcPr>
            <w:tcW w:w="4820" w:type="dxa"/>
            <w:gridSpan w:val="3"/>
          </w:tcPr>
          <w:p w14:paraId="5A7BDD3E"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7167B9" w14:paraId="5F506615" w14:textId="77777777" w:rsidTr="00B83EC6">
        <w:trPr>
          <w:trHeight w:val="283"/>
        </w:trPr>
        <w:tc>
          <w:tcPr>
            <w:tcW w:w="4819" w:type="dxa"/>
            <w:gridSpan w:val="3"/>
          </w:tcPr>
          <w:p w14:paraId="1F6DF1DA"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 xml:space="preserve">Where will the centre be located in the institution? </w:t>
            </w:r>
          </w:p>
        </w:tc>
        <w:tc>
          <w:tcPr>
            <w:tcW w:w="4820" w:type="dxa"/>
            <w:gridSpan w:val="3"/>
          </w:tcPr>
          <w:p w14:paraId="57E3F58F"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7167B9" w14:paraId="6BA8F6D3" w14:textId="77777777" w:rsidTr="00B83EC6">
        <w:trPr>
          <w:trHeight w:val="283"/>
        </w:trPr>
        <w:tc>
          <w:tcPr>
            <w:tcW w:w="4819" w:type="dxa"/>
            <w:gridSpan w:val="3"/>
          </w:tcPr>
          <w:p w14:paraId="2A692C7D"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Will this infrastructure be made available to the centre after the project ends?</w:t>
            </w:r>
          </w:p>
        </w:tc>
        <w:tc>
          <w:tcPr>
            <w:tcW w:w="4820" w:type="dxa"/>
            <w:gridSpan w:val="3"/>
          </w:tcPr>
          <w:p w14:paraId="1FDC90BA"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7167B9" w14:paraId="7B77801A" w14:textId="77777777" w:rsidTr="00B83EC6">
        <w:trPr>
          <w:trHeight w:val="283"/>
        </w:trPr>
        <w:tc>
          <w:tcPr>
            <w:tcW w:w="4819" w:type="dxa"/>
            <w:gridSpan w:val="3"/>
          </w:tcPr>
          <w:p w14:paraId="4C11F2E4"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How many people will be employed in the centre?</w:t>
            </w:r>
          </w:p>
        </w:tc>
        <w:tc>
          <w:tcPr>
            <w:tcW w:w="4820" w:type="dxa"/>
            <w:gridSpan w:val="3"/>
          </w:tcPr>
          <w:p w14:paraId="679FE094"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7167B9" w14:paraId="67B1ABCD" w14:textId="77777777" w:rsidTr="00B83EC6">
        <w:trPr>
          <w:trHeight w:val="283"/>
        </w:trPr>
        <w:tc>
          <w:tcPr>
            <w:tcW w:w="4819" w:type="dxa"/>
            <w:gridSpan w:val="3"/>
          </w:tcPr>
          <w:p w14:paraId="327A6CB1"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Will the institution fund these posts after the project ends?</w:t>
            </w:r>
          </w:p>
        </w:tc>
        <w:tc>
          <w:tcPr>
            <w:tcW w:w="4820" w:type="dxa"/>
            <w:gridSpan w:val="3"/>
          </w:tcPr>
          <w:p w14:paraId="1DA896E6"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7167B9" w14:paraId="54536042" w14:textId="77777777" w:rsidTr="00B83EC6">
        <w:trPr>
          <w:trHeight w:val="283"/>
        </w:trPr>
        <w:tc>
          <w:tcPr>
            <w:tcW w:w="4819" w:type="dxa"/>
            <w:gridSpan w:val="3"/>
          </w:tcPr>
          <w:p w14:paraId="2618C4CC"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How many administrative staff will be trained?</w:t>
            </w:r>
          </w:p>
        </w:tc>
        <w:tc>
          <w:tcPr>
            <w:tcW w:w="4820" w:type="dxa"/>
            <w:gridSpan w:val="3"/>
          </w:tcPr>
          <w:p w14:paraId="1F427A1D"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7167B9" w14:paraId="20AACFBE" w14:textId="77777777" w:rsidTr="00B83EC6">
        <w:trPr>
          <w:trHeight w:val="283"/>
        </w:trPr>
        <w:tc>
          <w:tcPr>
            <w:tcW w:w="4819" w:type="dxa"/>
            <w:gridSpan w:val="3"/>
          </w:tcPr>
          <w:p w14:paraId="1DA0A6E2"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Which procedures will be updated /introduced in the institution?</w:t>
            </w:r>
          </w:p>
        </w:tc>
        <w:tc>
          <w:tcPr>
            <w:tcW w:w="4820" w:type="dxa"/>
            <w:gridSpan w:val="3"/>
          </w:tcPr>
          <w:p w14:paraId="372EFCF3"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8A7C48" w14:paraId="4C572B2C" w14:textId="77777777" w:rsidTr="00B83EC6">
        <w:trPr>
          <w:trHeight w:val="1020"/>
        </w:trPr>
        <w:tc>
          <w:tcPr>
            <w:tcW w:w="9639" w:type="dxa"/>
            <w:gridSpan w:val="6"/>
            <w:vAlign w:val="center"/>
          </w:tcPr>
          <w:p w14:paraId="53F08137" w14:textId="77777777" w:rsidR="001E34B5" w:rsidRPr="0068785D" w:rsidRDefault="001E34B5" w:rsidP="00B83EC6">
            <w:pPr>
              <w:rPr>
                <w:rFonts w:asciiTheme="majorHAnsi" w:hAnsiTheme="majorHAnsi" w:cstheme="majorHAnsi"/>
                <w:i/>
                <w:sz w:val="20"/>
                <w:szCs w:val="20"/>
                <w:lang w:val="en-GB"/>
              </w:rPr>
            </w:pPr>
            <w:r w:rsidRPr="0068785D">
              <w:rPr>
                <w:rFonts w:asciiTheme="majorHAnsi" w:hAnsiTheme="majorHAnsi" w:cstheme="majorHAnsi"/>
                <w:b/>
                <w:sz w:val="20"/>
                <w:szCs w:val="20"/>
                <w:lang w:val="en-GB"/>
              </w:rPr>
              <w:t>F.3.5 – Strengthening of relations between HEIs and the wider economic and social environment</w:t>
            </w:r>
            <w:r w:rsidRPr="0068785D">
              <w:rPr>
                <w:rFonts w:asciiTheme="majorHAnsi" w:hAnsiTheme="majorHAnsi" w:cstheme="majorHAnsi"/>
                <w:sz w:val="20"/>
                <w:szCs w:val="20"/>
                <w:lang w:val="en-GB"/>
              </w:rPr>
              <w:t xml:space="preserve"> </w:t>
            </w:r>
            <w:r w:rsidRPr="0068785D">
              <w:rPr>
                <w:rFonts w:asciiTheme="majorHAnsi" w:hAnsiTheme="majorHAnsi" w:cstheme="majorHAnsi"/>
                <w:i/>
                <w:sz w:val="20"/>
                <w:szCs w:val="20"/>
                <w:lang w:val="en-GB"/>
              </w:rPr>
              <w:t>( only for Partner Country institutions)</w:t>
            </w:r>
          </w:p>
          <w:p w14:paraId="4C9A08FA"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i/>
                <w:sz w:val="20"/>
                <w:szCs w:val="20"/>
                <w:lang w:val="en-GB"/>
              </w:rPr>
              <w:t xml:space="preserve">Please fill in if you are applying for this type of project and define clear the activities to be held in your institution </w:t>
            </w:r>
            <w:r w:rsidRPr="0068785D">
              <w:rPr>
                <w:rFonts w:asciiTheme="majorHAnsi" w:hAnsiTheme="majorHAnsi" w:cstheme="majorHAnsi"/>
                <w:sz w:val="20"/>
                <w:szCs w:val="20"/>
                <w:lang w:val="en-GB"/>
              </w:rPr>
              <w:t>(limit 2000 characters)</w:t>
            </w:r>
          </w:p>
        </w:tc>
      </w:tr>
      <w:tr w:rsidR="001E34B5" w:rsidRPr="008A7C48" w14:paraId="23DE2141" w14:textId="77777777" w:rsidTr="00B83EC6">
        <w:trPr>
          <w:trHeight w:val="1701"/>
        </w:trPr>
        <w:tc>
          <w:tcPr>
            <w:tcW w:w="9639" w:type="dxa"/>
            <w:gridSpan w:val="6"/>
          </w:tcPr>
          <w:p w14:paraId="47201458"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 xml:space="preserve">Although TNU has established relationships with entrepreneurs, these relationships are not diverse and tight enough to create a good learning and practising environment for students. Therefore this project will enhance these relationships in terms of efficiency for lecturers, students and entrepreneurs so that students, especially those come from ethnic minority groups in the remote areas, have the chance to get empirical knowledge from entrepreneurs as well as understanding the requirements from their future employers. </w:t>
            </w:r>
          </w:p>
          <w:p w14:paraId="34B95A3F"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 xml:space="preserve">In addition, TNU’s lecturers can get the opportunities to identify the needs of entrepreneurs and acquire practical knowledge to improve their lectures. Moreover, entrepreneurs can take the chance to reduce the potential cost for retraining their future human resources and get access to the updating methods of management and operation in all over the world. </w:t>
            </w:r>
          </w:p>
          <w:p w14:paraId="45C7FA67"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These factors will help establish the professional environment for researching and cooperating and boosting the efficiency of training and educating. Therfore, students can get sufficient knowledge and skills to become parts of continuously changing world.</w:t>
            </w:r>
          </w:p>
        </w:tc>
      </w:tr>
      <w:tr w:rsidR="001E34B5" w:rsidRPr="008A7C48" w14:paraId="0F96C4F3" w14:textId="77777777" w:rsidTr="00B83EC6">
        <w:trPr>
          <w:trHeight w:val="1020"/>
        </w:trPr>
        <w:tc>
          <w:tcPr>
            <w:tcW w:w="9639" w:type="dxa"/>
            <w:gridSpan w:val="6"/>
            <w:vAlign w:val="center"/>
          </w:tcPr>
          <w:p w14:paraId="1BAE7A4E" w14:textId="77777777" w:rsidR="001E34B5" w:rsidRPr="0068785D" w:rsidRDefault="001E34B5" w:rsidP="00B83EC6">
            <w:pPr>
              <w:rPr>
                <w:rFonts w:asciiTheme="majorHAnsi" w:hAnsiTheme="majorHAnsi" w:cstheme="majorHAnsi"/>
                <w:b/>
                <w:sz w:val="20"/>
                <w:szCs w:val="20"/>
                <w:lang w:val="en-GB"/>
              </w:rPr>
            </w:pPr>
            <w:r w:rsidRPr="0068785D">
              <w:rPr>
                <w:rFonts w:asciiTheme="majorHAnsi" w:hAnsiTheme="majorHAnsi" w:cstheme="majorHAnsi"/>
                <w:b/>
                <w:sz w:val="20"/>
                <w:szCs w:val="20"/>
                <w:lang w:val="en-GB"/>
              </w:rPr>
              <w:t xml:space="preserve">F.3.6 – Expected results and impact </w:t>
            </w:r>
            <w:r w:rsidRPr="0068785D">
              <w:rPr>
                <w:rFonts w:asciiTheme="majorHAnsi" w:hAnsiTheme="majorHAnsi" w:cstheme="majorHAnsi"/>
                <w:i/>
                <w:sz w:val="20"/>
                <w:szCs w:val="20"/>
                <w:lang w:val="en-GB"/>
              </w:rPr>
              <w:t>( only for Partner Country institutions)</w:t>
            </w:r>
          </w:p>
        </w:tc>
      </w:tr>
      <w:tr w:rsidR="001E34B5" w:rsidRPr="00951A69" w14:paraId="56735510" w14:textId="77777777" w:rsidTr="00B83EC6">
        <w:trPr>
          <w:trHeight w:val="283"/>
        </w:trPr>
        <w:tc>
          <w:tcPr>
            <w:tcW w:w="4819" w:type="dxa"/>
            <w:gridSpan w:val="3"/>
          </w:tcPr>
          <w:p w14:paraId="260E641D"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t>What are the expected tangible results from the project in your HEI?</w:t>
            </w:r>
          </w:p>
        </w:tc>
        <w:tc>
          <w:tcPr>
            <w:tcW w:w="4820" w:type="dxa"/>
            <w:gridSpan w:val="3"/>
          </w:tcPr>
          <w:p w14:paraId="11236B1A"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Enhancing the relationship between TNU’s lecturers and students with entrepreneurs.</w:t>
            </w:r>
          </w:p>
          <w:p w14:paraId="16D091A0" w14:textId="77777777" w:rsidR="001E34B5" w:rsidRPr="0068785D" w:rsidRDefault="001E34B5" w:rsidP="00B83EC6">
            <w:pPr>
              <w:tabs>
                <w:tab w:val="left" w:pos="3649"/>
                <w:tab w:val="left" w:pos="5349"/>
                <w:tab w:val="left" w:pos="7992"/>
                <w:tab w:val="left" w:pos="9409"/>
                <w:tab w:val="left" w:pos="10778"/>
              </w:tabs>
              <w:ind w:left="360"/>
              <w:rPr>
                <w:rFonts w:asciiTheme="majorHAnsi" w:hAnsiTheme="majorHAnsi" w:cstheme="majorHAnsi"/>
                <w:sz w:val="20"/>
                <w:szCs w:val="20"/>
                <w:lang w:val="en-GB"/>
              </w:rPr>
            </w:pPr>
            <w:r w:rsidRPr="0068785D">
              <w:rPr>
                <w:rFonts w:asciiTheme="majorHAnsi" w:hAnsiTheme="majorHAnsi" w:cstheme="majorHAnsi"/>
                <w:sz w:val="20"/>
                <w:szCs w:val="20"/>
                <w:lang w:val="en-GB"/>
              </w:rPr>
              <w:t>The tangible results from this project for each target groups are as follow:</w:t>
            </w:r>
          </w:p>
          <w:p w14:paraId="5A6F5E0C"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sz w:val="20"/>
                <w:szCs w:val="20"/>
                <w:lang w:val="en-GB"/>
              </w:rPr>
              <w:t xml:space="preserve">For lecturers: </w:t>
            </w:r>
          </w:p>
          <w:p w14:paraId="7D77D1AA"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 xml:space="preserve">80% lecturers upgrading theoretical and empirical knowledge. </w:t>
            </w:r>
          </w:p>
          <w:p w14:paraId="78B368C1"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lastRenderedPageBreak/>
              <w:t>80% lecturers having opportunities to get the international standards of teaching and instructing.</w:t>
            </w:r>
          </w:p>
          <w:p w14:paraId="15C6BA03"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sz w:val="20"/>
                <w:szCs w:val="20"/>
                <w:lang w:val="en-GB"/>
              </w:rPr>
              <w:t>Students:</w:t>
            </w:r>
          </w:p>
          <w:p w14:paraId="03DACF59"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80% students being motivated to “think out of the box”</w:t>
            </w:r>
          </w:p>
          <w:p w14:paraId="7C513D07"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90% graduates meeting the requirements from their future employers.</w:t>
            </w:r>
          </w:p>
          <w:p w14:paraId="539F427B"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30% students being able to start their own businesses.</w:t>
            </w:r>
          </w:p>
          <w:p w14:paraId="1FC65C26"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sz w:val="20"/>
                <w:szCs w:val="20"/>
                <w:lang w:val="en-GB"/>
              </w:rPr>
              <w:t>Entrepreneurs:</w:t>
            </w:r>
          </w:p>
          <w:p w14:paraId="17C9F420"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100% entrepreneurs in the network reducing potential cost for retraining their newly recruited employees.</w:t>
            </w:r>
          </w:p>
          <w:p w14:paraId="39A72CB1"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100% entrepreneurs in the network having opportunities to contribute back to society by supporting and mentoring startups among students.</w:t>
            </w:r>
          </w:p>
          <w:p w14:paraId="5D6A5D90"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100% entrepreneurs in the network having environment to update knowledge for running and managing their business operations.</w:t>
            </w:r>
          </w:p>
          <w:p w14:paraId="5494404B" w14:textId="77777777" w:rsidR="001E34B5" w:rsidRPr="0068785D" w:rsidRDefault="001E34B5" w:rsidP="00B83EC6">
            <w:pPr>
              <w:tabs>
                <w:tab w:val="left" w:pos="3649"/>
                <w:tab w:val="left" w:pos="5349"/>
                <w:tab w:val="left" w:pos="7992"/>
                <w:tab w:val="left" w:pos="9409"/>
                <w:tab w:val="left" w:pos="10778"/>
              </w:tabs>
              <w:ind w:left="360"/>
              <w:rPr>
                <w:rFonts w:asciiTheme="majorHAnsi" w:hAnsiTheme="majorHAnsi" w:cstheme="majorHAnsi"/>
                <w:sz w:val="20"/>
                <w:szCs w:val="20"/>
                <w:lang w:val="en-GB"/>
              </w:rPr>
            </w:pPr>
          </w:p>
        </w:tc>
      </w:tr>
      <w:tr w:rsidR="001E34B5" w:rsidRPr="00951A69" w14:paraId="2212941F" w14:textId="77777777" w:rsidTr="00B83EC6">
        <w:trPr>
          <w:trHeight w:val="283"/>
        </w:trPr>
        <w:tc>
          <w:tcPr>
            <w:tcW w:w="4819" w:type="dxa"/>
            <w:gridSpan w:val="3"/>
          </w:tcPr>
          <w:p w14:paraId="21931C28"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lastRenderedPageBreak/>
              <w:t>How will the impact of these results be measured in your HEI?</w:t>
            </w:r>
          </w:p>
        </w:tc>
        <w:tc>
          <w:tcPr>
            <w:tcW w:w="4820" w:type="dxa"/>
            <w:gridSpan w:val="3"/>
          </w:tcPr>
          <w:p w14:paraId="23AC001A"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u w:val="single"/>
                <w:lang w:val="en-GB"/>
              </w:rPr>
            </w:pPr>
            <w:r w:rsidRPr="0068785D">
              <w:rPr>
                <w:rFonts w:asciiTheme="majorHAnsi" w:hAnsiTheme="majorHAnsi" w:cstheme="majorHAnsi"/>
                <w:sz w:val="20"/>
                <w:szCs w:val="20"/>
                <w:u w:val="single"/>
                <w:lang w:val="en-GB"/>
              </w:rPr>
              <w:t xml:space="preserve">For students: </w:t>
            </w:r>
          </w:p>
          <w:p w14:paraId="188CA98F"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Impacts on students will be tracked with post-graduate surveys which well designed questionaires.</w:t>
            </w:r>
          </w:p>
          <w:p w14:paraId="67518AB2"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The number of students are beneficial from the project.</w:t>
            </w:r>
          </w:p>
          <w:p w14:paraId="3E42ADE6"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Satisfaction of the recruiters.</w:t>
            </w:r>
          </w:p>
          <w:p w14:paraId="1F16253A"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u w:val="single"/>
                <w:lang w:val="en-GB"/>
              </w:rPr>
            </w:pPr>
            <w:r w:rsidRPr="0068785D">
              <w:rPr>
                <w:rFonts w:asciiTheme="majorHAnsi" w:hAnsiTheme="majorHAnsi" w:cstheme="majorHAnsi"/>
                <w:sz w:val="20"/>
                <w:szCs w:val="20"/>
                <w:u w:val="single"/>
                <w:lang w:val="en-GB"/>
              </w:rPr>
              <w:t xml:space="preserve">For lecturers: </w:t>
            </w:r>
          </w:p>
          <w:p w14:paraId="2F9EDF4A"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The impacts measured from: students, and entrepreneurs with surveys.</w:t>
            </w:r>
          </w:p>
          <w:p w14:paraId="7CE8DCB7"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Self-evaluation of lecturers.</w:t>
            </w:r>
          </w:p>
          <w:p w14:paraId="0C685996"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Using KPIs of TNU to measure the performance of lecturers.</w:t>
            </w:r>
          </w:p>
          <w:p w14:paraId="1A4181C6"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The number of lecturers trained and exchanged</w:t>
            </w:r>
          </w:p>
          <w:p w14:paraId="5E1C37D5"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u w:val="single"/>
                <w:lang w:val="en-GB"/>
              </w:rPr>
            </w:pPr>
            <w:r w:rsidRPr="0068785D">
              <w:rPr>
                <w:rFonts w:asciiTheme="majorHAnsi" w:hAnsiTheme="majorHAnsi" w:cstheme="majorHAnsi"/>
                <w:sz w:val="20"/>
                <w:szCs w:val="20"/>
                <w:u w:val="single"/>
                <w:lang w:val="en-GB"/>
              </w:rPr>
              <w:t>For entrepreneurs:</w:t>
            </w:r>
          </w:p>
          <w:p w14:paraId="7B96DB57"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u w:val="single"/>
                <w:lang w:val="en-GB"/>
              </w:rPr>
            </w:pPr>
            <w:r w:rsidRPr="0068785D">
              <w:rPr>
                <w:rFonts w:asciiTheme="majorHAnsi" w:hAnsiTheme="majorHAnsi" w:cstheme="majorHAnsi"/>
                <w:sz w:val="20"/>
                <w:lang w:val="en-GB"/>
              </w:rPr>
              <w:t xml:space="preserve">Impacts are measured by the satisfaction of entrepreneurs when involving in the network </w:t>
            </w:r>
          </w:p>
          <w:p w14:paraId="65698733"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u w:val="single"/>
                <w:lang w:val="en-GB"/>
              </w:rPr>
            </w:pPr>
            <w:r w:rsidRPr="0068785D">
              <w:rPr>
                <w:rFonts w:asciiTheme="majorHAnsi" w:hAnsiTheme="majorHAnsi" w:cstheme="majorHAnsi"/>
                <w:sz w:val="20"/>
                <w:lang w:val="en-GB"/>
              </w:rPr>
              <w:t>The amount of money saved from training newly recruited employees.</w:t>
            </w:r>
          </w:p>
          <w:p w14:paraId="1C748D44" w14:textId="77777777" w:rsidR="001E34B5" w:rsidRPr="0068785D" w:rsidRDefault="001E34B5" w:rsidP="001E34B5">
            <w:pPr>
              <w:pStyle w:val="ListParagraph"/>
              <w:numPr>
                <w:ilvl w:val="0"/>
                <w:numId w:val="17"/>
              </w:numPr>
              <w:tabs>
                <w:tab w:val="left" w:pos="3649"/>
                <w:tab w:val="left" w:pos="5349"/>
                <w:tab w:val="left" w:pos="7992"/>
                <w:tab w:val="left" w:pos="9409"/>
                <w:tab w:val="left" w:pos="10778"/>
              </w:tabs>
              <w:rPr>
                <w:rFonts w:asciiTheme="majorHAnsi" w:hAnsiTheme="majorHAnsi" w:cstheme="majorHAnsi"/>
                <w:sz w:val="20"/>
                <w:u w:val="single"/>
                <w:lang w:val="en-GB"/>
              </w:rPr>
            </w:pPr>
            <w:r w:rsidRPr="0068785D">
              <w:rPr>
                <w:rFonts w:asciiTheme="majorHAnsi" w:hAnsiTheme="majorHAnsi" w:cstheme="majorHAnsi"/>
                <w:sz w:val="20"/>
                <w:lang w:val="en-GB"/>
              </w:rPr>
              <w:t>The number and diversity of labor force supply from TNU in the region.</w:t>
            </w:r>
          </w:p>
          <w:p w14:paraId="3E5C2619"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u w:val="single"/>
                <w:lang w:val="en-GB"/>
              </w:rPr>
            </w:pPr>
            <w:r w:rsidRPr="0068785D">
              <w:rPr>
                <w:rFonts w:asciiTheme="majorHAnsi" w:hAnsiTheme="majorHAnsi" w:cstheme="majorHAnsi"/>
                <w:sz w:val="20"/>
                <w:szCs w:val="20"/>
                <w:u w:val="single"/>
                <w:lang w:val="en-GB"/>
              </w:rPr>
              <w:t>Overal impacts will be measured by:</w:t>
            </w:r>
          </w:p>
          <w:p w14:paraId="702E4FFE" w14:textId="77777777" w:rsidR="001E34B5" w:rsidRPr="0068785D" w:rsidRDefault="001E34B5" w:rsidP="001E34B5">
            <w:pPr>
              <w:pStyle w:val="ListParagraph"/>
              <w:numPr>
                <w:ilvl w:val="0"/>
                <w:numId w:val="19"/>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The number of subjects will be updated.</w:t>
            </w:r>
          </w:p>
          <w:p w14:paraId="3BBFA4FB" w14:textId="77777777" w:rsidR="001E34B5" w:rsidRPr="0068785D" w:rsidRDefault="001E34B5" w:rsidP="001E34B5">
            <w:pPr>
              <w:pStyle w:val="ListParagraph"/>
              <w:numPr>
                <w:ilvl w:val="0"/>
                <w:numId w:val="19"/>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The number of experts from EU to be invited.</w:t>
            </w:r>
          </w:p>
          <w:p w14:paraId="422905A1" w14:textId="77777777" w:rsidR="001E34B5" w:rsidRPr="0068785D" w:rsidRDefault="001E34B5" w:rsidP="001E34B5">
            <w:pPr>
              <w:pStyle w:val="ListParagraph"/>
              <w:numPr>
                <w:ilvl w:val="0"/>
                <w:numId w:val="19"/>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The number of experts from domestic companies teaching courses.</w:t>
            </w:r>
          </w:p>
          <w:p w14:paraId="3AC9C02A" w14:textId="77777777" w:rsidR="001E34B5" w:rsidRPr="0068785D" w:rsidRDefault="001E34B5" w:rsidP="001E34B5">
            <w:pPr>
              <w:pStyle w:val="ListParagraph"/>
              <w:numPr>
                <w:ilvl w:val="0"/>
                <w:numId w:val="19"/>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sz w:val="20"/>
                <w:lang w:val="en-GB"/>
              </w:rPr>
              <w:t>The number of labs are updated.</w:t>
            </w:r>
          </w:p>
          <w:p w14:paraId="68DDDA74"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951A69" w14:paraId="4E4C4C6F" w14:textId="77777777" w:rsidTr="00B83EC6">
        <w:trPr>
          <w:trHeight w:val="283"/>
        </w:trPr>
        <w:tc>
          <w:tcPr>
            <w:tcW w:w="4819" w:type="dxa"/>
            <w:gridSpan w:val="3"/>
          </w:tcPr>
          <w:p w14:paraId="3DC92607" w14:textId="77777777" w:rsidR="001E34B5" w:rsidRPr="0068785D" w:rsidRDefault="001E34B5" w:rsidP="00B83EC6">
            <w:pPr>
              <w:rPr>
                <w:rFonts w:asciiTheme="majorHAnsi" w:hAnsiTheme="majorHAnsi" w:cstheme="majorHAnsi"/>
                <w:sz w:val="20"/>
                <w:szCs w:val="20"/>
                <w:lang w:val="en-GB"/>
              </w:rPr>
            </w:pPr>
            <w:r w:rsidRPr="0068785D">
              <w:rPr>
                <w:rFonts w:asciiTheme="majorHAnsi" w:hAnsiTheme="majorHAnsi" w:cstheme="majorHAnsi"/>
                <w:sz w:val="20"/>
                <w:szCs w:val="20"/>
                <w:lang w:val="en-GB"/>
              </w:rPr>
              <w:lastRenderedPageBreak/>
              <w:t xml:space="preserve">What financial means and human and other resources will be provided to sustain these results after the project ends? </w:t>
            </w:r>
          </w:p>
        </w:tc>
        <w:tc>
          <w:tcPr>
            <w:tcW w:w="4820" w:type="dxa"/>
            <w:gridSpan w:val="3"/>
          </w:tcPr>
          <w:p w14:paraId="68C4C04B"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sz w:val="20"/>
                <w:szCs w:val="20"/>
                <w:lang w:val="en-GB"/>
              </w:rPr>
              <w:t>After the project ends, TNU can maintain the impacts of the project with its current regular budget.</w:t>
            </w:r>
          </w:p>
          <w:p w14:paraId="5F11F0B6"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r w:rsidRPr="0068785D">
              <w:rPr>
                <w:rFonts w:asciiTheme="majorHAnsi" w:hAnsiTheme="majorHAnsi" w:cstheme="majorHAnsi"/>
                <w:sz w:val="20"/>
                <w:szCs w:val="20"/>
                <w:lang w:val="en-GB"/>
              </w:rPr>
              <w:t>TNU needs supports to develop relationship with European universities for exchaging teaching staff and knowledge.</w:t>
            </w:r>
          </w:p>
        </w:tc>
      </w:tr>
      <w:tr w:rsidR="001E34B5" w:rsidRPr="008A7C48" w14:paraId="440E79DB" w14:textId="77777777" w:rsidTr="00B83EC6">
        <w:trPr>
          <w:trHeight w:val="1020"/>
        </w:trPr>
        <w:tc>
          <w:tcPr>
            <w:tcW w:w="9639" w:type="dxa"/>
            <w:gridSpan w:val="6"/>
            <w:vAlign w:val="center"/>
          </w:tcPr>
          <w:p w14:paraId="601D21C1"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b/>
                <w:sz w:val="20"/>
                <w:szCs w:val="20"/>
                <w:lang w:val="en-GB"/>
              </w:rPr>
            </w:pPr>
            <w:r w:rsidRPr="0068785D">
              <w:rPr>
                <w:rFonts w:asciiTheme="majorHAnsi" w:hAnsiTheme="majorHAnsi" w:cstheme="majorHAnsi"/>
                <w:b/>
                <w:sz w:val="20"/>
                <w:szCs w:val="20"/>
                <w:lang w:val="en-GB"/>
              </w:rPr>
              <w:t>F.3.7 - Operational capacity: Skills and expertise of key staff involved in the project</w:t>
            </w:r>
          </w:p>
          <w:p w14:paraId="58A4C460"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i/>
                <w:sz w:val="20"/>
                <w:szCs w:val="20"/>
                <w:lang w:val="en-GB"/>
              </w:rPr>
            </w:pPr>
            <w:r w:rsidRPr="0068785D">
              <w:rPr>
                <w:rFonts w:asciiTheme="majorHAnsi" w:hAnsiTheme="majorHAnsi" w:cstheme="majorHAnsi"/>
                <w:i/>
                <w:color w:val="FF0000"/>
                <w:sz w:val="20"/>
                <w:szCs w:val="20"/>
                <w:lang w:val="en-GB"/>
              </w:rPr>
              <w:t>Please add lines as necessary</w:t>
            </w:r>
            <w:r w:rsidRPr="0068785D">
              <w:rPr>
                <w:rFonts w:asciiTheme="majorHAnsi" w:hAnsiTheme="majorHAnsi" w:cstheme="majorHAnsi"/>
                <w:i/>
                <w:sz w:val="20"/>
                <w:szCs w:val="20"/>
                <w:lang w:val="en-GB"/>
              </w:rPr>
              <w:t>.</w:t>
            </w:r>
          </w:p>
        </w:tc>
      </w:tr>
      <w:tr w:rsidR="001E34B5" w:rsidRPr="008A7C48" w14:paraId="7FB79FFC" w14:textId="77777777" w:rsidTr="00B83EC6">
        <w:trPr>
          <w:trHeight w:val="283"/>
        </w:trPr>
        <w:tc>
          <w:tcPr>
            <w:tcW w:w="2552" w:type="dxa"/>
            <w:gridSpan w:val="2"/>
            <w:vAlign w:val="center"/>
          </w:tcPr>
          <w:p w14:paraId="7A659E5F"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b/>
                <w:sz w:val="20"/>
                <w:szCs w:val="20"/>
                <w:lang w:val="en-GB"/>
              </w:rPr>
            </w:pPr>
            <w:r w:rsidRPr="0068785D">
              <w:rPr>
                <w:rFonts w:asciiTheme="majorHAnsi" w:hAnsiTheme="majorHAnsi" w:cstheme="majorHAnsi"/>
                <w:b/>
                <w:bCs/>
                <w:sz w:val="20"/>
                <w:szCs w:val="20"/>
                <w:lang w:val="en-GB"/>
              </w:rPr>
              <w:t>Name of staff member</w:t>
            </w:r>
          </w:p>
        </w:tc>
        <w:tc>
          <w:tcPr>
            <w:tcW w:w="7087" w:type="dxa"/>
            <w:gridSpan w:val="4"/>
            <w:vAlign w:val="center"/>
          </w:tcPr>
          <w:p w14:paraId="27799E38" w14:textId="77777777" w:rsidR="001E34B5" w:rsidRPr="0068785D" w:rsidRDefault="001E34B5" w:rsidP="00B83EC6">
            <w:pPr>
              <w:tabs>
                <w:tab w:val="left" w:pos="3649"/>
                <w:tab w:val="left" w:pos="5349"/>
                <w:tab w:val="left" w:pos="7992"/>
                <w:tab w:val="left" w:pos="9409"/>
                <w:tab w:val="left" w:pos="10778"/>
              </w:tabs>
              <w:jc w:val="both"/>
              <w:rPr>
                <w:rFonts w:asciiTheme="majorHAnsi" w:hAnsiTheme="majorHAnsi" w:cstheme="majorHAnsi"/>
                <w:b/>
                <w:sz w:val="20"/>
                <w:szCs w:val="20"/>
                <w:lang w:val="en-GB"/>
              </w:rPr>
            </w:pPr>
            <w:r w:rsidRPr="0068785D">
              <w:rPr>
                <w:rFonts w:asciiTheme="majorHAnsi" w:hAnsiTheme="majorHAnsi" w:cstheme="majorHAnsi"/>
                <w:b/>
                <w:bCs/>
                <w:i/>
                <w:sz w:val="20"/>
                <w:szCs w:val="20"/>
                <w:lang w:val="en-GB"/>
              </w:rPr>
              <w:t>Summary of relevant skills and experience, including where relevant a list of recent publications related to the domain of the project.</w:t>
            </w:r>
          </w:p>
        </w:tc>
      </w:tr>
      <w:tr w:rsidR="001E34B5" w:rsidRPr="008A7C48" w14:paraId="17D7BAB5" w14:textId="77777777" w:rsidTr="00B83EC6">
        <w:trPr>
          <w:trHeight w:val="283"/>
        </w:trPr>
        <w:tc>
          <w:tcPr>
            <w:tcW w:w="2552" w:type="dxa"/>
            <w:gridSpan w:val="2"/>
            <w:vAlign w:val="center"/>
          </w:tcPr>
          <w:p w14:paraId="428177FD" w14:textId="77777777" w:rsidR="001E34B5" w:rsidRPr="0068785D" w:rsidRDefault="001E34B5" w:rsidP="001E34B5">
            <w:pPr>
              <w:pStyle w:val="ListParagraph"/>
              <w:numPr>
                <w:ilvl w:val="0"/>
                <w:numId w:val="18"/>
              </w:numPr>
              <w:rPr>
                <w:rFonts w:asciiTheme="majorHAnsi" w:hAnsiTheme="majorHAnsi" w:cstheme="majorHAnsi"/>
                <w:sz w:val="20"/>
                <w:lang w:val="en-GB"/>
              </w:rPr>
            </w:pPr>
            <w:r w:rsidRPr="0068785D">
              <w:rPr>
                <w:rFonts w:asciiTheme="majorHAnsi" w:hAnsiTheme="majorHAnsi" w:cstheme="majorHAnsi"/>
                <w:sz w:val="20"/>
                <w:lang w:val="en-GB"/>
              </w:rPr>
              <w:t>Nguyen Dinh Sy</w:t>
            </w:r>
          </w:p>
        </w:tc>
        <w:tc>
          <w:tcPr>
            <w:tcW w:w="7087" w:type="dxa"/>
            <w:gridSpan w:val="4"/>
            <w:vAlign w:val="center"/>
          </w:tcPr>
          <w:p w14:paraId="7BE4FF0C" w14:textId="77777777" w:rsidR="001E34B5" w:rsidRPr="0068785D" w:rsidRDefault="001E34B5" w:rsidP="00B83EC6">
            <w:pPr>
              <w:tabs>
                <w:tab w:val="left" w:pos="3649"/>
                <w:tab w:val="left" w:pos="5349"/>
                <w:tab w:val="left" w:pos="7992"/>
                <w:tab w:val="left" w:pos="9409"/>
                <w:tab w:val="left" w:pos="10778"/>
              </w:tabs>
              <w:jc w:val="both"/>
              <w:rPr>
                <w:rFonts w:asciiTheme="majorHAnsi" w:hAnsiTheme="majorHAnsi" w:cstheme="majorHAnsi"/>
                <w:sz w:val="20"/>
                <w:szCs w:val="20"/>
              </w:rPr>
            </w:pPr>
            <w:r w:rsidRPr="0068785D">
              <w:rPr>
                <w:rFonts w:asciiTheme="majorHAnsi" w:hAnsiTheme="majorHAnsi" w:cstheme="majorHAnsi"/>
                <w:sz w:val="20"/>
                <w:szCs w:val="20"/>
              </w:rPr>
              <w:t xml:space="preserve">Nguyen Dinh Sy is the deputy head of Science and International Relations Department, Tay Nguyen University. He obtained his PhD degree at Chonnam National University in Korea. From 2018 to now, He is in charge of international relations of Tay Nguyen university. His major is Applied Biology. His research interests in Plant Stress Response and DNA expressing regulation. </w:t>
            </w:r>
          </w:p>
          <w:p w14:paraId="1B195CE8"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rPr>
            </w:pPr>
            <w:r w:rsidRPr="0068785D">
              <w:rPr>
                <w:rFonts w:asciiTheme="majorHAnsi" w:hAnsiTheme="majorHAnsi" w:cstheme="majorHAnsi"/>
                <w:sz w:val="20"/>
                <w:szCs w:val="20"/>
              </w:rPr>
              <w:t>Relevant publications</w:t>
            </w:r>
          </w:p>
          <w:p w14:paraId="370DF956" w14:textId="77777777" w:rsidR="001E34B5" w:rsidRPr="0068785D" w:rsidRDefault="001E34B5" w:rsidP="001E34B5">
            <w:pPr>
              <w:pStyle w:val="ListParagraph"/>
              <w:numPr>
                <w:ilvl w:val="0"/>
                <w:numId w:val="22"/>
              </w:numPr>
              <w:tabs>
                <w:tab w:val="left" w:pos="3649"/>
                <w:tab w:val="left" w:pos="5349"/>
                <w:tab w:val="left" w:pos="7992"/>
                <w:tab w:val="left" w:pos="9409"/>
                <w:tab w:val="left" w:pos="10778"/>
              </w:tabs>
              <w:rPr>
                <w:rFonts w:asciiTheme="majorHAnsi" w:hAnsiTheme="majorHAnsi" w:cstheme="majorHAnsi"/>
                <w:sz w:val="20"/>
              </w:rPr>
            </w:pPr>
            <w:r w:rsidRPr="0068785D">
              <w:rPr>
                <w:rFonts w:asciiTheme="majorHAnsi" w:hAnsiTheme="majorHAnsi" w:cstheme="majorHAnsi"/>
                <w:b/>
                <w:sz w:val="20"/>
              </w:rPr>
              <w:t>N. D. Sy</w:t>
            </w:r>
            <w:r w:rsidRPr="0068785D">
              <w:rPr>
                <w:rFonts w:asciiTheme="majorHAnsi" w:hAnsiTheme="majorHAnsi" w:cstheme="majorHAnsi"/>
                <w:sz w:val="20"/>
              </w:rPr>
              <w:t>: Abiotic stresses affect differently the intron splicing and expression of chloroplast genes in coffee plants (Coffea arabica) and rice (Oryza sativa), Journal of Plant Physiology, 201, 85-94 (2016)</w:t>
            </w:r>
          </w:p>
          <w:p w14:paraId="2E2335E7" w14:textId="77777777" w:rsidR="001E34B5" w:rsidRPr="0068785D" w:rsidRDefault="001E34B5" w:rsidP="001E34B5">
            <w:pPr>
              <w:pStyle w:val="ListParagraph"/>
              <w:numPr>
                <w:ilvl w:val="0"/>
                <w:numId w:val="18"/>
              </w:numPr>
              <w:tabs>
                <w:tab w:val="left" w:pos="3649"/>
                <w:tab w:val="left" w:pos="5349"/>
                <w:tab w:val="left" w:pos="7992"/>
                <w:tab w:val="left" w:pos="9409"/>
                <w:tab w:val="left" w:pos="10778"/>
              </w:tabs>
              <w:rPr>
                <w:rFonts w:asciiTheme="majorHAnsi" w:hAnsiTheme="majorHAnsi" w:cstheme="majorHAnsi"/>
                <w:sz w:val="20"/>
                <w:lang w:val="en-GB"/>
              </w:rPr>
            </w:pPr>
            <w:r w:rsidRPr="0068785D">
              <w:rPr>
                <w:rFonts w:asciiTheme="majorHAnsi" w:hAnsiTheme="majorHAnsi" w:cstheme="majorHAnsi"/>
                <w:b/>
                <w:sz w:val="20"/>
              </w:rPr>
              <w:t>N. D. Sy</w:t>
            </w:r>
            <w:r w:rsidRPr="0068785D">
              <w:rPr>
                <w:rFonts w:asciiTheme="majorHAnsi" w:hAnsiTheme="majorHAnsi" w:cstheme="majorHAnsi"/>
                <w:sz w:val="20"/>
              </w:rPr>
              <w:t>: An endoplasmic reticulum-localized Coffea arabicaBURP domain-containing protein affects the response of transgenic Arabidopsis plants to diverse abiotic stresses. Plant Cell Report, 36, 1829-1839 (2017)</w:t>
            </w:r>
          </w:p>
        </w:tc>
      </w:tr>
      <w:tr w:rsidR="001E34B5" w:rsidRPr="008A7C48" w14:paraId="44E82270" w14:textId="77777777" w:rsidTr="00B83EC6">
        <w:trPr>
          <w:trHeight w:val="283"/>
        </w:trPr>
        <w:tc>
          <w:tcPr>
            <w:tcW w:w="2552" w:type="dxa"/>
            <w:gridSpan w:val="2"/>
            <w:vAlign w:val="center"/>
          </w:tcPr>
          <w:p w14:paraId="4A2278C9" w14:textId="77777777" w:rsidR="001E34B5" w:rsidRPr="0068785D" w:rsidRDefault="001E34B5" w:rsidP="001E34B5">
            <w:pPr>
              <w:pStyle w:val="ListParagraph"/>
              <w:numPr>
                <w:ilvl w:val="0"/>
                <w:numId w:val="18"/>
              </w:numPr>
              <w:rPr>
                <w:rFonts w:asciiTheme="majorHAnsi" w:hAnsiTheme="majorHAnsi" w:cstheme="majorHAnsi"/>
                <w:sz w:val="20"/>
                <w:lang w:val="en-GB"/>
              </w:rPr>
            </w:pPr>
            <w:r w:rsidRPr="0068785D">
              <w:rPr>
                <w:rFonts w:asciiTheme="majorHAnsi" w:hAnsiTheme="majorHAnsi" w:cstheme="majorHAnsi"/>
                <w:sz w:val="20"/>
                <w:lang w:val="en-GB"/>
              </w:rPr>
              <w:t>Bui Thi Hien</w:t>
            </w:r>
          </w:p>
        </w:tc>
        <w:tc>
          <w:tcPr>
            <w:tcW w:w="7087" w:type="dxa"/>
            <w:gridSpan w:val="4"/>
            <w:vAlign w:val="center"/>
          </w:tcPr>
          <w:p w14:paraId="2780985A" w14:textId="77777777" w:rsidR="001E34B5" w:rsidRPr="0068785D" w:rsidRDefault="001E34B5" w:rsidP="00B83EC6">
            <w:pPr>
              <w:jc w:val="both"/>
              <w:rPr>
                <w:rFonts w:asciiTheme="majorHAnsi" w:hAnsiTheme="majorHAnsi" w:cstheme="majorHAnsi"/>
                <w:sz w:val="20"/>
                <w:szCs w:val="20"/>
                <w:lang w:eastAsia="x-none"/>
              </w:rPr>
            </w:pPr>
            <w:r w:rsidRPr="0068785D">
              <w:rPr>
                <w:rFonts w:asciiTheme="majorHAnsi" w:hAnsiTheme="majorHAnsi" w:cstheme="majorHAnsi"/>
                <w:sz w:val="20"/>
                <w:szCs w:val="20"/>
                <w:lang w:val="vi-VN" w:eastAsia="x-none"/>
              </w:rPr>
              <w:t>Bui Thi Hien received her Master degree in the Vietnam national university of agriculture</w:t>
            </w:r>
            <w:r w:rsidRPr="0068785D">
              <w:rPr>
                <w:rFonts w:asciiTheme="majorHAnsi" w:hAnsiTheme="majorHAnsi" w:cstheme="majorHAnsi"/>
                <w:sz w:val="20"/>
                <w:szCs w:val="20"/>
                <w:lang w:eastAsia="x-none"/>
              </w:rPr>
              <w:t xml:space="preserve"> (HUA) in 2003. She was the head of the Department of Finance and Banking, Faculty of Economics, Tay Nguyen University from 2006 to 2011. Then, she has been the head of the Department of Accounting in the Faculty of Economics from 2012 to present. Her current lessons and research interests are Banking, Accounting and Finance.</w:t>
            </w:r>
          </w:p>
          <w:p w14:paraId="0B618CAA" w14:textId="77777777" w:rsidR="001E34B5" w:rsidRPr="0068785D" w:rsidRDefault="001E34B5" w:rsidP="00B83EC6">
            <w:pPr>
              <w:jc w:val="both"/>
              <w:rPr>
                <w:rFonts w:asciiTheme="majorHAnsi" w:hAnsiTheme="majorHAnsi" w:cstheme="majorHAnsi"/>
                <w:sz w:val="20"/>
                <w:szCs w:val="20"/>
                <w:lang w:eastAsia="x-none"/>
              </w:rPr>
            </w:pPr>
            <w:r w:rsidRPr="0068785D">
              <w:rPr>
                <w:rFonts w:asciiTheme="majorHAnsi" w:hAnsiTheme="majorHAnsi" w:cstheme="majorHAnsi"/>
                <w:sz w:val="20"/>
                <w:szCs w:val="20"/>
                <w:lang w:eastAsia="x-none"/>
              </w:rPr>
              <w:t xml:space="preserve">Relevant publications: </w:t>
            </w:r>
          </w:p>
          <w:p w14:paraId="385E12AD" w14:textId="77777777" w:rsidR="001E34B5" w:rsidRPr="0068785D" w:rsidRDefault="001E34B5" w:rsidP="001E34B5">
            <w:pPr>
              <w:numPr>
                <w:ilvl w:val="0"/>
                <w:numId w:val="21"/>
              </w:numPr>
              <w:jc w:val="both"/>
              <w:rPr>
                <w:rFonts w:asciiTheme="majorHAnsi" w:hAnsiTheme="majorHAnsi" w:cstheme="majorHAnsi"/>
                <w:sz w:val="20"/>
                <w:szCs w:val="20"/>
                <w:lang w:eastAsia="x-none"/>
              </w:rPr>
            </w:pPr>
            <w:r w:rsidRPr="0068785D">
              <w:rPr>
                <w:rFonts w:asciiTheme="majorHAnsi" w:hAnsiTheme="majorHAnsi" w:cstheme="majorHAnsi"/>
                <w:b/>
                <w:sz w:val="20"/>
                <w:szCs w:val="20"/>
                <w:lang w:eastAsia="x-none"/>
              </w:rPr>
              <w:t>B. T. Hien</w:t>
            </w:r>
            <w:r w:rsidRPr="0068785D">
              <w:rPr>
                <w:rFonts w:asciiTheme="majorHAnsi" w:hAnsiTheme="majorHAnsi" w:cstheme="majorHAnsi"/>
                <w:sz w:val="20"/>
                <w:szCs w:val="20"/>
                <w:lang w:val="vi-VN" w:eastAsia="x-none"/>
              </w:rPr>
              <w:t>, Nguyen Thi Tra Giang, Pham Thanh Hung, Nguyen Thi Phuong Thao</w:t>
            </w:r>
            <w:r w:rsidRPr="0068785D">
              <w:rPr>
                <w:rFonts w:asciiTheme="majorHAnsi" w:hAnsiTheme="majorHAnsi" w:cstheme="majorHAnsi"/>
                <w:sz w:val="20"/>
                <w:szCs w:val="20"/>
                <w:lang w:eastAsia="x-none"/>
              </w:rPr>
              <w:t>:</w:t>
            </w:r>
            <w:r w:rsidRPr="0068785D">
              <w:rPr>
                <w:rFonts w:asciiTheme="majorHAnsi" w:hAnsiTheme="majorHAnsi" w:cstheme="majorHAnsi"/>
                <w:sz w:val="20"/>
                <w:szCs w:val="20"/>
                <w:lang w:val="vi-VN" w:eastAsia="x-none"/>
              </w:rPr>
              <w:t xml:space="preserve"> </w:t>
            </w:r>
            <w:r w:rsidRPr="0068785D">
              <w:rPr>
                <w:rFonts w:asciiTheme="majorHAnsi" w:hAnsiTheme="majorHAnsi" w:cstheme="majorHAnsi"/>
                <w:sz w:val="20"/>
                <w:szCs w:val="20"/>
                <w:lang w:eastAsia="x-none"/>
              </w:rPr>
              <w:t>Study on the impact of auditing company change on the</w:t>
            </w:r>
            <w:r w:rsidRPr="0068785D">
              <w:rPr>
                <w:rFonts w:asciiTheme="majorHAnsi" w:hAnsiTheme="majorHAnsi" w:cstheme="majorHAnsi"/>
                <w:sz w:val="20"/>
                <w:szCs w:val="20"/>
                <w:lang w:val="vi-VN" w:eastAsia="x-none"/>
              </w:rPr>
              <w:t xml:space="preserve"> earnings management </w:t>
            </w:r>
            <w:r w:rsidRPr="0068785D">
              <w:rPr>
                <w:rFonts w:asciiTheme="majorHAnsi" w:hAnsiTheme="majorHAnsi" w:cstheme="majorHAnsi"/>
                <w:sz w:val="20"/>
                <w:szCs w:val="20"/>
                <w:lang w:eastAsia="x-none"/>
              </w:rPr>
              <w:t>behavior</w:t>
            </w:r>
            <w:r w:rsidRPr="0068785D">
              <w:rPr>
                <w:rFonts w:asciiTheme="majorHAnsi" w:hAnsiTheme="majorHAnsi" w:cstheme="majorHAnsi"/>
                <w:sz w:val="20"/>
                <w:szCs w:val="20"/>
                <w:lang w:val="vi-VN" w:eastAsia="x-none"/>
              </w:rPr>
              <w:t xml:space="preserve"> </w:t>
            </w:r>
            <w:r w:rsidRPr="0068785D">
              <w:rPr>
                <w:rFonts w:asciiTheme="majorHAnsi" w:hAnsiTheme="majorHAnsi" w:cstheme="majorHAnsi"/>
                <w:sz w:val="20"/>
                <w:szCs w:val="20"/>
                <w:lang w:eastAsia="x-none"/>
              </w:rPr>
              <w:t>companies in Ho Chi Minh stock exchange</w:t>
            </w:r>
            <w:r w:rsidRPr="0068785D">
              <w:rPr>
                <w:rFonts w:asciiTheme="majorHAnsi" w:hAnsiTheme="majorHAnsi" w:cstheme="majorHAnsi"/>
                <w:sz w:val="20"/>
                <w:szCs w:val="20"/>
                <w:lang w:val="vi-VN" w:eastAsia="x-none"/>
              </w:rPr>
              <w:t>, Tay Nguyen Journal of Science</w:t>
            </w:r>
            <w:r w:rsidRPr="0068785D">
              <w:rPr>
                <w:rFonts w:asciiTheme="majorHAnsi" w:hAnsiTheme="majorHAnsi" w:cstheme="majorHAnsi"/>
                <w:sz w:val="20"/>
                <w:szCs w:val="20"/>
                <w:lang w:eastAsia="x-none"/>
              </w:rPr>
              <w:t xml:space="preserve">, </w:t>
            </w:r>
            <w:r w:rsidRPr="0068785D">
              <w:rPr>
                <w:rFonts w:asciiTheme="majorHAnsi" w:hAnsiTheme="majorHAnsi" w:cstheme="majorHAnsi"/>
                <w:sz w:val="20"/>
                <w:szCs w:val="20"/>
                <w:lang w:val="vi-VN" w:eastAsia="x-none"/>
              </w:rPr>
              <w:t xml:space="preserve">Volume 38, p110-114 </w:t>
            </w:r>
            <w:r w:rsidRPr="0068785D">
              <w:rPr>
                <w:rFonts w:asciiTheme="majorHAnsi" w:hAnsiTheme="majorHAnsi" w:cstheme="majorHAnsi"/>
                <w:sz w:val="20"/>
                <w:szCs w:val="20"/>
                <w:lang w:eastAsia="x-none"/>
              </w:rPr>
              <w:t>(2019).</w:t>
            </w:r>
          </w:p>
          <w:p w14:paraId="0BFF442D" w14:textId="77777777" w:rsidR="001E34B5" w:rsidRPr="0068785D" w:rsidRDefault="001E34B5" w:rsidP="001E34B5">
            <w:pPr>
              <w:numPr>
                <w:ilvl w:val="0"/>
                <w:numId w:val="21"/>
              </w:numPr>
              <w:jc w:val="both"/>
              <w:rPr>
                <w:rFonts w:asciiTheme="majorHAnsi" w:hAnsiTheme="majorHAnsi" w:cstheme="majorHAnsi"/>
                <w:sz w:val="20"/>
                <w:szCs w:val="20"/>
                <w:lang w:eastAsia="x-none"/>
              </w:rPr>
            </w:pPr>
            <w:r w:rsidRPr="0068785D">
              <w:rPr>
                <w:rFonts w:asciiTheme="majorHAnsi" w:hAnsiTheme="majorHAnsi" w:cstheme="majorHAnsi"/>
                <w:b/>
                <w:sz w:val="20"/>
                <w:szCs w:val="20"/>
                <w:lang w:eastAsia="x-none"/>
              </w:rPr>
              <w:t>B. T. Hien</w:t>
            </w:r>
            <w:r w:rsidRPr="0068785D">
              <w:rPr>
                <w:rFonts w:asciiTheme="majorHAnsi" w:hAnsiTheme="majorHAnsi" w:cstheme="majorHAnsi"/>
                <w:sz w:val="20"/>
                <w:szCs w:val="20"/>
                <w:lang w:val="vi-VN" w:eastAsia="x-none"/>
              </w:rPr>
              <w:t xml:space="preserve">: </w:t>
            </w:r>
            <w:r w:rsidRPr="0068785D">
              <w:rPr>
                <w:rFonts w:asciiTheme="majorHAnsi" w:hAnsiTheme="majorHAnsi" w:cstheme="majorHAnsi"/>
                <w:sz w:val="20"/>
                <w:szCs w:val="20"/>
                <w:lang w:eastAsia="x-none"/>
              </w:rPr>
              <w:t>The results of educating accounting students at Tay Nguyen University</w:t>
            </w:r>
            <w:r w:rsidRPr="0068785D">
              <w:rPr>
                <w:rFonts w:asciiTheme="majorHAnsi" w:hAnsiTheme="majorHAnsi" w:cstheme="majorHAnsi"/>
                <w:sz w:val="20"/>
                <w:szCs w:val="20"/>
                <w:lang w:val="vi-VN" w:eastAsia="x-none"/>
              </w:rPr>
              <w:t xml:space="preserve">, Tay Nguyen Journal of Science, Volume 26, p104-107 </w:t>
            </w:r>
            <w:r w:rsidRPr="0068785D">
              <w:rPr>
                <w:rFonts w:asciiTheme="majorHAnsi" w:hAnsiTheme="majorHAnsi" w:cstheme="majorHAnsi"/>
                <w:sz w:val="20"/>
                <w:szCs w:val="20"/>
                <w:lang w:eastAsia="x-none"/>
              </w:rPr>
              <w:t>(2017).</w:t>
            </w:r>
          </w:p>
          <w:p w14:paraId="5AE73735" w14:textId="77777777" w:rsidR="001E34B5" w:rsidRPr="0068785D" w:rsidRDefault="001E34B5" w:rsidP="001E34B5">
            <w:pPr>
              <w:numPr>
                <w:ilvl w:val="0"/>
                <w:numId w:val="21"/>
              </w:numPr>
              <w:jc w:val="both"/>
              <w:rPr>
                <w:rFonts w:asciiTheme="majorHAnsi" w:hAnsiTheme="majorHAnsi" w:cstheme="majorHAnsi"/>
                <w:sz w:val="20"/>
                <w:szCs w:val="20"/>
                <w:lang w:eastAsia="x-none"/>
              </w:rPr>
            </w:pPr>
            <w:r w:rsidRPr="0068785D">
              <w:rPr>
                <w:rFonts w:asciiTheme="majorHAnsi" w:hAnsiTheme="majorHAnsi" w:cstheme="majorHAnsi"/>
                <w:b/>
                <w:sz w:val="20"/>
                <w:szCs w:val="20"/>
                <w:lang w:eastAsia="x-none"/>
              </w:rPr>
              <w:t>B. T. Hien</w:t>
            </w:r>
            <w:r w:rsidRPr="0068785D">
              <w:rPr>
                <w:rFonts w:asciiTheme="majorHAnsi" w:hAnsiTheme="majorHAnsi" w:cstheme="majorHAnsi"/>
                <w:sz w:val="20"/>
                <w:szCs w:val="20"/>
                <w:lang w:val="vi-VN" w:eastAsia="x-none"/>
              </w:rPr>
              <w:t xml:space="preserve">, Vo Xuan Hoi, </w:t>
            </w:r>
            <w:r w:rsidRPr="0068785D">
              <w:rPr>
                <w:rFonts w:asciiTheme="majorHAnsi" w:hAnsiTheme="majorHAnsi" w:cstheme="majorHAnsi"/>
                <w:sz w:val="20"/>
                <w:szCs w:val="20"/>
                <w:lang w:eastAsia="x-none"/>
              </w:rPr>
              <w:t>Solution to improve capital mobilization at Agribank in Dak Nong province</w:t>
            </w:r>
            <w:r w:rsidRPr="0068785D">
              <w:rPr>
                <w:rFonts w:asciiTheme="majorHAnsi" w:hAnsiTheme="majorHAnsi" w:cstheme="majorHAnsi"/>
                <w:sz w:val="20"/>
                <w:szCs w:val="20"/>
                <w:lang w:val="vi-VN" w:eastAsia="x-none"/>
              </w:rPr>
              <w:t>,</w:t>
            </w:r>
            <w:r w:rsidRPr="0068785D">
              <w:rPr>
                <w:rFonts w:asciiTheme="majorHAnsi" w:hAnsiTheme="majorHAnsi" w:cstheme="majorHAnsi"/>
                <w:sz w:val="20"/>
                <w:szCs w:val="20"/>
                <w:lang w:eastAsia="x-none"/>
              </w:rPr>
              <w:t xml:space="preserve"> </w:t>
            </w:r>
            <w:r w:rsidRPr="0068785D">
              <w:rPr>
                <w:rFonts w:asciiTheme="majorHAnsi" w:hAnsiTheme="majorHAnsi" w:cstheme="majorHAnsi"/>
                <w:sz w:val="20"/>
                <w:szCs w:val="20"/>
                <w:lang w:val="vi-VN" w:eastAsia="x-none"/>
              </w:rPr>
              <w:t>Tay Nguyen Journal of Science</w:t>
            </w:r>
            <w:r w:rsidRPr="0068785D">
              <w:rPr>
                <w:rFonts w:asciiTheme="majorHAnsi" w:hAnsiTheme="majorHAnsi" w:cstheme="majorHAnsi"/>
                <w:sz w:val="20"/>
                <w:szCs w:val="20"/>
                <w:lang w:eastAsia="x-none"/>
              </w:rPr>
              <w:t>,</w:t>
            </w:r>
            <w:r w:rsidRPr="0068785D">
              <w:rPr>
                <w:rFonts w:asciiTheme="majorHAnsi" w:hAnsiTheme="majorHAnsi" w:cstheme="majorHAnsi"/>
                <w:sz w:val="20"/>
                <w:szCs w:val="20"/>
                <w:lang w:val="vi-VN" w:eastAsia="x-none"/>
              </w:rPr>
              <w:t xml:space="preserve"> Volume 9 </w:t>
            </w:r>
            <w:r w:rsidRPr="0068785D">
              <w:rPr>
                <w:rFonts w:asciiTheme="majorHAnsi" w:hAnsiTheme="majorHAnsi" w:cstheme="majorHAnsi"/>
                <w:sz w:val="20"/>
                <w:szCs w:val="20"/>
                <w:lang w:eastAsia="x-none"/>
              </w:rPr>
              <w:t>(2012).</w:t>
            </w:r>
          </w:p>
          <w:p w14:paraId="733DC351" w14:textId="77777777" w:rsidR="001E34B5" w:rsidRPr="0068785D" w:rsidRDefault="001E34B5" w:rsidP="001E34B5">
            <w:pPr>
              <w:numPr>
                <w:ilvl w:val="0"/>
                <w:numId w:val="21"/>
              </w:numPr>
              <w:jc w:val="both"/>
              <w:rPr>
                <w:rFonts w:asciiTheme="majorHAnsi" w:hAnsiTheme="majorHAnsi" w:cstheme="majorHAnsi"/>
                <w:sz w:val="20"/>
                <w:szCs w:val="20"/>
                <w:lang w:eastAsia="x-none"/>
              </w:rPr>
            </w:pPr>
            <w:r w:rsidRPr="0068785D">
              <w:rPr>
                <w:rFonts w:asciiTheme="majorHAnsi" w:hAnsiTheme="majorHAnsi" w:cstheme="majorHAnsi"/>
                <w:b/>
                <w:sz w:val="20"/>
                <w:szCs w:val="20"/>
                <w:lang w:eastAsia="x-none"/>
              </w:rPr>
              <w:t>B. T. Hien</w:t>
            </w:r>
            <w:r w:rsidRPr="0068785D">
              <w:rPr>
                <w:rFonts w:asciiTheme="majorHAnsi" w:hAnsiTheme="majorHAnsi" w:cstheme="majorHAnsi"/>
                <w:sz w:val="20"/>
                <w:szCs w:val="20"/>
                <w:lang w:val="vi-VN" w:eastAsia="x-none"/>
              </w:rPr>
              <w:t>,</w:t>
            </w:r>
            <w:r w:rsidRPr="0068785D">
              <w:rPr>
                <w:rFonts w:asciiTheme="majorHAnsi" w:hAnsiTheme="majorHAnsi" w:cstheme="majorHAnsi"/>
                <w:sz w:val="20"/>
                <w:szCs w:val="20"/>
                <w:lang w:eastAsia="x-none"/>
              </w:rPr>
              <w:t xml:space="preserve"> The situation of using loans in coffee producing households</w:t>
            </w:r>
            <w:r w:rsidRPr="0068785D">
              <w:rPr>
                <w:rFonts w:asciiTheme="majorHAnsi" w:hAnsiTheme="majorHAnsi" w:cstheme="majorHAnsi"/>
                <w:sz w:val="20"/>
                <w:szCs w:val="20"/>
                <w:lang w:val="vi-VN" w:eastAsia="x-none"/>
              </w:rPr>
              <w:t>, Tay Nguyen Journal of Science</w:t>
            </w:r>
            <w:r w:rsidRPr="0068785D">
              <w:rPr>
                <w:rFonts w:asciiTheme="majorHAnsi" w:hAnsiTheme="majorHAnsi" w:cstheme="majorHAnsi"/>
                <w:sz w:val="20"/>
                <w:szCs w:val="20"/>
                <w:lang w:eastAsia="x-none"/>
              </w:rPr>
              <w:t xml:space="preserve">, </w:t>
            </w:r>
            <w:r w:rsidRPr="0068785D">
              <w:rPr>
                <w:rFonts w:asciiTheme="majorHAnsi" w:hAnsiTheme="majorHAnsi" w:cstheme="majorHAnsi"/>
                <w:sz w:val="20"/>
                <w:szCs w:val="20"/>
                <w:lang w:val="vi-VN" w:eastAsia="x-none"/>
              </w:rPr>
              <w:t>Volume 9 (2012).</w:t>
            </w:r>
          </w:p>
          <w:p w14:paraId="237AFD2D" w14:textId="77777777" w:rsidR="001E34B5" w:rsidRPr="0068785D" w:rsidRDefault="001E34B5" w:rsidP="001E34B5">
            <w:pPr>
              <w:numPr>
                <w:ilvl w:val="0"/>
                <w:numId w:val="21"/>
              </w:numPr>
              <w:jc w:val="both"/>
              <w:rPr>
                <w:rFonts w:asciiTheme="majorHAnsi" w:hAnsiTheme="majorHAnsi" w:cstheme="majorHAnsi"/>
                <w:sz w:val="20"/>
                <w:szCs w:val="20"/>
                <w:lang w:eastAsia="x-none"/>
              </w:rPr>
            </w:pPr>
            <w:r w:rsidRPr="0068785D">
              <w:rPr>
                <w:rFonts w:asciiTheme="majorHAnsi" w:hAnsiTheme="majorHAnsi" w:cstheme="majorHAnsi"/>
                <w:b/>
                <w:sz w:val="20"/>
                <w:szCs w:val="20"/>
                <w:lang w:eastAsia="x-none"/>
              </w:rPr>
              <w:t>B. T. Hien</w:t>
            </w:r>
            <w:r w:rsidRPr="0068785D">
              <w:rPr>
                <w:rFonts w:asciiTheme="majorHAnsi" w:hAnsiTheme="majorHAnsi" w:cstheme="majorHAnsi"/>
                <w:sz w:val="20"/>
                <w:szCs w:val="20"/>
                <w:lang w:val="vi-VN" w:eastAsia="x-none"/>
              </w:rPr>
              <w:t>: Some issues of education and training on the Central Highlands, Base for territory – based rural development in the Central Highlands, Agricultural Publishing House, Tay Nguyen Journal of Science</w:t>
            </w:r>
            <w:r w:rsidRPr="0068785D">
              <w:rPr>
                <w:rFonts w:asciiTheme="majorHAnsi" w:hAnsiTheme="majorHAnsi" w:cstheme="majorHAnsi"/>
                <w:sz w:val="20"/>
                <w:szCs w:val="20"/>
                <w:lang w:eastAsia="x-none"/>
              </w:rPr>
              <w:t xml:space="preserve">, </w:t>
            </w:r>
            <w:r w:rsidRPr="0068785D">
              <w:rPr>
                <w:rFonts w:asciiTheme="majorHAnsi" w:hAnsiTheme="majorHAnsi" w:cstheme="majorHAnsi"/>
                <w:sz w:val="20"/>
                <w:szCs w:val="20"/>
                <w:lang w:val="vi-VN" w:eastAsia="x-none"/>
              </w:rPr>
              <w:t>p210-231 (2009)</w:t>
            </w:r>
          </w:p>
          <w:p w14:paraId="404F7FD7"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lang w:val="en-GB"/>
              </w:rPr>
            </w:pPr>
          </w:p>
        </w:tc>
      </w:tr>
      <w:tr w:rsidR="001E34B5" w:rsidRPr="008A7C48" w14:paraId="43082327" w14:textId="77777777" w:rsidTr="00B83EC6">
        <w:trPr>
          <w:trHeight w:val="283"/>
        </w:trPr>
        <w:tc>
          <w:tcPr>
            <w:tcW w:w="2552" w:type="dxa"/>
            <w:gridSpan w:val="2"/>
            <w:vAlign w:val="center"/>
          </w:tcPr>
          <w:p w14:paraId="187DF988" w14:textId="77777777" w:rsidR="001E34B5" w:rsidRPr="0068785D" w:rsidRDefault="001E34B5" w:rsidP="001E34B5">
            <w:pPr>
              <w:pStyle w:val="ListParagraph"/>
              <w:numPr>
                <w:ilvl w:val="0"/>
                <w:numId w:val="18"/>
              </w:numPr>
              <w:tabs>
                <w:tab w:val="left" w:pos="3649"/>
                <w:tab w:val="left" w:pos="5349"/>
                <w:tab w:val="left" w:pos="7992"/>
                <w:tab w:val="left" w:pos="9409"/>
                <w:tab w:val="left" w:pos="10778"/>
              </w:tabs>
              <w:rPr>
                <w:rFonts w:asciiTheme="majorHAnsi" w:hAnsiTheme="majorHAnsi" w:cstheme="majorHAnsi"/>
                <w:sz w:val="20"/>
              </w:rPr>
            </w:pPr>
            <w:r w:rsidRPr="0068785D">
              <w:rPr>
                <w:rFonts w:asciiTheme="majorHAnsi" w:hAnsiTheme="majorHAnsi" w:cstheme="majorHAnsi"/>
                <w:sz w:val="20"/>
              </w:rPr>
              <w:t>Do Thi Thanh Xuan</w:t>
            </w:r>
          </w:p>
        </w:tc>
        <w:tc>
          <w:tcPr>
            <w:tcW w:w="7087" w:type="dxa"/>
            <w:gridSpan w:val="4"/>
            <w:vAlign w:val="center"/>
          </w:tcPr>
          <w:p w14:paraId="33DA9DE4" w14:textId="77777777" w:rsidR="001E34B5" w:rsidRPr="0068785D" w:rsidRDefault="001E34B5" w:rsidP="00B83EC6">
            <w:pPr>
              <w:tabs>
                <w:tab w:val="left" w:pos="3649"/>
                <w:tab w:val="left" w:pos="5349"/>
                <w:tab w:val="left" w:pos="7992"/>
                <w:tab w:val="left" w:pos="9409"/>
                <w:tab w:val="left" w:pos="10778"/>
              </w:tabs>
              <w:jc w:val="both"/>
              <w:rPr>
                <w:rFonts w:asciiTheme="majorHAnsi" w:hAnsiTheme="majorHAnsi" w:cstheme="majorHAnsi"/>
                <w:sz w:val="20"/>
                <w:szCs w:val="20"/>
              </w:rPr>
            </w:pPr>
            <w:r w:rsidRPr="0068785D">
              <w:rPr>
                <w:rFonts w:asciiTheme="majorHAnsi" w:hAnsiTheme="majorHAnsi" w:cstheme="majorHAnsi"/>
                <w:sz w:val="20"/>
                <w:szCs w:val="20"/>
              </w:rPr>
              <w:t xml:space="preserve">Do Thi Thanh Xuan obtained her Master Degree in International Trade and Finance at Leeds Metropolitan University. She is currently working a lectuer and researcher at the Department of Economic Information, Faculty of Economics. She has been working in the project of “Building a business incubator in Dak Lak Province” since 2018. Then, she worked as a professional fellow at the accelerator namely The Venture Center, Arkansas, USA. By implementing the YSEALI Outbound Project and inviting the Chief Strategy Officer of The Venture Center to TNU, she is establishing the collaboration </w:t>
            </w:r>
            <w:r w:rsidRPr="0068785D">
              <w:rPr>
                <w:rFonts w:asciiTheme="majorHAnsi" w:hAnsiTheme="majorHAnsi" w:cstheme="majorHAnsi"/>
                <w:sz w:val="20"/>
                <w:szCs w:val="20"/>
              </w:rPr>
              <w:lastRenderedPageBreak/>
              <w:t>between TNU and The Venture Center. Her research interests include finance, international trade, and startups.</w:t>
            </w:r>
          </w:p>
          <w:p w14:paraId="64E7F23E" w14:textId="77777777" w:rsidR="001E34B5" w:rsidRPr="0068785D" w:rsidRDefault="001E34B5" w:rsidP="00B83EC6">
            <w:pPr>
              <w:tabs>
                <w:tab w:val="left" w:pos="3649"/>
                <w:tab w:val="left" w:pos="5349"/>
                <w:tab w:val="left" w:pos="7992"/>
                <w:tab w:val="left" w:pos="9409"/>
                <w:tab w:val="left" w:pos="10778"/>
              </w:tabs>
              <w:jc w:val="both"/>
              <w:rPr>
                <w:rFonts w:asciiTheme="majorHAnsi" w:hAnsiTheme="majorHAnsi" w:cstheme="majorHAnsi"/>
                <w:sz w:val="20"/>
                <w:szCs w:val="20"/>
              </w:rPr>
            </w:pPr>
            <w:r w:rsidRPr="0068785D">
              <w:rPr>
                <w:rFonts w:asciiTheme="majorHAnsi" w:hAnsiTheme="majorHAnsi" w:cstheme="majorHAnsi"/>
                <w:sz w:val="20"/>
                <w:szCs w:val="20"/>
              </w:rPr>
              <w:t>Relevant publications:</w:t>
            </w:r>
          </w:p>
          <w:p w14:paraId="31451A21" w14:textId="77777777" w:rsidR="001E34B5" w:rsidRPr="0068785D" w:rsidRDefault="001E34B5" w:rsidP="00B83EC6">
            <w:pPr>
              <w:tabs>
                <w:tab w:val="left" w:pos="3649"/>
                <w:tab w:val="left" w:pos="5349"/>
                <w:tab w:val="left" w:pos="7992"/>
                <w:tab w:val="left" w:pos="9409"/>
                <w:tab w:val="left" w:pos="10778"/>
              </w:tabs>
              <w:ind w:left="742"/>
              <w:jc w:val="both"/>
              <w:rPr>
                <w:rFonts w:asciiTheme="majorHAnsi" w:hAnsiTheme="majorHAnsi" w:cstheme="majorHAnsi"/>
                <w:sz w:val="20"/>
                <w:szCs w:val="20"/>
              </w:rPr>
            </w:pPr>
            <w:r w:rsidRPr="0068785D">
              <w:rPr>
                <w:rFonts w:asciiTheme="majorHAnsi" w:hAnsiTheme="majorHAnsi" w:cstheme="majorHAnsi"/>
                <w:b/>
                <w:sz w:val="20"/>
                <w:szCs w:val="20"/>
              </w:rPr>
              <w:t xml:space="preserve">D. T. T. Xuan: </w:t>
            </w:r>
            <w:r w:rsidRPr="0068785D">
              <w:rPr>
                <w:rFonts w:asciiTheme="majorHAnsi" w:hAnsiTheme="majorHAnsi" w:cstheme="majorHAnsi"/>
                <w:sz w:val="20"/>
                <w:szCs w:val="20"/>
              </w:rPr>
              <w:t xml:space="preserve">Developing social entrepreneur models in Dak Lak Province, </w:t>
            </w:r>
            <w:r w:rsidRPr="0068785D">
              <w:rPr>
                <w:rFonts w:asciiTheme="majorHAnsi" w:hAnsiTheme="majorHAnsi" w:cstheme="majorHAnsi"/>
                <w:sz w:val="20"/>
                <w:szCs w:val="20"/>
                <w:lang w:val="vi-VN" w:eastAsia="x-none"/>
              </w:rPr>
              <w:t>Tay Nguyen Journal of Science</w:t>
            </w:r>
            <w:r w:rsidRPr="0068785D">
              <w:rPr>
                <w:rFonts w:asciiTheme="majorHAnsi" w:hAnsiTheme="majorHAnsi" w:cstheme="majorHAnsi"/>
                <w:sz w:val="20"/>
                <w:szCs w:val="20"/>
                <w:lang w:eastAsia="x-none"/>
              </w:rPr>
              <w:t>, volume 36, p76-p81 (2019).</w:t>
            </w:r>
          </w:p>
        </w:tc>
      </w:tr>
      <w:tr w:rsidR="001E34B5" w:rsidRPr="008A7C48" w14:paraId="50261B1C" w14:textId="77777777" w:rsidTr="00B83EC6">
        <w:trPr>
          <w:trHeight w:val="283"/>
        </w:trPr>
        <w:tc>
          <w:tcPr>
            <w:tcW w:w="2552" w:type="dxa"/>
            <w:gridSpan w:val="2"/>
            <w:vAlign w:val="center"/>
          </w:tcPr>
          <w:p w14:paraId="2A396DBB" w14:textId="77777777" w:rsidR="001E34B5" w:rsidRPr="0068785D" w:rsidRDefault="001E34B5" w:rsidP="001E34B5">
            <w:pPr>
              <w:pStyle w:val="ListParagraph"/>
              <w:numPr>
                <w:ilvl w:val="0"/>
                <w:numId w:val="18"/>
              </w:numPr>
              <w:tabs>
                <w:tab w:val="left" w:pos="3649"/>
                <w:tab w:val="left" w:pos="5349"/>
                <w:tab w:val="left" w:pos="7992"/>
                <w:tab w:val="left" w:pos="9409"/>
                <w:tab w:val="left" w:pos="10778"/>
              </w:tabs>
              <w:rPr>
                <w:rFonts w:asciiTheme="majorHAnsi" w:hAnsiTheme="majorHAnsi" w:cstheme="majorHAnsi"/>
                <w:sz w:val="20"/>
              </w:rPr>
            </w:pPr>
            <w:r w:rsidRPr="0068785D">
              <w:rPr>
                <w:rFonts w:asciiTheme="majorHAnsi" w:hAnsiTheme="majorHAnsi" w:cstheme="majorHAnsi"/>
                <w:sz w:val="20"/>
              </w:rPr>
              <w:lastRenderedPageBreak/>
              <w:t>Nguyen Thi Nhu</w:t>
            </w:r>
          </w:p>
        </w:tc>
        <w:tc>
          <w:tcPr>
            <w:tcW w:w="7087" w:type="dxa"/>
            <w:gridSpan w:val="4"/>
            <w:vAlign w:val="center"/>
          </w:tcPr>
          <w:p w14:paraId="78335B3F" w14:textId="77777777" w:rsidR="001E34B5" w:rsidRPr="0068785D" w:rsidRDefault="001E34B5" w:rsidP="00B83EC6">
            <w:pPr>
              <w:tabs>
                <w:tab w:val="left" w:pos="3649"/>
                <w:tab w:val="left" w:pos="5349"/>
                <w:tab w:val="left" w:pos="7992"/>
                <w:tab w:val="left" w:pos="9409"/>
                <w:tab w:val="left" w:pos="10778"/>
              </w:tabs>
              <w:jc w:val="both"/>
              <w:rPr>
                <w:rFonts w:asciiTheme="majorHAnsi" w:hAnsiTheme="majorHAnsi" w:cstheme="majorHAnsi"/>
                <w:sz w:val="20"/>
                <w:szCs w:val="20"/>
              </w:rPr>
            </w:pPr>
            <w:r w:rsidRPr="0068785D">
              <w:rPr>
                <w:rFonts w:asciiTheme="majorHAnsi" w:hAnsiTheme="majorHAnsi" w:cstheme="majorHAnsi"/>
                <w:sz w:val="20"/>
                <w:szCs w:val="20"/>
              </w:rPr>
              <w:t>Nguyen Thi Nhu is head of Information Technololy department which belongs to Faculty of Natural and Sciences technology. She obtained her Master degree at Asian Institue Technology in Thai Lan. She works at IT departerment at Tay Nguyen University. She has been teaching bachelor courses, supervising students doing thesis. She also contributes to designing and building up new becholor progmame. Her research interests include web-based software designing and programming and e-learning.</w:t>
            </w:r>
          </w:p>
          <w:p w14:paraId="6540888E"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rPr>
            </w:pPr>
            <w:r w:rsidRPr="0068785D">
              <w:rPr>
                <w:rFonts w:asciiTheme="majorHAnsi" w:hAnsiTheme="majorHAnsi" w:cstheme="majorHAnsi"/>
                <w:sz w:val="20"/>
                <w:szCs w:val="20"/>
              </w:rPr>
              <w:t>Relevant publications</w:t>
            </w:r>
          </w:p>
          <w:p w14:paraId="77C39569" w14:textId="77777777" w:rsidR="001E34B5" w:rsidRPr="0068785D" w:rsidRDefault="001E34B5" w:rsidP="001E34B5">
            <w:pPr>
              <w:pStyle w:val="ListParagraph"/>
              <w:numPr>
                <w:ilvl w:val="0"/>
                <w:numId w:val="20"/>
              </w:numPr>
              <w:tabs>
                <w:tab w:val="left" w:pos="3649"/>
                <w:tab w:val="left" w:pos="5349"/>
                <w:tab w:val="left" w:pos="7992"/>
                <w:tab w:val="left" w:pos="9409"/>
                <w:tab w:val="left" w:pos="10778"/>
              </w:tabs>
              <w:rPr>
                <w:rFonts w:asciiTheme="majorHAnsi" w:hAnsiTheme="majorHAnsi" w:cstheme="majorHAnsi"/>
                <w:sz w:val="20"/>
              </w:rPr>
            </w:pPr>
            <w:r w:rsidRPr="0068785D">
              <w:rPr>
                <w:rFonts w:asciiTheme="majorHAnsi" w:hAnsiTheme="majorHAnsi" w:cstheme="majorHAnsi"/>
                <w:b/>
                <w:sz w:val="20"/>
              </w:rPr>
              <w:t>Nguyen Thi Nhu</w:t>
            </w:r>
            <w:r w:rsidRPr="0068785D">
              <w:rPr>
                <w:rFonts w:asciiTheme="majorHAnsi" w:hAnsiTheme="majorHAnsi" w:cstheme="majorHAnsi"/>
                <w:sz w:val="20"/>
              </w:rPr>
              <w:t xml:space="preserve">: Designing framework for mobile learning system. In: </w:t>
            </w:r>
            <w:r w:rsidRPr="0068785D">
              <w:rPr>
                <w:rFonts w:asciiTheme="majorHAnsi" w:hAnsiTheme="majorHAnsi" w:cstheme="majorHAnsi"/>
                <w:i/>
                <w:sz w:val="20"/>
              </w:rPr>
              <w:t>Journal of Science of Tay Nguyen University</w:t>
            </w:r>
            <w:r w:rsidRPr="0068785D">
              <w:rPr>
                <w:rFonts w:asciiTheme="majorHAnsi" w:hAnsiTheme="majorHAnsi" w:cstheme="majorHAnsi"/>
                <w:sz w:val="20"/>
              </w:rPr>
              <w:t>, volume 15 (2015)</w:t>
            </w:r>
          </w:p>
          <w:p w14:paraId="2547D794" w14:textId="77777777" w:rsidR="001E34B5" w:rsidRPr="0068785D" w:rsidRDefault="001E34B5" w:rsidP="001E34B5">
            <w:pPr>
              <w:pStyle w:val="ListParagraph"/>
              <w:numPr>
                <w:ilvl w:val="0"/>
                <w:numId w:val="20"/>
              </w:numPr>
              <w:tabs>
                <w:tab w:val="left" w:pos="3649"/>
                <w:tab w:val="left" w:pos="5349"/>
                <w:tab w:val="left" w:pos="7992"/>
                <w:tab w:val="left" w:pos="9409"/>
                <w:tab w:val="left" w:pos="10778"/>
              </w:tabs>
              <w:rPr>
                <w:rFonts w:asciiTheme="majorHAnsi" w:hAnsiTheme="majorHAnsi" w:cstheme="majorHAnsi"/>
                <w:sz w:val="20"/>
              </w:rPr>
            </w:pPr>
            <w:r w:rsidRPr="0068785D">
              <w:rPr>
                <w:rFonts w:asciiTheme="majorHAnsi" w:hAnsiTheme="majorHAnsi" w:cstheme="majorHAnsi"/>
                <w:b/>
                <w:sz w:val="20"/>
              </w:rPr>
              <w:t>Nguyen Thi Nhu</w:t>
            </w:r>
            <w:r w:rsidRPr="0068785D">
              <w:rPr>
                <w:rFonts w:asciiTheme="majorHAnsi" w:hAnsiTheme="majorHAnsi" w:cstheme="majorHAnsi"/>
                <w:sz w:val="20"/>
              </w:rPr>
              <w:t xml:space="preserve">: Data synchronization between management system and commercial website. In: </w:t>
            </w:r>
            <w:r w:rsidRPr="0068785D">
              <w:rPr>
                <w:rFonts w:asciiTheme="majorHAnsi" w:hAnsiTheme="majorHAnsi" w:cstheme="majorHAnsi"/>
                <w:i/>
                <w:sz w:val="20"/>
              </w:rPr>
              <w:t>Journal of Science of Tay Nguyen University</w:t>
            </w:r>
            <w:r w:rsidRPr="0068785D">
              <w:rPr>
                <w:rFonts w:asciiTheme="majorHAnsi" w:hAnsiTheme="majorHAnsi" w:cstheme="majorHAnsi"/>
                <w:sz w:val="20"/>
              </w:rPr>
              <w:t>, volume 20 (2016)</w:t>
            </w:r>
          </w:p>
        </w:tc>
      </w:tr>
      <w:tr w:rsidR="001E34B5" w:rsidRPr="008A7C48" w14:paraId="2A7BAFDC" w14:textId="77777777" w:rsidTr="00B83EC6">
        <w:trPr>
          <w:trHeight w:val="283"/>
        </w:trPr>
        <w:tc>
          <w:tcPr>
            <w:tcW w:w="2552" w:type="dxa"/>
            <w:gridSpan w:val="2"/>
            <w:vAlign w:val="center"/>
          </w:tcPr>
          <w:p w14:paraId="60EAF2E9" w14:textId="77777777" w:rsidR="001E34B5" w:rsidRPr="0068785D" w:rsidRDefault="001E34B5" w:rsidP="001E34B5">
            <w:pPr>
              <w:pStyle w:val="ListParagraph"/>
              <w:numPr>
                <w:ilvl w:val="0"/>
                <w:numId w:val="20"/>
              </w:numPr>
              <w:tabs>
                <w:tab w:val="left" w:pos="3649"/>
                <w:tab w:val="left" w:pos="5349"/>
                <w:tab w:val="left" w:pos="7992"/>
                <w:tab w:val="left" w:pos="9409"/>
                <w:tab w:val="left" w:pos="10778"/>
              </w:tabs>
              <w:rPr>
                <w:rFonts w:asciiTheme="majorHAnsi" w:hAnsiTheme="majorHAnsi" w:cstheme="majorHAnsi"/>
                <w:sz w:val="20"/>
              </w:rPr>
            </w:pPr>
            <w:r w:rsidRPr="0068785D">
              <w:rPr>
                <w:rFonts w:asciiTheme="majorHAnsi" w:hAnsiTheme="majorHAnsi" w:cstheme="majorHAnsi"/>
                <w:sz w:val="20"/>
              </w:rPr>
              <w:t>Tran Xuan Thang</w:t>
            </w:r>
          </w:p>
        </w:tc>
        <w:tc>
          <w:tcPr>
            <w:tcW w:w="7087" w:type="dxa"/>
            <w:gridSpan w:val="4"/>
            <w:vAlign w:val="center"/>
          </w:tcPr>
          <w:p w14:paraId="3075CA82" w14:textId="77777777" w:rsidR="001E34B5" w:rsidRPr="0068785D" w:rsidRDefault="001E34B5" w:rsidP="00B83EC6">
            <w:pPr>
              <w:tabs>
                <w:tab w:val="left" w:pos="3649"/>
                <w:tab w:val="left" w:pos="5349"/>
                <w:tab w:val="left" w:pos="7992"/>
                <w:tab w:val="left" w:pos="9409"/>
                <w:tab w:val="left" w:pos="10778"/>
              </w:tabs>
              <w:jc w:val="both"/>
              <w:rPr>
                <w:rFonts w:asciiTheme="majorHAnsi" w:hAnsiTheme="majorHAnsi" w:cstheme="majorHAnsi"/>
                <w:sz w:val="20"/>
                <w:szCs w:val="20"/>
              </w:rPr>
            </w:pPr>
            <w:r w:rsidRPr="0068785D">
              <w:rPr>
                <w:rFonts w:asciiTheme="majorHAnsi" w:hAnsiTheme="majorHAnsi" w:cstheme="majorHAnsi"/>
                <w:sz w:val="20"/>
                <w:szCs w:val="20"/>
              </w:rPr>
              <w:t>Tran Xuan Thang obtained his Master Degree in Knowledge Science at Japan Advanced Institute of Science and Technology in Japan. He is currently a lecturer and researcher at Informatics Department, Tay Nguyen University, Vietnam. His research interests include Machine Learning, Deep Learning and AI, which apply in Image Processing and Sentiment Analysis.</w:t>
            </w:r>
          </w:p>
          <w:p w14:paraId="31E6AC5A" w14:textId="77777777" w:rsidR="001E34B5" w:rsidRPr="0068785D" w:rsidRDefault="001E34B5" w:rsidP="00B83EC6">
            <w:pPr>
              <w:tabs>
                <w:tab w:val="left" w:pos="3649"/>
                <w:tab w:val="left" w:pos="5349"/>
                <w:tab w:val="left" w:pos="7992"/>
                <w:tab w:val="left" w:pos="9409"/>
                <w:tab w:val="left" w:pos="10778"/>
              </w:tabs>
              <w:rPr>
                <w:rFonts w:asciiTheme="majorHAnsi" w:hAnsiTheme="majorHAnsi" w:cstheme="majorHAnsi"/>
                <w:sz w:val="20"/>
                <w:szCs w:val="20"/>
              </w:rPr>
            </w:pPr>
            <w:r w:rsidRPr="0068785D">
              <w:rPr>
                <w:rFonts w:asciiTheme="majorHAnsi" w:hAnsiTheme="majorHAnsi" w:cstheme="majorHAnsi"/>
                <w:sz w:val="20"/>
                <w:szCs w:val="20"/>
              </w:rPr>
              <w:t xml:space="preserve">Relevant publications: </w:t>
            </w:r>
          </w:p>
          <w:p w14:paraId="796ECB57" w14:textId="77777777" w:rsidR="001E34B5" w:rsidRPr="0068785D" w:rsidRDefault="001E34B5" w:rsidP="00B83EC6">
            <w:pPr>
              <w:tabs>
                <w:tab w:val="left" w:pos="3649"/>
                <w:tab w:val="left" w:pos="5349"/>
                <w:tab w:val="left" w:pos="7992"/>
                <w:tab w:val="left" w:pos="9409"/>
                <w:tab w:val="left" w:pos="10778"/>
              </w:tabs>
              <w:ind w:left="742"/>
              <w:rPr>
                <w:rFonts w:asciiTheme="majorHAnsi" w:hAnsiTheme="majorHAnsi" w:cstheme="majorHAnsi"/>
                <w:sz w:val="20"/>
                <w:szCs w:val="20"/>
              </w:rPr>
            </w:pPr>
            <w:r w:rsidRPr="0068785D">
              <w:rPr>
                <w:rFonts w:asciiTheme="majorHAnsi" w:hAnsiTheme="majorHAnsi" w:cstheme="majorHAnsi"/>
                <w:b/>
                <w:sz w:val="20"/>
                <w:szCs w:val="20"/>
              </w:rPr>
              <w:t>Thang Tran</w:t>
            </w:r>
            <w:r w:rsidRPr="0068785D">
              <w:rPr>
                <w:rFonts w:asciiTheme="majorHAnsi" w:hAnsiTheme="majorHAnsi" w:cstheme="majorHAnsi"/>
                <w:sz w:val="20"/>
                <w:szCs w:val="20"/>
              </w:rPr>
              <w:t xml:space="preserve">; Hung Ba; and Van-Nam Huynh. Measuring Hotel Review Sentiment: An Aspect-Based Sentiment Analysis Approach. In: </w:t>
            </w:r>
            <w:r w:rsidRPr="0068785D">
              <w:rPr>
                <w:rFonts w:asciiTheme="majorHAnsi" w:hAnsiTheme="majorHAnsi" w:cstheme="majorHAnsi"/>
                <w:i/>
                <w:iCs/>
                <w:sz w:val="20"/>
                <w:szCs w:val="20"/>
              </w:rPr>
              <w:t>International Symposium on Integrated Uncertainty in Knowledge Modelling and Decision Making</w:t>
            </w:r>
            <w:r w:rsidRPr="0068785D">
              <w:rPr>
                <w:rFonts w:asciiTheme="majorHAnsi" w:hAnsiTheme="majorHAnsi" w:cstheme="majorHAnsi"/>
                <w:sz w:val="20"/>
                <w:szCs w:val="20"/>
              </w:rPr>
              <w:t>. Springer, Cham, 2019. p. 393-405.</w:t>
            </w:r>
          </w:p>
        </w:tc>
      </w:tr>
    </w:tbl>
    <w:p w14:paraId="70C035EC" w14:textId="77777777" w:rsidR="001100A5" w:rsidRPr="001100A5" w:rsidRDefault="001100A5" w:rsidP="001100A5">
      <w:pPr>
        <w:spacing w:after="0" w:line="240" w:lineRule="auto"/>
        <w:rPr>
          <w:rFonts w:ascii="Calibri" w:eastAsia="Calibri" w:hAnsi="Calibri" w:cs="Calibri"/>
          <w:lang w:val="en-GB"/>
        </w:rPr>
      </w:pPr>
    </w:p>
    <w:p w14:paraId="78C1A7AE" w14:textId="77777777" w:rsidR="001100A5" w:rsidRPr="001100A5" w:rsidRDefault="001100A5" w:rsidP="001100A5">
      <w:pPr>
        <w:spacing w:after="0" w:line="240" w:lineRule="auto"/>
        <w:rPr>
          <w:rFonts w:ascii="Calibri" w:eastAsia="Calibri" w:hAnsi="Calibri" w:cs="Calibri"/>
          <w:lang w:val="en-GB"/>
        </w:rPr>
      </w:pPr>
    </w:p>
    <w:p w14:paraId="384AC396" w14:textId="77777777" w:rsidR="001100A5" w:rsidRPr="001100A5" w:rsidRDefault="001100A5" w:rsidP="001100A5">
      <w:pPr>
        <w:spacing w:after="0" w:line="240" w:lineRule="auto"/>
        <w:rPr>
          <w:rFonts w:ascii="Calibri" w:eastAsia="Calibri" w:hAnsi="Calibri" w:cs="Calibri"/>
          <w:lang w:val="en-GB"/>
        </w:rPr>
      </w:pPr>
    </w:p>
    <w:p w14:paraId="273E1142" w14:textId="77777777" w:rsidR="001100A5" w:rsidRPr="001100A5" w:rsidRDefault="001100A5" w:rsidP="001100A5">
      <w:pPr>
        <w:spacing w:after="0" w:line="240" w:lineRule="auto"/>
        <w:rPr>
          <w:rFonts w:ascii="Calibri" w:eastAsia="Calibri" w:hAnsi="Calibri" w:cs="Calibri"/>
          <w:i/>
          <w:color w:val="FF0000"/>
          <w:lang w:val="en-GB"/>
        </w:rPr>
      </w:pPr>
      <w:r w:rsidRPr="001100A5">
        <w:rPr>
          <w:rFonts w:ascii="Calibri" w:eastAsia="Calibri" w:hAnsi="Calibri" w:cs="Calibri"/>
          <w:i/>
          <w:color w:val="FF0000"/>
          <w:lang w:val="en-GB"/>
        </w:rPr>
        <w:t>Please copy and paste tables as necessary</w:t>
      </w:r>
    </w:p>
    <w:p w14:paraId="1328DA8F" w14:textId="77777777" w:rsidR="001100A5" w:rsidRPr="001100A5" w:rsidRDefault="001100A5" w:rsidP="001100A5">
      <w:pPr>
        <w:tabs>
          <w:tab w:val="left" w:pos="3649"/>
          <w:tab w:val="left" w:pos="5349"/>
          <w:tab w:val="left" w:pos="7992"/>
          <w:tab w:val="left" w:pos="9409"/>
          <w:tab w:val="left" w:pos="10778"/>
        </w:tabs>
        <w:spacing w:after="0" w:line="240" w:lineRule="auto"/>
        <w:jc w:val="both"/>
        <w:rPr>
          <w:rFonts w:ascii="Calibri" w:eastAsia="Calibri" w:hAnsi="Calibri" w:cs="Calibri"/>
          <w:i/>
          <w:color w:val="000000"/>
          <w:lang w:val="en-GB"/>
        </w:rPr>
      </w:pPr>
    </w:p>
    <w:p w14:paraId="6D12C080" w14:textId="77777777" w:rsidR="004161CB" w:rsidRDefault="004161CB"/>
    <w:sectPr w:rsidR="00416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VnTime">
    <w:charset w:val="00"/>
    <w:family w:val="swiss"/>
    <w:pitch w:val="variable"/>
    <w:sig w:usb0="00000003" w:usb1="00000000" w:usb2="00000000" w:usb3="00000000" w:csb0="00000001" w:csb1="00000000"/>
  </w:font>
  <w:font w:name="GillSans">
    <w:altName w:val="Calibri"/>
    <w:panose1 w:val="00000000000000000000"/>
    <w:charset w:val="00"/>
    <w:family w:val="swiss"/>
    <w:notTrueType/>
    <w:pitch w:val="variable"/>
    <w:sig w:usb0="00000003" w:usb1="00000000" w:usb2="00000000" w:usb3="00000000" w:csb0="00000001" w:csb1="00000000"/>
  </w:font>
  <w:font w:name="SymbolMT">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IDFont+F1">
    <w:altName w:val="MS Gothic"/>
    <w:panose1 w:val="00000000000000000000"/>
    <w:charset w:val="80"/>
    <w:family w:val="auto"/>
    <w:notTrueType/>
    <w:pitch w:val="default"/>
    <w:sig w:usb0="00000001" w:usb1="08070000" w:usb2="00000010" w:usb3="00000000" w:csb0="00020000" w:csb1="00000000"/>
  </w:font>
  <w:font w:name="CIDFont+F3">
    <w:altName w:val="MS Gothic"/>
    <w:panose1 w:val="00000000000000000000"/>
    <w:charset w:val="80"/>
    <w:family w:val="auto"/>
    <w:notTrueType/>
    <w:pitch w:val="default"/>
    <w:sig w:usb0="00000001" w:usb1="08070000" w:usb2="00000010" w:usb3="00000000" w:csb0="00020000" w:csb1="00000000"/>
  </w:font>
  <w:font w:name="CIDFont+F2">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6F35954"/>
    <w:multiLevelType w:val="hybridMultilevel"/>
    <w:tmpl w:val="83EA0ADC"/>
    <w:lvl w:ilvl="0" w:tplc="26CCE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D439D"/>
    <w:multiLevelType w:val="hybridMultilevel"/>
    <w:tmpl w:val="D2AC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2747C"/>
    <w:multiLevelType w:val="hybridMultilevel"/>
    <w:tmpl w:val="F8FED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3B259FE"/>
    <w:multiLevelType w:val="hybridMultilevel"/>
    <w:tmpl w:val="47C6E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E8C1919"/>
    <w:multiLevelType w:val="hybridMultilevel"/>
    <w:tmpl w:val="5AACE4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9" w15:restartNumberingAfterBreak="0">
    <w:nsid w:val="29E565D1"/>
    <w:multiLevelType w:val="hybridMultilevel"/>
    <w:tmpl w:val="7CA2EFC8"/>
    <w:lvl w:ilvl="0" w:tplc="26CCE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1" w15:restartNumberingAfterBreak="0">
    <w:nsid w:val="2CA43AAC"/>
    <w:multiLevelType w:val="hybridMultilevel"/>
    <w:tmpl w:val="38DA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93434"/>
    <w:multiLevelType w:val="hybridMultilevel"/>
    <w:tmpl w:val="4224BA78"/>
    <w:lvl w:ilvl="0" w:tplc="AD3E957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14CCD"/>
    <w:multiLevelType w:val="hybridMultilevel"/>
    <w:tmpl w:val="4A5642B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5" w15:restartNumberingAfterBreak="0">
    <w:nsid w:val="3ACE22DD"/>
    <w:multiLevelType w:val="hybridMultilevel"/>
    <w:tmpl w:val="71F8D5DE"/>
    <w:lvl w:ilvl="0" w:tplc="26CCE7F2">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6" w15:restartNumberingAfterBreak="0">
    <w:nsid w:val="3F026BFD"/>
    <w:multiLevelType w:val="hybridMultilevel"/>
    <w:tmpl w:val="AAB69E12"/>
    <w:lvl w:ilvl="0" w:tplc="04090001">
      <w:start w:val="1"/>
      <w:numFmt w:val="bullet"/>
      <w:lvlText w:val=""/>
      <w:lvlJc w:val="left"/>
      <w:pPr>
        <w:ind w:left="720" w:hanging="360"/>
      </w:pPr>
      <w:rPr>
        <w:rFonts w:ascii="Symbol" w:hAnsi="Symbol" w:hint="default"/>
      </w:rPr>
    </w:lvl>
    <w:lvl w:ilvl="1" w:tplc="C73E2D80">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126322"/>
    <w:multiLevelType w:val="hybridMultilevel"/>
    <w:tmpl w:val="AD285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460C8C"/>
    <w:multiLevelType w:val="hybridMultilevel"/>
    <w:tmpl w:val="1D606944"/>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2"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9924FE"/>
    <w:multiLevelType w:val="hybridMultilevel"/>
    <w:tmpl w:val="8118EF1A"/>
    <w:lvl w:ilvl="0" w:tplc="BD2823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58194F"/>
    <w:multiLevelType w:val="hybridMultilevel"/>
    <w:tmpl w:val="26829FCC"/>
    <w:lvl w:ilvl="0" w:tplc="04090011">
      <w:start w:val="1"/>
      <w:numFmt w:val="decimal"/>
      <w:lvlText w:val="%1)"/>
      <w:lvlJc w:val="left"/>
      <w:pPr>
        <w:ind w:left="720" w:hanging="360"/>
      </w:pPr>
    </w:lvl>
    <w:lvl w:ilvl="1" w:tplc="C73E2D80">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06AB7"/>
    <w:multiLevelType w:val="hybridMultilevel"/>
    <w:tmpl w:val="AEBE5F60"/>
    <w:lvl w:ilvl="0" w:tplc="ED58E548">
      <w:start w:val="1999"/>
      <w:numFmt w:val="bullet"/>
      <w:lvlText w:val="-"/>
      <w:lvlJc w:val="left"/>
      <w:pPr>
        <w:ind w:left="720" w:hanging="360"/>
      </w:pPr>
      <w:rPr>
        <w:rFonts w:ascii="Arial" w:eastAsia="MS Mincho"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0C4A62"/>
    <w:multiLevelType w:val="hybridMultilevel"/>
    <w:tmpl w:val="C8A84D24"/>
    <w:lvl w:ilvl="0" w:tplc="B06EF21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8" w15:restartNumberingAfterBreak="0">
    <w:nsid w:val="5A1F1713"/>
    <w:multiLevelType w:val="hybridMultilevel"/>
    <w:tmpl w:val="B9A0A14C"/>
    <w:lvl w:ilvl="0" w:tplc="6C8000E0">
      <w:start w:val="1"/>
      <w:numFmt w:val="decimal"/>
      <w:lvlText w:val="%1."/>
      <w:lvlJc w:val="left"/>
      <w:pPr>
        <w:ind w:left="720" w:hanging="360"/>
      </w:pPr>
      <w:rPr>
        <w:rFonts w:eastAsiaTheme="minorHAns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0" w15:restartNumberingAfterBreak="0">
    <w:nsid w:val="5B7D01B5"/>
    <w:multiLevelType w:val="hybridMultilevel"/>
    <w:tmpl w:val="86EA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A22727"/>
    <w:multiLevelType w:val="hybridMultilevel"/>
    <w:tmpl w:val="D05ABAE8"/>
    <w:lvl w:ilvl="0" w:tplc="FA8C5418">
      <w:start w:val="1"/>
      <w:numFmt w:val="decimal"/>
      <w:lvlText w:val="%1."/>
      <w:lvlJc w:val="left"/>
      <w:pPr>
        <w:ind w:left="485" w:hanging="360"/>
      </w:pPr>
      <w:rPr>
        <w:u w:val="none"/>
      </w:rPr>
    </w:lvl>
    <w:lvl w:ilvl="1" w:tplc="04090019">
      <w:start w:val="1"/>
      <w:numFmt w:val="lowerLetter"/>
      <w:lvlText w:val="%2."/>
      <w:lvlJc w:val="left"/>
      <w:pPr>
        <w:ind w:left="1205" w:hanging="360"/>
      </w:pPr>
    </w:lvl>
    <w:lvl w:ilvl="2" w:tplc="0409001B">
      <w:start w:val="1"/>
      <w:numFmt w:val="lowerRoman"/>
      <w:lvlText w:val="%3."/>
      <w:lvlJc w:val="right"/>
      <w:pPr>
        <w:ind w:left="1925" w:hanging="180"/>
      </w:pPr>
    </w:lvl>
    <w:lvl w:ilvl="3" w:tplc="0409000F">
      <w:start w:val="1"/>
      <w:numFmt w:val="decimal"/>
      <w:lvlText w:val="%4."/>
      <w:lvlJc w:val="left"/>
      <w:pPr>
        <w:ind w:left="2645" w:hanging="360"/>
      </w:pPr>
    </w:lvl>
    <w:lvl w:ilvl="4" w:tplc="04090019">
      <w:start w:val="1"/>
      <w:numFmt w:val="lowerLetter"/>
      <w:lvlText w:val="%5."/>
      <w:lvlJc w:val="left"/>
      <w:pPr>
        <w:ind w:left="3365" w:hanging="360"/>
      </w:pPr>
    </w:lvl>
    <w:lvl w:ilvl="5" w:tplc="0409001B">
      <w:start w:val="1"/>
      <w:numFmt w:val="lowerRoman"/>
      <w:lvlText w:val="%6."/>
      <w:lvlJc w:val="right"/>
      <w:pPr>
        <w:ind w:left="4085" w:hanging="180"/>
      </w:pPr>
    </w:lvl>
    <w:lvl w:ilvl="6" w:tplc="0409000F">
      <w:start w:val="1"/>
      <w:numFmt w:val="decimal"/>
      <w:lvlText w:val="%7."/>
      <w:lvlJc w:val="left"/>
      <w:pPr>
        <w:ind w:left="4805" w:hanging="360"/>
      </w:pPr>
    </w:lvl>
    <w:lvl w:ilvl="7" w:tplc="04090019">
      <w:start w:val="1"/>
      <w:numFmt w:val="lowerLetter"/>
      <w:lvlText w:val="%8."/>
      <w:lvlJc w:val="left"/>
      <w:pPr>
        <w:ind w:left="5525" w:hanging="360"/>
      </w:pPr>
    </w:lvl>
    <w:lvl w:ilvl="8" w:tplc="0409001B">
      <w:start w:val="1"/>
      <w:numFmt w:val="lowerRoman"/>
      <w:lvlText w:val="%9."/>
      <w:lvlJc w:val="right"/>
      <w:pPr>
        <w:ind w:left="6245" w:hanging="180"/>
      </w:pPr>
    </w:lvl>
  </w:abstractNum>
  <w:abstractNum w:abstractNumId="32" w15:restartNumberingAfterBreak="0">
    <w:nsid w:val="651516C6"/>
    <w:multiLevelType w:val="hybridMultilevel"/>
    <w:tmpl w:val="DBCCE4C4"/>
    <w:lvl w:ilvl="0" w:tplc="0409000F">
      <w:start w:val="1"/>
      <w:numFmt w:val="decimal"/>
      <w:lvlText w:val="%1."/>
      <w:lvlJc w:val="left"/>
      <w:pPr>
        <w:ind w:left="720" w:hanging="360"/>
      </w:pPr>
    </w:lvl>
    <w:lvl w:ilvl="1" w:tplc="C73E2D80">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A35DEA"/>
    <w:multiLevelType w:val="hybridMultilevel"/>
    <w:tmpl w:val="3AD6AEAC"/>
    <w:lvl w:ilvl="0" w:tplc="4266BFA8">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5"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6"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7"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38" w15:restartNumberingAfterBreak="0">
    <w:nsid w:val="755C2789"/>
    <w:multiLevelType w:val="hybridMultilevel"/>
    <w:tmpl w:val="C666F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CC4F0D"/>
    <w:multiLevelType w:val="hybridMultilevel"/>
    <w:tmpl w:val="F9D4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251689"/>
    <w:multiLevelType w:val="hybridMultilevel"/>
    <w:tmpl w:val="67C465A4"/>
    <w:lvl w:ilvl="0" w:tplc="EA682BB0">
      <w:numFmt w:val="bullet"/>
      <w:lvlText w:val="-"/>
      <w:lvlJc w:val="left"/>
      <w:pPr>
        <w:ind w:left="615" w:hanging="360"/>
      </w:pPr>
      <w:rPr>
        <w:rFonts w:ascii="Times New Roman" w:eastAsia="Calibri"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41" w15:restartNumberingAfterBreak="0">
    <w:nsid w:val="7C66280F"/>
    <w:multiLevelType w:val="hybridMultilevel"/>
    <w:tmpl w:val="CD6650D4"/>
    <w:lvl w:ilvl="0" w:tplc="6156B65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AA6B2C"/>
    <w:multiLevelType w:val="hybridMultilevel"/>
    <w:tmpl w:val="9A808A7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2D0BFA"/>
    <w:multiLevelType w:val="hybridMultilevel"/>
    <w:tmpl w:val="60E0D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5"/>
  </w:num>
  <w:num w:numId="3">
    <w:abstractNumId w:val="28"/>
  </w:num>
  <w:num w:numId="4">
    <w:abstractNumId w:val="41"/>
  </w:num>
  <w:num w:numId="5">
    <w:abstractNumId w:val="26"/>
  </w:num>
  <w:num w:numId="6">
    <w:abstractNumId w:val="17"/>
  </w:num>
  <w:num w:numId="7">
    <w:abstractNumId w:val="15"/>
  </w:num>
  <w:num w:numId="8">
    <w:abstractNumId w:val="9"/>
  </w:num>
  <w:num w:numId="9">
    <w:abstractNumId w:val="21"/>
  </w:num>
  <w:num w:numId="10">
    <w:abstractNumId w:val="11"/>
  </w:num>
  <w:num w:numId="11">
    <w:abstractNumId w:val="13"/>
  </w:num>
  <w:num w:numId="12">
    <w:abstractNumId w:val="31"/>
  </w:num>
  <w:num w:numId="13">
    <w:abstractNumId w:val="3"/>
  </w:num>
  <w:num w:numId="14">
    <w:abstractNumId w:val="32"/>
  </w:num>
  <w:num w:numId="15">
    <w:abstractNumId w:val="42"/>
  </w:num>
  <w:num w:numId="16">
    <w:abstractNumId w:val="39"/>
  </w:num>
  <w:num w:numId="17">
    <w:abstractNumId w:val="33"/>
  </w:num>
  <w:num w:numId="18">
    <w:abstractNumId w:val="2"/>
  </w:num>
  <w:num w:numId="19">
    <w:abstractNumId w:val="1"/>
  </w:num>
  <w:num w:numId="20">
    <w:abstractNumId w:val="30"/>
  </w:num>
  <w:num w:numId="21">
    <w:abstractNumId w:val="43"/>
  </w:num>
  <w:num w:numId="22">
    <w:abstractNumId w:val="23"/>
  </w:num>
  <w:num w:numId="23">
    <w:abstractNumId w:val="29"/>
  </w:num>
  <w:num w:numId="24">
    <w:abstractNumId w:val="27"/>
  </w:num>
  <w:num w:numId="25">
    <w:abstractNumId w:val="14"/>
  </w:num>
  <w:num w:numId="26">
    <w:abstractNumId w:val="10"/>
  </w:num>
  <w:num w:numId="27">
    <w:abstractNumId w:val="6"/>
  </w:num>
  <w:num w:numId="28">
    <w:abstractNumId w:val="4"/>
  </w:num>
  <w:num w:numId="29">
    <w:abstractNumId w:val="34"/>
  </w:num>
  <w:num w:numId="30">
    <w:abstractNumId w:val="36"/>
  </w:num>
  <w:num w:numId="31">
    <w:abstractNumId w:val="35"/>
  </w:num>
  <w:num w:numId="32">
    <w:abstractNumId w:val="37"/>
  </w:num>
  <w:num w:numId="33">
    <w:abstractNumId w:val="8"/>
  </w:num>
  <w:num w:numId="34">
    <w:abstractNumId w:val="18"/>
  </w:num>
  <w:num w:numId="35">
    <w:abstractNumId w:val="20"/>
  </w:num>
  <w:num w:numId="36">
    <w:abstractNumId w:val="19"/>
  </w:num>
  <w:num w:numId="37">
    <w:abstractNumId w:val="0"/>
  </w:num>
  <w:num w:numId="38">
    <w:abstractNumId w:val="22"/>
  </w:num>
  <w:num w:numId="39">
    <w:abstractNumId w:val="40"/>
  </w:num>
  <w:num w:numId="40">
    <w:abstractNumId w:val="12"/>
  </w:num>
  <w:num w:numId="41">
    <w:abstractNumId w:val="7"/>
  </w:num>
  <w:num w:numId="42">
    <w:abstractNumId w:val="24"/>
  </w:num>
  <w:num w:numId="43">
    <w:abstractNumId w:val="16"/>
  </w:num>
  <w:num w:numId="44">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A5"/>
    <w:rsid w:val="00046103"/>
    <w:rsid w:val="00083ACE"/>
    <w:rsid w:val="000E3118"/>
    <w:rsid w:val="000E6F0B"/>
    <w:rsid w:val="000F25F8"/>
    <w:rsid w:val="001100A5"/>
    <w:rsid w:val="001225DC"/>
    <w:rsid w:val="00137E2F"/>
    <w:rsid w:val="00162646"/>
    <w:rsid w:val="001E34B5"/>
    <w:rsid w:val="00225EFA"/>
    <w:rsid w:val="0022601C"/>
    <w:rsid w:val="00236DCB"/>
    <w:rsid w:val="00247CA2"/>
    <w:rsid w:val="002C566D"/>
    <w:rsid w:val="002E4C86"/>
    <w:rsid w:val="00392AF8"/>
    <w:rsid w:val="003A15C8"/>
    <w:rsid w:val="003B13B3"/>
    <w:rsid w:val="003D097C"/>
    <w:rsid w:val="003E58C5"/>
    <w:rsid w:val="003F0E2E"/>
    <w:rsid w:val="00402EF7"/>
    <w:rsid w:val="00405ED8"/>
    <w:rsid w:val="0041260F"/>
    <w:rsid w:val="004161CB"/>
    <w:rsid w:val="00481E79"/>
    <w:rsid w:val="004833D7"/>
    <w:rsid w:val="004C28BB"/>
    <w:rsid w:val="005209A1"/>
    <w:rsid w:val="00534273"/>
    <w:rsid w:val="005522C1"/>
    <w:rsid w:val="005933FA"/>
    <w:rsid w:val="005B1EB0"/>
    <w:rsid w:val="00603A8C"/>
    <w:rsid w:val="00633590"/>
    <w:rsid w:val="00677299"/>
    <w:rsid w:val="00690C0F"/>
    <w:rsid w:val="006D6C79"/>
    <w:rsid w:val="006F070B"/>
    <w:rsid w:val="00700B30"/>
    <w:rsid w:val="00732C3E"/>
    <w:rsid w:val="007333D7"/>
    <w:rsid w:val="0078641B"/>
    <w:rsid w:val="007F34A0"/>
    <w:rsid w:val="008457A1"/>
    <w:rsid w:val="00914FD7"/>
    <w:rsid w:val="00937577"/>
    <w:rsid w:val="009522AA"/>
    <w:rsid w:val="009765EE"/>
    <w:rsid w:val="009C3C26"/>
    <w:rsid w:val="00A024EC"/>
    <w:rsid w:val="00A11DF0"/>
    <w:rsid w:val="00A12483"/>
    <w:rsid w:val="00A63C23"/>
    <w:rsid w:val="00B55265"/>
    <w:rsid w:val="00B62DBF"/>
    <w:rsid w:val="00B73984"/>
    <w:rsid w:val="00B83EC6"/>
    <w:rsid w:val="00BB5221"/>
    <w:rsid w:val="00BC5B52"/>
    <w:rsid w:val="00C02A13"/>
    <w:rsid w:val="00C35590"/>
    <w:rsid w:val="00C51A6B"/>
    <w:rsid w:val="00C75EC1"/>
    <w:rsid w:val="00CF3B74"/>
    <w:rsid w:val="00D23B77"/>
    <w:rsid w:val="00D611A3"/>
    <w:rsid w:val="00DD07BD"/>
    <w:rsid w:val="00DF351F"/>
    <w:rsid w:val="00E22144"/>
    <w:rsid w:val="00E6025C"/>
    <w:rsid w:val="00E91077"/>
    <w:rsid w:val="00F0138F"/>
    <w:rsid w:val="00F94F9F"/>
    <w:rsid w:val="00FB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18D4"/>
  <w15:chartTrackingRefBased/>
  <w15:docId w15:val="{DB39AAB0-B3EB-477E-8F3E-8A8A1EBF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1100A5"/>
    <w:pPr>
      <w:keepNext/>
      <w:shd w:val="clear" w:color="auto" w:fill="737373"/>
      <w:tabs>
        <w:tab w:val="left" w:pos="426"/>
      </w:tabs>
      <w:spacing w:before="120" w:after="240" w:line="240" w:lineRule="auto"/>
      <w:outlineLvl w:val="0"/>
    </w:pPr>
    <w:rPr>
      <w:rFonts w:ascii="Tahoma" w:eastAsia="Tahoma" w:hAnsi="Tahoma" w:cs="Tahoma"/>
      <w:b/>
      <w:color w:val="FFFFFF"/>
      <w:sz w:val="34"/>
      <w:szCs w:val="34"/>
      <w:lang w:val="en-GB"/>
    </w:rPr>
  </w:style>
  <w:style w:type="paragraph" w:styleId="Heading2">
    <w:name w:val="heading 2"/>
    <w:basedOn w:val="Normal"/>
    <w:next w:val="Normal"/>
    <w:link w:val="Heading2Char"/>
    <w:uiPriority w:val="9"/>
    <w:qFormat/>
    <w:rsid w:val="001100A5"/>
    <w:pPr>
      <w:keepNext/>
      <w:keepLines/>
      <w:spacing w:before="200" w:after="0" w:line="240" w:lineRule="auto"/>
      <w:outlineLvl w:val="1"/>
    </w:pPr>
    <w:rPr>
      <w:rFonts w:ascii="Cambria" w:eastAsia="Cambria" w:hAnsi="Cambria" w:cs="Cambria"/>
      <w:b/>
      <w:color w:val="4F81BD"/>
      <w:sz w:val="26"/>
      <w:szCs w:val="26"/>
      <w:lang w:val="en-GB"/>
    </w:rPr>
  </w:style>
  <w:style w:type="paragraph" w:styleId="Heading3">
    <w:name w:val="heading 3"/>
    <w:basedOn w:val="Normal"/>
    <w:next w:val="Normal"/>
    <w:link w:val="Heading3Char"/>
    <w:uiPriority w:val="9"/>
    <w:qFormat/>
    <w:rsid w:val="001100A5"/>
    <w:pPr>
      <w:keepNext/>
      <w:keepLines/>
      <w:spacing w:before="200" w:after="0" w:line="240" w:lineRule="auto"/>
      <w:outlineLvl w:val="2"/>
    </w:pPr>
    <w:rPr>
      <w:rFonts w:ascii="Cambria" w:eastAsia="Cambria" w:hAnsi="Cambria" w:cs="Cambria"/>
      <w:b/>
      <w:color w:val="4F81BD"/>
      <w:lang w:val="en-GB"/>
    </w:rPr>
  </w:style>
  <w:style w:type="paragraph" w:styleId="Heading4">
    <w:name w:val="heading 4"/>
    <w:basedOn w:val="Normal"/>
    <w:next w:val="Normal"/>
    <w:link w:val="Heading4Char"/>
    <w:uiPriority w:val="9"/>
    <w:qFormat/>
    <w:rsid w:val="001100A5"/>
    <w:pPr>
      <w:keepNext/>
      <w:keepLines/>
      <w:spacing w:before="200" w:after="0" w:line="240" w:lineRule="auto"/>
      <w:outlineLvl w:val="3"/>
    </w:pPr>
    <w:rPr>
      <w:rFonts w:ascii="Cambria" w:eastAsia="Cambria" w:hAnsi="Cambria" w:cs="Cambria"/>
      <w:b/>
      <w:i/>
      <w:color w:val="4F81BD"/>
      <w:lang w:val="en-GB"/>
    </w:rPr>
  </w:style>
  <w:style w:type="paragraph" w:styleId="Heading5">
    <w:name w:val="heading 5"/>
    <w:basedOn w:val="Normal"/>
    <w:next w:val="Normal"/>
    <w:link w:val="Heading5Char"/>
    <w:rsid w:val="001100A5"/>
    <w:pPr>
      <w:keepNext/>
      <w:keepLines/>
      <w:spacing w:before="220" w:after="40" w:line="240" w:lineRule="auto"/>
      <w:outlineLvl w:val="4"/>
    </w:pPr>
    <w:rPr>
      <w:rFonts w:ascii="Calibri" w:eastAsia="Calibri" w:hAnsi="Calibri" w:cs="Calibri"/>
      <w:b/>
      <w:lang w:val="en-GB"/>
    </w:rPr>
  </w:style>
  <w:style w:type="paragraph" w:styleId="Heading6">
    <w:name w:val="heading 6"/>
    <w:basedOn w:val="Normal"/>
    <w:next w:val="Normal"/>
    <w:link w:val="Heading6Char"/>
    <w:rsid w:val="001100A5"/>
    <w:pPr>
      <w:keepNext/>
      <w:keepLines/>
      <w:spacing w:before="200" w:after="40" w:line="240" w:lineRule="auto"/>
      <w:outlineLvl w:val="5"/>
    </w:pPr>
    <w:rPr>
      <w:rFonts w:ascii="Calibri" w:eastAsia="Calibri" w:hAnsi="Calibri" w:cs="Calibri"/>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00A5"/>
    <w:rPr>
      <w:rFonts w:ascii="Tahoma" w:eastAsia="Tahoma" w:hAnsi="Tahoma" w:cs="Tahoma"/>
      <w:b/>
      <w:color w:val="FFFFFF"/>
      <w:sz w:val="34"/>
      <w:szCs w:val="34"/>
      <w:shd w:val="clear" w:color="auto" w:fill="737373"/>
      <w:lang w:val="en-GB"/>
    </w:rPr>
  </w:style>
  <w:style w:type="character" w:customStyle="1" w:styleId="Heading2Char">
    <w:name w:val="Heading 2 Char"/>
    <w:basedOn w:val="DefaultParagraphFont"/>
    <w:link w:val="Heading2"/>
    <w:uiPriority w:val="9"/>
    <w:rsid w:val="001100A5"/>
    <w:rPr>
      <w:rFonts w:ascii="Cambria" w:eastAsia="Cambria" w:hAnsi="Cambria" w:cs="Cambria"/>
      <w:b/>
      <w:color w:val="4F81BD"/>
      <w:sz w:val="26"/>
      <w:szCs w:val="26"/>
      <w:lang w:val="en-GB"/>
    </w:rPr>
  </w:style>
  <w:style w:type="character" w:customStyle="1" w:styleId="Heading3Char">
    <w:name w:val="Heading 3 Char"/>
    <w:basedOn w:val="DefaultParagraphFont"/>
    <w:link w:val="Heading3"/>
    <w:uiPriority w:val="9"/>
    <w:rsid w:val="001100A5"/>
    <w:rPr>
      <w:rFonts w:ascii="Cambria" w:eastAsia="Cambria" w:hAnsi="Cambria" w:cs="Cambria"/>
      <w:b/>
      <w:color w:val="4F81BD"/>
      <w:lang w:val="en-GB"/>
    </w:rPr>
  </w:style>
  <w:style w:type="character" w:customStyle="1" w:styleId="Heading4Char">
    <w:name w:val="Heading 4 Char"/>
    <w:basedOn w:val="DefaultParagraphFont"/>
    <w:link w:val="Heading4"/>
    <w:uiPriority w:val="9"/>
    <w:rsid w:val="001100A5"/>
    <w:rPr>
      <w:rFonts w:ascii="Cambria" w:eastAsia="Cambria" w:hAnsi="Cambria" w:cs="Cambria"/>
      <w:b/>
      <w:i/>
      <w:color w:val="4F81BD"/>
      <w:lang w:val="en-GB"/>
    </w:rPr>
  </w:style>
  <w:style w:type="character" w:customStyle="1" w:styleId="Heading5Char">
    <w:name w:val="Heading 5 Char"/>
    <w:basedOn w:val="DefaultParagraphFont"/>
    <w:link w:val="Heading5"/>
    <w:rsid w:val="001100A5"/>
    <w:rPr>
      <w:rFonts w:ascii="Calibri" w:eastAsia="Calibri" w:hAnsi="Calibri" w:cs="Calibri"/>
      <w:b/>
      <w:lang w:val="en-GB"/>
    </w:rPr>
  </w:style>
  <w:style w:type="character" w:customStyle="1" w:styleId="Heading6Char">
    <w:name w:val="Heading 6 Char"/>
    <w:basedOn w:val="DefaultParagraphFont"/>
    <w:link w:val="Heading6"/>
    <w:rsid w:val="001100A5"/>
    <w:rPr>
      <w:rFonts w:ascii="Calibri" w:eastAsia="Calibri" w:hAnsi="Calibri" w:cs="Calibri"/>
      <w:b/>
      <w:sz w:val="20"/>
      <w:szCs w:val="20"/>
      <w:lang w:val="en-GB"/>
    </w:rPr>
  </w:style>
  <w:style w:type="numbering" w:customStyle="1" w:styleId="NoList1">
    <w:name w:val="No List1"/>
    <w:next w:val="NoList"/>
    <w:uiPriority w:val="99"/>
    <w:semiHidden/>
    <w:unhideWhenUsed/>
    <w:rsid w:val="001100A5"/>
  </w:style>
  <w:style w:type="paragraph" w:styleId="Title">
    <w:name w:val="Title"/>
    <w:basedOn w:val="Normal"/>
    <w:next w:val="Normal"/>
    <w:link w:val="TitleChar"/>
    <w:rsid w:val="001100A5"/>
    <w:pPr>
      <w:keepNext/>
      <w:keepLines/>
      <w:spacing w:before="480" w:after="120" w:line="240" w:lineRule="auto"/>
    </w:pPr>
    <w:rPr>
      <w:rFonts w:ascii="Calibri" w:eastAsia="Calibri" w:hAnsi="Calibri" w:cs="Calibri"/>
      <w:b/>
      <w:sz w:val="72"/>
      <w:szCs w:val="72"/>
      <w:lang w:val="en-GB"/>
    </w:rPr>
  </w:style>
  <w:style w:type="character" w:customStyle="1" w:styleId="TitleChar">
    <w:name w:val="Title Char"/>
    <w:basedOn w:val="DefaultParagraphFont"/>
    <w:link w:val="Title"/>
    <w:rsid w:val="001100A5"/>
    <w:rPr>
      <w:rFonts w:ascii="Calibri" w:eastAsia="Calibri" w:hAnsi="Calibri" w:cs="Calibri"/>
      <w:b/>
      <w:sz w:val="72"/>
      <w:szCs w:val="72"/>
      <w:lang w:val="en-GB"/>
    </w:rPr>
  </w:style>
  <w:style w:type="paragraph" w:styleId="Subtitle">
    <w:name w:val="Subtitle"/>
    <w:basedOn w:val="Normal"/>
    <w:next w:val="Normal"/>
    <w:link w:val="SubtitleChar"/>
    <w:rsid w:val="001100A5"/>
    <w:pPr>
      <w:keepNext/>
      <w:keepLines/>
      <w:spacing w:before="360" w:after="80" w:line="240" w:lineRule="auto"/>
    </w:pPr>
    <w:rPr>
      <w:rFonts w:ascii="Georgia" w:eastAsia="Georgia" w:hAnsi="Georgia" w:cs="Georgia"/>
      <w:i/>
      <w:color w:val="666666"/>
      <w:sz w:val="48"/>
      <w:szCs w:val="48"/>
      <w:lang w:val="en-GB"/>
    </w:rPr>
  </w:style>
  <w:style w:type="character" w:customStyle="1" w:styleId="SubtitleChar">
    <w:name w:val="Subtitle Char"/>
    <w:basedOn w:val="DefaultParagraphFont"/>
    <w:link w:val="Subtitle"/>
    <w:rsid w:val="001100A5"/>
    <w:rPr>
      <w:rFonts w:ascii="Georgia" w:eastAsia="Georgia" w:hAnsi="Georgia" w:cs="Georgia"/>
      <w:i/>
      <w:color w:val="666666"/>
      <w:sz w:val="48"/>
      <w:szCs w:val="48"/>
      <w:lang w:val="en-GB"/>
    </w:rPr>
  </w:style>
  <w:style w:type="paragraph" w:customStyle="1" w:styleId="bullet1">
    <w:name w:val="bullet1"/>
    <w:basedOn w:val="Normal"/>
    <w:next w:val="ListParagraph"/>
    <w:link w:val="ListParagraphChar"/>
    <w:uiPriority w:val="34"/>
    <w:qFormat/>
    <w:rsid w:val="001100A5"/>
    <w:pPr>
      <w:spacing w:after="0" w:line="240" w:lineRule="auto"/>
      <w:ind w:left="720"/>
      <w:contextualSpacing/>
    </w:pPr>
    <w:rPr>
      <w:rFonts w:eastAsia="Calibri" w:cs="Arial"/>
      <w:szCs w:val="20"/>
      <w:lang w:val="en-GB" w:eastAsia="en-GB"/>
    </w:rPr>
  </w:style>
  <w:style w:type="paragraph" w:styleId="BalloonText">
    <w:name w:val="Balloon Text"/>
    <w:basedOn w:val="Normal"/>
    <w:link w:val="BalloonTextChar"/>
    <w:uiPriority w:val="99"/>
    <w:semiHidden/>
    <w:unhideWhenUsed/>
    <w:rsid w:val="001100A5"/>
    <w:pPr>
      <w:spacing w:after="0" w:line="240" w:lineRule="auto"/>
    </w:pPr>
    <w:rPr>
      <w:rFonts w:ascii="Segoe UI" w:eastAsia="Calibri" w:hAnsi="Segoe UI" w:cs="Segoe UI"/>
      <w:sz w:val="18"/>
      <w:szCs w:val="18"/>
      <w:lang w:val="en-GB"/>
    </w:rPr>
  </w:style>
  <w:style w:type="character" w:customStyle="1" w:styleId="BalloonTextChar">
    <w:name w:val="Balloon Text Char"/>
    <w:basedOn w:val="DefaultParagraphFont"/>
    <w:link w:val="BalloonText"/>
    <w:uiPriority w:val="99"/>
    <w:semiHidden/>
    <w:rsid w:val="001100A5"/>
    <w:rPr>
      <w:rFonts w:ascii="Segoe UI" w:eastAsia="Calibri" w:hAnsi="Segoe UI" w:cs="Segoe UI"/>
      <w:sz w:val="18"/>
      <w:szCs w:val="18"/>
      <w:lang w:val="en-GB"/>
    </w:rPr>
  </w:style>
  <w:style w:type="table" w:customStyle="1" w:styleId="TableGrid1">
    <w:name w:val="Table Grid1"/>
    <w:basedOn w:val="TableNormal"/>
    <w:next w:val="TableGrid"/>
    <w:uiPriority w:val="59"/>
    <w:rsid w:val="00110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00A5"/>
    <w:rPr>
      <w:rFonts w:ascii="Verdana" w:hAnsi="Verdana" w:hint="default"/>
      <w:b w:val="0"/>
      <w:bCs w:val="0"/>
      <w:i w:val="0"/>
      <w:iCs w:val="0"/>
      <w:color w:val="000000"/>
      <w:sz w:val="20"/>
      <w:szCs w:val="20"/>
    </w:rPr>
  </w:style>
  <w:style w:type="character" w:customStyle="1" w:styleId="Hyperlink1">
    <w:name w:val="Hyperlink1"/>
    <w:basedOn w:val="DefaultParagraphFont"/>
    <w:uiPriority w:val="99"/>
    <w:unhideWhenUsed/>
    <w:rsid w:val="001100A5"/>
    <w:rPr>
      <w:color w:val="0000FF"/>
      <w:u w:val="single"/>
    </w:rPr>
  </w:style>
  <w:style w:type="character" w:styleId="PlaceholderText">
    <w:name w:val="Placeholder Text"/>
    <w:basedOn w:val="DefaultParagraphFont"/>
    <w:uiPriority w:val="99"/>
    <w:semiHidden/>
    <w:rsid w:val="001100A5"/>
    <w:rPr>
      <w:color w:val="808080"/>
    </w:rPr>
  </w:style>
  <w:style w:type="paragraph" w:customStyle="1" w:styleId="l">
    <w:name w:val="l"/>
    <w:basedOn w:val="BodyTextIndent"/>
    <w:uiPriority w:val="99"/>
    <w:rsid w:val="001100A5"/>
    <w:pPr>
      <w:spacing w:before="80" w:after="80" w:line="288" w:lineRule="auto"/>
      <w:ind w:left="567" w:right="567" w:firstLine="397"/>
      <w:jc w:val="both"/>
    </w:pPr>
    <w:rPr>
      <w:rFonts w:ascii=".VnTime" w:eastAsia="Times New Roman" w:hAnsi=".VnTime" w:cs="Times New Roman"/>
      <w:i/>
      <w:iCs/>
      <w:sz w:val="24"/>
      <w:szCs w:val="24"/>
      <w:lang w:val="en-US"/>
    </w:rPr>
  </w:style>
  <w:style w:type="character" w:customStyle="1" w:styleId="BodyText2Char">
    <w:name w:val="Body Text 2 Char"/>
    <w:uiPriority w:val="99"/>
    <w:rsid w:val="001100A5"/>
    <w:rPr>
      <w:sz w:val="24"/>
      <w:lang w:val="en-US" w:eastAsia="en-US"/>
    </w:rPr>
  </w:style>
  <w:style w:type="paragraph" w:customStyle="1" w:styleId="TableParagraph">
    <w:name w:val="Table Paragraph"/>
    <w:basedOn w:val="Normal"/>
    <w:uiPriority w:val="1"/>
    <w:qFormat/>
    <w:rsid w:val="001100A5"/>
    <w:pPr>
      <w:widowControl w:val="0"/>
      <w:autoSpaceDE w:val="0"/>
      <w:autoSpaceDN w:val="0"/>
      <w:spacing w:after="0" w:line="240" w:lineRule="auto"/>
    </w:pPr>
    <w:rPr>
      <w:rFonts w:ascii="Times New Roman" w:eastAsia="Times New Roman" w:hAnsi="Times New Roman" w:cs="Times New Roman"/>
    </w:rPr>
  </w:style>
  <w:style w:type="character" w:styleId="Strong">
    <w:name w:val="Strong"/>
    <w:basedOn w:val="DefaultParagraphFont"/>
    <w:uiPriority w:val="22"/>
    <w:qFormat/>
    <w:rsid w:val="001100A5"/>
    <w:rPr>
      <w:b/>
      <w:bCs/>
    </w:rPr>
  </w:style>
  <w:style w:type="character" w:customStyle="1" w:styleId="ListParagraphChar">
    <w:name w:val="List Paragraph Char"/>
    <w:aliases w:val="bullet 1 Char,bullet Char"/>
    <w:link w:val="bullet1"/>
    <w:uiPriority w:val="34"/>
    <w:locked/>
    <w:rsid w:val="001100A5"/>
    <w:rPr>
      <w:rFonts w:ascii="Cambria" w:hAnsi="Cambria" w:cs="Arial"/>
      <w:szCs w:val="20"/>
      <w:lang w:eastAsia="en-GB"/>
    </w:rPr>
  </w:style>
  <w:style w:type="paragraph" w:styleId="BodyTextIndent">
    <w:name w:val="Body Text Indent"/>
    <w:basedOn w:val="Normal"/>
    <w:link w:val="BodyTextIndentChar"/>
    <w:uiPriority w:val="99"/>
    <w:semiHidden/>
    <w:unhideWhenUsed/>
    <w:rsid w:val="001100A5"/>
    <w:pPr>
      <w:spacing w:after="120" w:line="240" w:lineRule="auto"/>
      <w:ind w:left="360"/>
    </w:pPr>
    <w:rPr>
      <w:rFonts w:ascii="Calibri" w:eastAsia="Calibri" w:hAnsi="Calibri" w:cs="Calibri"/>
      <w:lang w:val="en-GB"/>
    </w:rPr>
  </w:style>
  <w:style w:type="character" w:customStyle="1" w:styleId="BodyTextIndentChar">
    <w:name w:val="Body Text Indent Char"/>
    <w:basedOn w:val="DefaultParagraphFont"/>
    <w:link w:val="BodyTextIndent"/>
    <w:uiPriority w:val="99"/>
    <w:semiHidden/>
    <w:rsid w:val="001100A5"/>
    <w:rPr>
      <w:rFonts w:ascii="Calibri" w:eastAsia="Calibri" w:hAnsi="Calibri" w:cs="Calibri"/>
      <w:lang w:val="en-GB"/>
    </w:rPr>
  </w:style>
  <w:style w:type="table" w:customStyle="1" w:styleId="4">
    <w:name w:val="4"/>
    <w:basedOn w:val="TableNormal"/>
    <w:rsid w:val="001100A5"/>
    <w:pPr>
      <w:spacing w:after="0" w:line="240" w:lineRule="auto"/>
    </w:pPr>
    <w:rPr>
      <w:rFonts w:ascii="Times New Roman" w:eastAsia="Times New Roman" w:hAnsi="Times New Roman" w:cs="Times New Roman"/>
      <w:sz w:val="20"/>
      <w:szCs w:val="20"/>
      <w:lang w:val="en-GB"/>
    </w:rPr>
    <w:tblPr>
      <w:tblStyleRowBandSize w:val="1"/>
      <w:tblStyleColBandSize w:val="1"/>
    </w:tblPr>
  </w:style>
  <w:style w:type="table" w:customStyle="1" w:styleId="3">
    <w:name w:val="3"/>
    <w:basedOn w:val="TableNormal"/>
    <w:rsid w:val="001100A5"/>
    <w:pPr>
      <w:spacing w:after="0" w:line="240" w:lineRule="auto"/>
    </w:pPr>
    <w:rPr>
      <w:rFonts w:ascii="Times New Roman" w:eastAsia="Times New Roman" w:hAnsi="Times New Roman" w:cs="Times New Roman"/>
      <w:sz w:val="20"/>
      <w:szCs w:val="20"/>
      <w:lang w:val="en-GB"/>
    </w:rPr>
    <w:tblPr>
      <w:tblStyleRowBandSize w:val="1"/>
      <w:tblStyleColBandSize w:val="1"/>
    </w:tblPr>
  </w:style>
  <w:style w:type="table" w:customStyle="1" w:styleId="2">
    <w:name w:val="2"/>
    <w:basedOn w:val="TableNormal"/>
    <w:rsid w:val="001100A5"/>
    <w:pPr>
      <w:spacing w:after="0" w:line="240" w:lineRule="auto"/>
    </w:pPr>
    <w:rPr>
      <w:rFonts w:ascii="Times New Roman" w:eastAsia="Times New Roman" w:hAnsi="Times New Roman" w:cs="Times New Roman"/>
      <w:sz w:val="20"/>
      <w:szCs w:val="20"/>
      <w:lang w:val="en-GB"/>
    </w:rPr>
    <w:tblPr>
      <w:tblStyleRowBandSize w:val="1"/>
      <w:tblStyleColBandSize w:val="1"/>
    </w:tblPr>
  </w:style>
  <w:style w:type="table" w:customStyle="1" w:styleId="1">
    <w:name w:val="1"/>
    <w:basedOn w:val="TableNormal"/>
    <w:rsid w:val="001100A5"/>
    <w:pPr>
      <w:spacing w:after="0" w:line="240" w:lineRule="auto"/>
    </w:pPr>
    <w:rPr>
      <w:rFonts w:ascii="Times New Roman" w:eastAsia="Times New Roman" w:hAnsi="Times New Roman" w:cs="Times New Roman"/>
      <w:sz w:val="20"/>
      <w:szCs w:val="20"/>
      <w:lang w:val="en-GB"/>
    </w:rPr>
    <w:tblPr>
      <w:tblStyleRowBandSize w:val="1"/>
      <w:tblStyleColBandSize w:val="1"/>
    </w:tblPr>
  </w:style>
  <w:style w:type="paragraph" w:styleId="Header">
    <w:name w:val="header"/>
    <w:basedOn w:val="Normal"/>
    <w:link w:val="HeaderChar"/>
    <w:uiPriority w:val="99"/>
    <w:rsid w:val="001100A5"/>
    <w:pPr>
      <w:tabs>
        <w:tab w:val="center" w:pos="4153"/>
        <w:tab w:val="right" w:pos="8306"/>
      </w:tabs>
      <w:spacing w:after="0" w:line="240" w:lineRule="auto"/>
      <w:jc w:val="both"/>
    </w:pPr>
    <w:rPr>
      <w:rFonts w:ascii="Times New Roman" w:eastAsia="Times New Roman" w:hAnsi="Times New Roman" w:cs="Arial"/>
      <w:sz w:val="24"/>
      <w:szCs w:val="20"/>
      <w:lang w:val="en-GB" w:eastAsia="en-GB"/>
    </w:rPr>
  </w:style>
  <w:style w:type="character" w:customStyle="1" w:styleId="HeaderChar">
    <w:name w:val="Header Char"/>
    <w:basedOn w:val="DefaultParagraphFont"/>
    <w:link w:val="Header"/>
    <w:uiPriority w:val="99"/>
    <w:rsid w:val="001100A5"/>
    <w:rPr>
      <w:rFonts w:ascii="Times New Roman" w:eastAsia="Times New Roman" w:hAnsi="Times New Roman" w:cs="Arial"/>
      <w:sz w:val="24"/>
      <w:szCs w:val="20"/>
      <w:lang w:val="en-GB" w:eastAsia="en-GB"/>
    </w:rPr>
  </w:style>
  <w:style w:type="character" w:customStyle="1" w:styleId="SelPlus">
    <w:name w:val="SelPlus"/>
    <w:basedOn w:val="DefaultParagraphFont"/>
    <w:uiPriority w:val="1"/>
    <w:qFormat/>
    <w:rsid w:val="001100A5"/>
    <w:rPr>
      <w:rFonts w:ascii="Cambria" w:hAnsi="Cambria"/>
      <w:b/>
      <w:sz w:val="36"/>
      <w:szCs w:val="36"/>
    </w:rPr>
  </w:style>
  <w:style w:type="paragraph" w:styleId="NormalWeb">
    <w:name w:val="Normal (Web)"/>
    <w:basedOn w:val="Normal"/>
    <w:rsid w:val="001100A5"/>
    <w:pPr>
      <w:spacing w:before="100" w:beforeAutospacing="1" w:after="100" w:afterAutospacing="1" w:line="240" w:lineRule="auto"/>
      <w:jc w:val="both"/>
    </w:pPr>
    <w:rPr>
      <w:rFonts w:ascii="Times New Roman" w:eastAsia="Times New Roman" w:hAnsi="Times New Roman" w:cs="Arial"/>
      <w:noProof/>
      <w:sz w:val="24"/>
      <w:szCs w:val="24"/>
      <w:lang w:val="en-GB" w:eastAsia="en-GB"/>
    </w:rPr>
  </w:style>
  <w:style w:type="paragraph" w:styleId="CommentText">
    <w:name w:val="annotation text"/>
    <w:basedOn w:val="Normal"/>
    <w:link w:val="CommentTextChar"/>
    <w:semiHidden/>
    <w:rsid w:val="001100A5"/>
    <w:pPr>
      <w:spacing w:after="0" w:line="240" w:lineRule="auto"/>
      <w:jc w:val="both"/>
    </w:pPr>
    <w:rPr>
      <w:rFonts w:ascii="Times New Roman" w:eastAsia="Times New Roman" w:hAnsi="Times New Roman" w:cs="Arial"/>
      <w:szCs w:val="20"/>
      <w:lang w:val="en-GB" w:eastAsia="en-GB"/>
    </w:rPr>
  </w:style>
  <w:style w:type="character" w:customStyle="1" w:styleId="CommentTextChar">
    <w:name w:val="Comment Text Char"/>
    <w:basedOn w:val="DefaultParagraphFont"/>
    <w:link w:val="CommentText"/>
    <w:semiHidden/>
    <w:rsid w:val="001100A5"/>
    <w:rPr>
      <w:rFonts w:ascii="Times New Roman" w:eastAsia="Times New Roman" w:hAnsi="Times New Roman" w:cs="Arial"/>
      <w:szCs w:val="20"/>
      <w:lang w:val="en-GB" w:eastAsia="en-GB"/>
    </w:rPr>
  </w:style>
  <w:style w:type="paragraph" w:customStyle="1" w:styleId="BulletBox">
    <w:name w:val="BulletBox"/>
    <w:basedOn w:val="Normal"/>
    <w:locked/>
    <w:rsid w:val="001100A5"/>
    <w:pPr>
      <w:widowControl w:val="0"/>
      <w:numPr>
        <w:numId w:val="23"/>
      </w:numPr>
      <w:tabs>
        <w:tab w:val="left" w:pos="228"/>
      </w:tabs>
      <w:spacing w:after="0" w:line="240" w:lineRule="auto"/>
      <w:jc w:val="both"/>
    </w:pPr>
    <w:rPr>
      <w:rFonts w:ascii="Times New Roman" w:eastAsia="Times New Roman" w:hAnsi="Times New Roman" w:cs="Arial"/>
      <w:szCs w:val="20"/>
      <w:lang w:val="en-GB" w:eastAsia="en-GB"/>
    </w:rPr>
  </w:style>
  <w:style w:type="paragraph" w:styleId="NormalIndent">
    <w:name w:val="Normal Indent"/>
    <w:basedOn w:val="Normal"/>
    <w:uiPriority w:val="99"/>
    <w:rsid w:val="001100A5"/>
    <w:pPr>
      <w:spacing w:after="0" w:line="240" w:lineRule="auto"/>
      <w:ind w:left="3240" w:hanging="360"/>
      <w:jc w:val="both"/>
    </w:pPr>
    <w:rPr>
      <w:rFonts w:ascii="Times New Roman" w:eastAsia="Times New Roman" w:hAnsi="Times New Roman" w:cs="Arial"/>
      <w:sz w:val="24"/>
      <w:szCs w:val="20"/>
      <w:lang w:val="en-GB" w:eastAsia="en-GB"/>
    </w:rPr>
  </w:style>
  <w:style w:type="character" w:styleId="FootnoteReference">
    <w:name w:val="footnote reference"/>
    <w:uiPriority w:val="99"/>
    <w:semiHidden/>
    <w:rsid w:val="001100A5"/>
    <w:rPr>
      <w:rFonts w:cs="Times New Roman"/>
      <w:position w:val="6"/>
      <w:sz w:val="16"/>
    </w:rPr>
  </w:style>
  <w:style w:type="paragraph" w:customStyle="1" w:styleId="Guide-Heading6">
    <w:name w:val="Guide - Heading 6"/>
    <w:basedOn w:val="Normal"/>
    <w:qFormat/>
    <w:locked/>
    <w:rsid w:val="001100A5"/>
    <w:pPr>
      <w:keepNext/>
      <w:suppressAutoHyphens/>
      <w:autoSpaceDN w:val="0"/>
      <w:spacing w:before="200" w:after="200" w:line="240" w:lineRule="auto"/>
      <w:jc w:val="both"/>
      <w:textAlignment w:val="baseline"/>
    </w:pPr>
    <w:rPr>
      <w:rFonts w:ascii="GillSans" w:eastAsia="Times New Roman" w:hAnsi="GillSans" w:cs="Tahoma"/>
      <w:b/>
      <w:smallCaps/>
      <w:kern w:val="3"/>
      <w:szCs w:val="28"/>
      <w:lang w:val="en-GB" w:eastAsia="zh-CN"/>
    </w:rPr>
  </w:style>
  <w:style w:type="paragraph" w:customStyle="1" w:styleId="Contact">
    <w:name w:val="Contact"/>
    <w:basedOn w:val="Normal"/>
    <w:next w:val="Normal"/>
    <w:locked/>
    <w:rsid w:val="001100A5"/>
    <w:pPr>
      <w:spacing w:before="480" w:after="0" w:line="240" w:lineRule="auto"/>
      <w:ind w:left="567" w:hanging="567"/>
      <w:jc w:val="both"/>
    </w:pPr>
    <w:rPr>
      <w:rFonts w:ascii="Times New Roman" w:eastAsia="Times New Roman" w:hAnsi="Times New Roman" w:cs="Times New Roman"/>
      <w:sz w:val="24"/>
      <w:szCs w:val="20"/>
      <w:lang w:val="en-GB"/>
    </w:rPr>
  </w:style>
  <w:style w:type="paragraph" w:styleId="ListBullet">
    <w:name w:val="List Bullet"/>
    <w:basedOn w:val="Normal"/>
    <w:rsid w:val="001100A5"/>
    <w:pPr>
      <w:numPr>
        <w:numId w:val="24"/>
      </w:numPr>
      <w:spacing w:after="240" w:line="240" w:lineRule="auto"/>
      <w:jc w:val="both"/>
    </w:pPr>
    <w:rPr>
      <w:rFonts w:ascii="Times New Roman" w:eastAsia="Times New Roman" w:hAnsi="Times New Roman" w:cs="Times New Roman"/>
      <w:sz w:val="24"/>
      <w:szCs w:val="20"/>
      <w:lang w:val="en-GB"/>
    </w:rPr>
  </w:style>
  <w:style w:type="paragraph" w:customStyle="1" w:styleId="ListBullet1">
    <w:name w:val="List Bullet 1"/>
    <w:basedOn w:val="Text1"/>
    <w:locked/>
    <w:rsid w:val="001100A5"/>
    <w:pPr>
      <w:numPr>
        <w:numId w:val="25"/>
      </w:numPr>
    </w:pPr>
    <w:rPr>
      <w:rFonts w:cs="Times New Roman"/>
      <w:lang w:eastAsia="en-US"/>
    </w:rPr>
  </w:style>
  <w:style w:type="paragraph" w:styleId="ListBullet2">
    <w:name w:val="List Bullet 2"/>
    <w:basedOn w:val="Normal"/>
    <w:rsid w:val="001100A5"/>
    <w:pPr>
      <w:numPr>
        <w:numId w:val="26"/>
      </w:numPr>
      <w:spacing w:after="240" w:line="240" w:lineRule="auto"/>
      <w:jc w:val="both"/>
    </w:pPr>
    <w:rPr>
      <w:rFonts w:ascii="Times New Roman" w:eastAsia="Times New Roman" w:hAnsi="Times New Roman" w:cs="Times New Roman"/>
      <w:sz w:val="24"/>
      <w:szCs w:val="20"/>
      <w:lang w:val="en-GB"/>
    </w:rPr>
  </w:style>
  <w:style w:type="paragraph" w:styleId="ListBullet3">
    <w:name w:val="List Bullet 3"/>
    <w:basedOn w:val="Normal"/>
    <w:rsid w:val="001100A5"/>
    <w:pPr>
      <w:numPr>
        <w:numId w:val="27"/>
      </w:numPr>
      <w:spacing w:after="240" w:line="240" w:lineRule="auto"/>
      <w:jc w:val="both"/>
    </w:pPr>
    <w:rPr>
      <w:rFonts w:ascii="Times New Roman" w:eastAsia="Times New Roman" w:hAnsi="Times New Roman" w:cs="Times New Roman"/>
      <w:sz w:val="24"/>
      <w:szCs w:val="20"/>
      <w:lang w:val="en-GB"/>
    </w:rPr>
  </w:style>
  <w:style w:type="paragraph" w:styleId="ListBullet4">
    <w:name w:val="List Bullet 4"/>
    <w:basedOn w:val="Normal"/>
    <w:rsid w:val="001100A5"/>
    <w:pPr>
      <w:numPr>
        <w:numId w:val="28"/>
      </w:numPr>
      <w:spacing w:after="240" w:line="240" w:lineRule="auto"/>
      <w:jc w:val="both"/>
    </w:pPr>
    <w:rPr>
      <w:rFonts w:ascii="Times New Roman" w:eastAsia="Times New Roman" w:hAnsi="Times New Roman" w:cs="Times New Roman"/>
      <w:sz w:val="24"/>
      <w:szCs w:val="20"/>
      <w:lang w:val="en-GB"/>
    </w:rPr>
  </w:style>
  <w:style w:type="paragraph" w:customStyle="1" w:styleId="ListDash">
    <w:name w:val="List Dash"/>
    <w:basedOn w:val="Normal"/>
    <w:locked/>
    <w:rsid w:val="001100A5"/>
    <w:pPr>
      <w:numPr>
        <w:numId w:val="29"/>
      </w:numPr>
      <w:spacing w:after="240" w:line="240" w:lineRule="auto"/>
      <w:jc w:val="both"/>
    </w:pPr>
    <w:rPr>
      <w:rFonts w:ascii="Times New Roman" w:eastAsia="Times New Roman" w:hAnsi="Times New Roman" w:cs="Times New Roman"/>
      <w:sz w:val="24"/>
      <w:szCs w:val="20"/>
      <w:lang w:val="en-GB"/>
    </w:rPr>
  </w:style>
  <w:style w:type="paragraph" w:customStyle="1" w:styleId="ListDash1">
    <w:name w:val="List Dash 1"/>
    <w:basedOn w:val="Text1"/>
    <w:locked/>
    <w:rsid w:val="001100A5"/>
    <w:pPr>
      <w:numPr>
        <w:numId w:val="30"/>
      </w:numPr>
    </w:pPr>
    <w:rPr>
      <w:rFonts w:cs="Times New Roman"/>
      <w:lang w:eastAsia="en-US"/>
    </w:rPr>
  </w:style>
  <w:style w:type="paragraph" w:customStyle="1" w:styleId="ListDash2">
    <w:name w:val="List Dash 2"/>
    <w:basedOn w:val="Normal"/>
    <w:locked/>
    <w:rsid w:val="001100A5"/>
    <w:pPr>
      <w:numPr>
        <w:numId w:val="31"/>
      </w:numPr>
      <w:spacing w:after="240" w:line="240" w:lineRule="auto"/>
      <w:jc w:val="both"/>
    </w:pPr>
    <w:rPr>
      <w:rFonts w:ascii="Times New Roman" w:eastAsia="Times New Roman" w:hAnsi="Times New Roman" w:cs="Times New Roman"/>
      <w:sz w:val="24"/>
      <w:szCs w:val="20"/>
      <w:lang w:val="en-GB"/>
    </w:rPr>
  </w:style>
  <w:style w:type="paragraph" w:customStyle="1" w:styleId="ListDash3">
    <w:name w:val="List Dash 3"/>
    <w:basedOn w:val="Normal"/>
    <w:locked/>
    <w:rsid w:val="001100A5"/>
    <w:pPr>
      <w:numPr>
        <w:numId w:val="32"/>
      </w:numPr>
      <w:spacing w:after="240" w:line="240" w:lineRule="auto"/>
      <w:jc w:val="both"/>
    </w:pPr>
    <w:rPr>
      <w:rFonts w:ascii="Times New Roman" w:eastAsia="Times New Roman" w:hAnsi="Times New Roman" w:cs="Times New Roman"/>
      <w:sz w:val="24"/>
      <w:szCs w:val="20"/>
      <w:lang w:val="en-GB"/>
    </w:rPr>
  </w:style>
  <w:style w:type="paragraph" w:customStyle="1" w:styleId="ListDash4">
    <w:name w:val="List Dash 4"/>
    <w:basedOn w:val="Normal"/>
    <w:locked/>
    <w:rsid w:val="001100A5"/>
    <w:pPr>
      <w:numPr>
        <w:numId w:val="33"/>
      </w:numPr>
      <w:spacing w:after="240" w:line="240" w:lineRule="auto"/>
      <w:jc w:val="both"/>
    </w:pPr>
    <w:rPr>
      <w:rFonts w:ascii="Times New Roman" w:eastAsia="Times New Roman" w:hAnsi="Times New Roman" w:cs="Times New Roman"/>
      <w:sz w:val="24"/>
      <w:szCs w:val="20"/>
      <w:lang w:val="en-GB"/>
    </w:rPr>
  </w:style>
  <w:style w:type="paragraph" w:styleId="ListNumber">
    <w:name w:val="List Number"/>
    <w:basedOn w:val="Normal"/>
    <w:rsid w:val="001100A5"/>
    <w:pPr>
      <w:numPr>
        <w:numId w:val="34"/>
      </w:numPr>
      <w:spacing w:after="240" w:line="240" w:lineRule="auto"/>
      <w:jc w:val="both"/>
    </w:pPr>
    <w:rPr>
      <w:rFonts w:ascii="Times New Roman" w:eastAsia="Times New Roman" w:hAnsi="Times New Roman" w:cs="Times New Roman"/>
      <w:sz w:val="24"/>
      <w:szCs w:val="20"/>
      <w:lang w:val="en-GB"/>
    </w:rPr>
  </w:style>
  <w:style w:type="paragraph" w:customStyle="1" w:styleId="ListNumber1">
    <w:name w:val="List Number 1"/>
    <w:basedOn w:val="Text1"/>
    <w:locked/>
    <w:rsid w:val="001100A5"/>
    <w:pPr>
      <w:numPr>
        <w:numId w:val="35"/>
      </w:numPr>
    </w:pPr>
    <w:rPr>
      <w:rFonts w:cs="Times New Roman"/>
      <w:lang w:eastAsia="en-US"/>
    </w:rPr>
  </w:style>
  <w:style w:type="paragraph" w:styleId="ListNumber2">
    <w:name w:val="List Number 2"/>
    <w:basedOn w:val="Normal"/>
    <w:rsid w:val="001100A5"/>
    <w:pPr>
      <w:numPr>
        <w:numId w:val="36"/>
      </w:numPr>
      <w:spacing w:after="240" w:line="240" w:lineRule="auto"/>
      <w:jc w:val="both"/>
    </w:pPr>
    <w:rPr>
      <w:rFonts w:ascii="Times New Roman" w:eastAsia="Times New Roman" w:hAnsi="Times New Roman" w:cs="Times New Roman"/>
      <w:sz w:val="24"/>
      <w:szCs w:val="20"/>
      <w:lang w:val="en-GB"/>
    </w:rPr>
  </w:style>
  <w:style w:type="paragraph" w:styleId="ListNumber3">
    <w:name w:val="List Number 3"/>
    <w:basedOn w:val="Normal"/>
    <w:rsid w:val="001100A5"/>
    <w:pPr>
      <w:numPr>
        <w:numId w:val="37"/>
      </w:numPr>
      <w:spacing w:after="240" w:line="240" w:lineRule="auto"/>
      <w:jc w:val="both"/>
    </w:pPr>
    <w:rPr>
      <w:rFonts w:ascii="Times New Roman" w:eastAsia="Times New Roman" w:hAnsi="Times New Roman" w:cs="Times New Roman"/>
      <w:sz w:val="24"/>
      <w:szCs w:val="20"/>
      <w:lang w:val="en-GB"/>
    </w:rPr>
  </w:style>
  <w:style w:type="paragraph" w:styleId="ListNumber4">
    <w:name w:val="List Number 4"/>
    <w:basedOn w:val="Normal"/>
    <w:rsid w:val="001100A5"/>
    <w:pPr>
      <w:numPr>
        <w:numId w:val="38"/>
      </w:numPr>
      <w:spacing w:after="240" w:line="240" w:lineRule="auto"/>
      <w:jc w:val="both"/>
    </w:pPr>
    <w:rPr>
      <w:rFonts w:ascii="Times New Roman" w:eastAsia="Times New Roman" w:hAnsi="Times New Roman" w:cs="Times New Roman"/>
      <w:sz w:val="24"/>
      <w:szCs w:val="20"/>
      <w:lang w:val="en-GB"/>
    </w:rPr>
  </w:style>
  <w:style w:type="paragraph" w:customStyle="1" w:styleId="ListNumberLevel2">
    <w:name w:val="List Number (Level 2)"/>
    <w:basedOn w:val="Normal"/>
    <w:locked/>
    <w:rsid w:val="001100A5"/>
    <w:pPr>
      <w:numPr>
        <w:ilvl w:val="1"/>
        <w:numId w:val="34"/>
      </w:numPr>
      <w:spacing w:after="240" w:line="240" w:lineRule="auto"/>
      <w:jc w:val="both"/>
    </w:pPr>
    <w:rPr>
      <w:rFonts w:ascii="Times New Roman" w:eastAsia="Times New Roman" w:hAnsi="Times New Roman" w:cs="Times New Roman"/>
      <w:sz w:val="24"/>
      <w:szCs w:val="20"/>
      <w:lang w:val="en-GB"/>
    </w:rPr>
  </w:style>
  <w:style w:type="paragraph" w:customStyle="1" w:styleId="ListNumber1Level2">
    <w:name w:val="List Number 1 (Level 2)"/>
    <w:basedOn w:val="Text1"/>
    <w:locked/>
    <w:rsid w:val="001100A5"/>
    <w:pPr>
      <w:numPr>
        <w:ilvl w:val="1"/>
        <w:numId w:val="35"/>
      </w:numPr>
    </w:pPr>
    <w:rPr>
      <w:rFonts w:cs="Times New Roman"/>
      <w:lang w:eastAsia="en-US"/>
    </w:rPr>
  </w:style>
  <w:style w:type="paragraph" w:customStyle="1" w:styleId="ListNumber2Level2">
    <w:name w:val="List Number 2 (Level 2)"/>
    <w:basedOn w:val="Normal"/>
    <w:locked/>
    <w:rsid w:val="001100A5"/>
    <w:pPr>
      <w:numPr>
        <w:ilvl w:val="1"/>
        <w:numId w:val="36"/>
      </w:numPr>
      <w:spacing w:after="240" w:line="240" w:lineRule="auto"/>
      <w:jc w:val="both"/>
    </w:pPr>
    <w:rPr>
      <w:rFonts w:ascii="Times New Roman" w:eastAsia="Times New Roman" w:hAnsi="Times New Roman" w:cs="Times New Roman"/>
      <w:sz w:val="24"/>
      <w:szCs w:val="20"/>
      <w:lang w:val="en-GB"/>
    </w:rPr>
  </w:style>
  <w:style w:type="paragraph" w:customStyle="1" w:styleId="ListNumber3Level2">
    <w:name w:val="List Number 3 (Level 2)"/>
    <w:basedOn w:val="Normal"/>
    <w:locked/>
    <w:rsid w:val="001100A5"/>
    <w:pPr>
      <w:numPr>
        <w:ilvl w:val="1"/>
        <w:numId w:val="37"/>
      </w:numPr>
      <w:spacing w:after="240" w:line="240" w:lineRule="auto"/>
      <w:jc w:val="both"/>
    </w:pPr>
    <w:rPr>
      <w:rFonts w:ascii="Times New Roman" w:eastAsia="Times New Roman" w:hAnsi="Times New Roman" w:cs="Times New Roman"/>
      <w:sz w:val="24"/>
      <w:szCs w:val="20"/>
      <w:lang w:val="en-GB"/>
    </w:rPr>
  </w:style>
  <w:style w:type="paragraph" w:customStyle="1" w:styleId="ListNumber4Level2">
    <w:name w:val="List Number 4 (Level 2)"/>
    <w:basedOn w:val="Normal"/>
    <w:locked/>
    <w:rsid w:val="001100A5"/>
    <w:pPr>
      <w:numPr>
        <w:ilvl w:val="1"/>
        <w:numId w:val="38"/>
      </w:numPr>
      <w:spacing w:after="240" w:line="240" w:lineRule="auto"/>
      <w:jc w:val="both"/>
    </w:pPr>
    <w:rPr>
      <w:rFonts w:ascii="Times New Roman" w:eastAsia="Times New Roman" w:hAnsi="Times New Roman" w:cs="Times New Roman"/>
      <w:sz w:val="24"/>
      <w:szCs w:val="20"/>
      <w:lang w:val="en-GB"/>
    </w:rPr>
  </w:style>
  <w:style w:type="paragraph" w:customStyle="1" w:styleId="ListNumberLevel3">
    <w:name w:val="List Number (Level 3)"/>
    <w:basedOn w:val="Normal"/>
    <w:locked/>
    <w:rsid w:val="001100A5"/>
    <w:pPr>
      <w:numPr>
        <w:ilvl w:val="2"/>
        <w:numId w:val="34"/>
      </w:numPr>
      <w:spacing w:after="240" w:line="240" w:lineRule="auto"/>
      <w:jc w:val="both"/>
    </w:pPr>
    <w:rPr>
      <w:rFonts w:ascii="Times New Roman" w:eastAsia="Times New Roman" w:hAnsi="Times New Roman" w:cs="Times New Roman"/>
      <w:sz w:val="24"/>
      <w:szCs w:val="20"/>
      <w:lang w:val="en-GB"/>
    </w:rPr>
  </w:style>
  <w:style w:type="paragraph" w:customStyle="1" w:styleId="ListNumber1Level3">
    <w:name w:val="List Number 1 (Level 3)"/>
    <w:basedOn w:val="Text1"/>
    <w:locked/>
    <w:rsid w:val="001100A5"/>
    <w:pPr>
      <w:numPr>
        <w:ilvl w:val="2"/>
        <w:numId w:val="35"/>
      </w:numPr>
    </w:pPr>
    <w:rPr>
      <w:rFonts w:cs="Times New Roman"/>
      <w:lang w:eastAsia="en-US"/>
    </w:rPr>
  </w:style>
  <w:style w:type="paragraph" w:customStyle="1" w:styleId="ListNumber2Level3">
    <w:name w:val="List Number 2 (Level 3)"/>
    <w:basedOn w:val="Normal"/>
    <w:locked/>
    <w:rsid w:val="001100A5"/>
    <w:pPr>
      <w:numPr>
        <w:ilvl w:val="2"/>
        <w:numId w:val="36"/>
      </w:numPr>
      <w:spacing w:after="240" w:line="240" w:lineRule="auto"/>
      <w:jc w:val="both"/>
    </w:pPr>
    <w:rPr>
      <w:rFonts w:ascii="Times New Roman" w:eastAsia="Times New Roman" w:hAnsi="Times New Roman" w:cs="Times New Roman"/>
      <w:sz w:val="24"/>
      <w:szCs w:val="20"/>
      <w:lang w:val="en-GB"/>
    </w:rPr>
  </w:style>
  <w:style w:type="paragraph" w:customStyle="1" w:styleId="ListNumber3Level3">
    <w:name w:val="List Number 3 (Level 3)"/>
    <w:basedOn w:val="Normal"/>
    <w:locked/>
    <w:rsid w:val="001100A5"/>
    <w:pPr>
      <w:numPr>
        <w:ilvl w:val="2"/>
        <w:numId w:val="37"/>
      </w:numPr>
      <w:spacing w:after="240" w:line="240" w:lineRule="auto"/>
      <w:jc w:val="both"/>
    </w:pPr>
    <w:rPr>
      <w:rFonts w:ascii="Times New Roman" w:eastAsia="Times New Roman" w:hAnsi="Times New Roman" w:cs="Times New Roman"/>
      <w:sz w:val="24"/>
      <w:szCs w:val="20"/>
      <w:lang w:val="en-GB"/>
    </w:rPr>
  </w:style>
  <w:style w:type="paragraph" w:customStyle="1" w:styleId="ListNumber4Level3">
    <w:name w:val="List Number 4 (Level 3)"/>
    <w:basedOn w:val="Normal"/>
    <w:locked/>
    <w:rsid w:val="001100A5"/>
    <w:pPr>
      <w:numPr>
        <w:ilvl w:val="2"/>
        <w:numId w:val="38"/>
      </w:numPr>
      <w:spacing w:after="240" w:line="240" w:lineRule="auto"/>
      <w:jc w:val="both"/>
    </w:pPr>
    <w:rPr>
      <w:rFonts w:ascii="Times New Roman" w:eastAsia="Times New Roman" w:hAnsi="Times New Roman" w:cs="Times New Roman"/>
      <w:sz w:val="24"/>
      <w:szCs w:val="20"/>
      <w:lang w:val="en-GB"/>
    </w:rPr>
  </w:style>
  <w:style w:type="paragraph" w:customStyle="1" w:styleId="ListNumberLevel4">
    <w:name w:val="List Number (Level 4)"/>
    <w:basedOn w:val="Normal"/>
    <w:locked/>
    <w:rsid w:val="001100A5"/>
    <w:pPr>
      <w:numPr>
        <w:ilvl w:val="3"/>
        <w:numId w:val="34"/>
      </w:numPr>
      <w:spacing w:after="240" w:line="240" w:lineRule="auto"/>
      <w:jc w:val="both"/>
    </w:pPr>
    <w:rPr>
      <w:rFonts w:ascii="Times New Roman" w:eastAsia="Times New Roman" w:hAnsi="Times New Roman" w:cs="Times New Roman"/>
      <w:sz w:val="24"/>
      <w:szCs w:val="20"/>
      <w:lang w:val="en-GB"/>
    </w:rPr>
  </w:style>
  <w:style w:type="paragraph" w:customStyle="1" w:styleId="ListNumber1Level4">
    <w:name w:val="List Number 1 (Level 4)"/>
    <w:basedOn w:val="Text1"/>
    <w:locked/>
    <w:rsid w:val="001100A5"/>
    <w:pPr>
      <w:numPr>
        <w:ilvl w:val="3"/>
        <w:numId w:val="35"/>
      </w:numPr>
    </w:pPr>
    <w:rPr>
      <w:rFonts w:cs="Times New Roman"/>
      <w:lang w:eastAsia="en-US"/>
    </w:rPr>
  </w:style>
  <w:style w:type="paragraph" w:customStyle="1" w:styleId="ListNumber2Level4">
    <w:name w:val="List Number 2 (Level 4)"/>
    <w:basedOn w:val="Normal"/>
    <w:locked/>
    <w:rsid w:val="001100A5"/>
    <w:pPr>
      <w:numPr>
        <w:ilvl w:val="3"/>
        <w:numId w:val="36"/>
      </w:numPr>
      <w:spacing w:after="240" w:line="240" w:lineRule="auto"/>
      <w:jc w:val="both"/>
    </w:pPr>
    <w:rPr>
      <w:rFonts w:ascii="Times New Roman" w:eastAsia="Times New Roman" w:hAnsi="Times New Roman" w:cs="Times New Roman"/>
      <w:sz w:val="24"/>
      <w:szCs w:val="20"/>
      <w:lang w:val="en-GB"/>
    </w:rPr>
  </w:style>
  <w:style w:type="paragraph" w:customStyle="1" w:styleId="ListNumber3Level4">
    <w:name w:val="List Number 3 (Level 4)"/>
    <w:basedOn w:val="Normal"/>
    <w:locked/>
    <w:rsid w:val="001100A5"/>
    <w:pPr>
      <w:numPr>
        <w:ilvl w:val="3"/>
        <w:numId w:val="37"/>
      </w:numPr>
      <w:spacing w:after="240" w:line="240" w:lineRule="auto"/>
      <w:jc w:val="both"/>
    </w:pPr>
    <w:rPr>
      <w:rFonts w:ascii="Times New Roman" w:eastAsia="Times New Roman" w:hAnsi="Times New Roman" w:cs="Times New Roman"/>
      <w:sz w:val="24"/>
      <w:szCs w:val="20"/>
      <w:lang w:val="en-GB"/>
    </w:rPr>
  </w:style>
  <w:style w:type="paragraph" w:customStyle="1" w:styleId="ListNumber4Level4">
    <w:name w:val="List Number 4 (Level 4)"/>
    <w:basedOn w:val="Normal"/>
    <w:locked/>
    <w:rsid w:val="001100A5"/>
    <w:pPr>
      <w:numPr>
        <w:ilvl w:val="3"/>
        <w:numId w:val="38"/>
      </w:numPr>
      <w:spacing w:after="240" w:line="240" w:lineRule="auto"/>
      <w:jc w:val="both"/>
    </w:pPr>
    <w:rPr>
      <w:rFonts w:ascii="Times New Roman" w:eastAsia="Times New Roman" w:hAnsi="Times New Roman" w:cs="Times New Roman"/>
      <w:sz w:val="24"/>
      <w:szCs w:val="20"/>
      <w:lang w:val="en-GB"/>
    </w:rPr>
  </w:style>
  <w:style w:type="paragraph" w:styleId="TOC5">
    <w:name w:val="toc 5"/>
    <w:basedOn w:val="Normal"/>
    <w:next w:val="Normal"/>
    <w:semiHidden/>
    <w:rsid w:val="001100A5"/>
    <w:pPr>
      <w:tabs>
        <w:tab w:val="right" w:leader="dot" w:pos="8641"/>
      </w:tabs>
      <w:spacing w:before="240" w:after="120" w:line="240" w:lineRule="auto"/>
      <w:ind w:right="720"/>
      <w:jc w:val="both"/>
    </w:pPr>
    <w:rPr>
      <w:rFonts w:ascii="Times New Roman" w:eastAsia="Times New Roman" w:hAnsi="Times New Roman" w:cs="Times New Roman"/>
      <w:caps/>
      <w:sz w:val="24"/>
      <w:szCs w:val="20"/>
      <w:lang w:val="en-GB"/>
    </w:rPr>
  </w:style>
  <w:style w:type="paragraph" w:styleId="TOCHeading">
    <w:name w:val="TOC Heading"/>
    <w:basedOn w:val="Normal"/>
    <w:next w:val="Normal"/>
    <w:qFormat/>
    <w:rsid w:val="001100A5"/>
    <w:pPr>
      <w:keepNext/>
      <w:spacing w:before="240" w:after="240" w:line="240" w:lineRule="auto"/>
      <w:jc w:val="center"/>
    </w:pPr>
    <w:rPr>
      <w:rFonts w:ascii="Times New Roman" w:eastAsia="Times New Roman" w:hAnsi="Times New Roman" w:cs="Times New Roman"/>
      <w:b/>
      <w:sz w:val="24"/>
      <w:szCs w:val="20"/>
      <w:lang w:val="en-GB"/>
    </w:rPr>
  </w:style>
  <w:style w:type="paragraph" w:styleId="TOC1">
    <w:name w:val="toc 1"/>
    <w:basedOn w:val="Normal"/>
    <w:next w:val="Normal"/>
    <w:semiHidden/>
    <w:rsid w:val="001100A5"/>
    <w:pPr>
      <w:tabs>
        <w:tab w:val="right" w:leader="dot" w:pos="8640"/>
      </w:tabs>
      <w:spacing w:before="120" w:after="120" w:line="240" w:lineRule="auto"/>
      <w:ind w:left="482" w:right="720" w:hanging="482"/>
      <w:jc w:val="both"/>
    </w:pPr>
    <w:rPr>
      <w:rFonts w:ascii="Times New Roman" w:eastAsia="Times New Roman" w:hAnsi="Times New Roman" w:cs="Times New Roman"/>
      <w:caps/>
      <w:noProof/>
      <w:sz w:val="24"/>
      <w:szCs w:val="20"/>
      <w:lang w:val="en-GB"/>
    </w:rPr>
  </w:style>
  <w:style w:type="paragraph" w:styleId="TOC2">
    <w:name w:val="toc 2"/>
    <w:basedOn w:val="Normal"/>
    <w:next w:val="Normal"/>
    <w:semiHidden/>
    <w:rsid w:val="001100A5"/>
    <w:pPr>
      <w:tabs>
        <w:tab w:val="right" w:leader="dot" w:pos="8640"/>
      </w:tabs>
      <w:spacing w:before="60" w:after="60" w:line="240" w:lineRule="auto"/>
      <w:ind w:left="1077" w:right="720" w:hanging="595"/>
      <w:jc w:val="both"/>
    </w:pPr>
    <w:rPr>
      <w:rFonts w:ascii="Times New Roman" w:eastAsia="Times New Roman" w:hAnsi="Times New Roman" w:cs="Times New Roman"/>
      <w:noProof/>
      <w:sz w:val="24"/>
      <w:szCs w:val="20"/>
      <w:lang w:val="en-GB"/>
    </w:rPr>
  </w:style>
  <w:style w:type="paragraph" w:styleId="TOC3">
    <w:name w:val="toc 3"/>
    <w:basedOn w:val="Normal"/>
    <w:next w:val="Normal"/>
    <w:semiHidden/>
    <w:rsid w:val="001100A5"/>
    <w:pPr>
      <w:tabs>
        <w:tab w:val="right" w:leader="dot" w:pos="8640"/>
      </w:tabs>
      <w:spacing w:before="60" w:after="60" w:line="240" w:lineRule="auto"/>
      <w:ind w:left="1916" w:right="720" w:hanging="839"/>
      <w:jc w:val="both"/>
    </w:pPr>
    <w:rPr>
      <w:rFonts w:ascii="Times New Roman" w:eastAsia="Times New Roman" w:hAnsi="Times New Roman" w:cs="Times New Roman"/>
      <w:noProof/>
      <w:sz w:val="24"/>
      <w:szCs w:val="20"/>
      <w:lang w:val="en-GB"/>
    </w:rPr>
  </w:style>
  <w:style w:type="paragraph" w:styleId="TOC4">
    <w:name w:val="toc 4"/>
    <w:basedOn w:val="Normal"/>
    <w:next w:val="Normal"/>
    <w:semiHidden/>
    <w:rsid w:val="001100A5"/>
    <w:pPr>
      <w:tabs>
        <w:tab w:val="right" w:leader="dot" w:pos="8641"/>
      </w:tabs>
      <w:spacing w:before="60" w:after="60" w:line="240" w:lineRule="auto"/>
      <w:ind w:left="2880" w:right="720" w:hanging="964"/>
      <w:jc w:val="both"/>
    </w:pPr>
    <w:rPr>
      <w:rFonts w:ascii="Times New Roman" w:eastAsia="Times New Roman" w:hAnsi="Times New Roman" w:cs="Times New Roman"/>
      <w:noProof/>
      <w:sz w:val="24"/>
      <w:szCs w:val="20"/>
      <w:lang w:val="en-GB"/>
    </w:rPr>
  </w:style>
  <w:style w:type="character" w:styleId="CommentReference">
    <w:name w:val="annotation reference"/>
    <w:basedOn w:val="DefaultParagraphFont"/>
    <w:uiPriority w:val="99"/>
    <w:semiHidden/>
    <w:unhideWhenUsed/>
    <w:rsid w:val="001100A5"/>
    <w:rPr>
      <w:sz w:val="18"/>
      <w:szCs w:val="18"/>
    </w:rPr>
  </w:style>
  <w:style w:type="paragraph" w:customStyle="1" w:styleId="CommentSubject1">
    <w:name w:val="Comment Subject1"/>
    <w:basedOn w:val="CommentText"/>
    <w:next w:val="CommentText"/>
    <w:uiPriority w:val="99"/>
    <w:semiHidden/>
    <w:unhideWhenUsed/>
    <w:rsid w:val="001100A5"/>
    <w:rPr>
      <w:rFonts w:ascii="Cambria" w:eastAsia="Calibri" w:hAnsi="Cambria"/>
      <w:b/>
      <w:bCs/>
      <w:sz w:val="20"/>
    </w:rPr>
  </w:style>
  <w:style w:type="character" w:customStyle="1" w:styleId="CommentSubjectChar">
    <w:name w:val="Comment Subject Char"/>
    <w:basedOn w:val="CommentTextChar"/>
    <w:link w:val="CommentSubject"/>
    <w:uiPriority w:val="99"/>
    <w:semiHidden/>
    <w:rsid w:val="001100A5"/>
    <w:rPr>
      <w:rFonts w:ascii="Cambria" w:eastAsia="Times New Roman" w:hAnsi="Cambria" w:cs="Arial"/>
      <w:b/>
      <w:bCs/>
      <w:szCs w:val="20"/>
      <w:lang w:val="en-GB" w:eastAsia="en-GB"/>
    </w:rPr>
  </w:style>
  <w:style w:type="paragraph" w:customStyle="1" w:styleId="Revision1">
    <w:name w:val="Revision1"/>
    <w:next w:val="Revision"/>
    <w:hidden/>
    <w:uiPriority w:val="99"/>
    <w:semiHidden/>
    <w:rsid w:val="001100A5"/>
    <w:pPr>
      <w:spacing w:after="0" w:line="240" w:lineRule="auto"/>
    </w:pPr>
    <w:rPr>
      <w:rFonts w:eastAsia="Calibri" w:cs="Arial"/>
      <w:szCs w:val="20"/>
      <w:lang w:val="en-GB" w:eastAsia="en-GB"/>
    </w:rPr>
  </w:style>
  <w:style w:type="paragraph" w:customStyle="1" w:styleId="Footer1">
    <w:name w:val="Footer1"/>
    <w:basedOn w:val="Normal"/>
    <w:next w:val="Footer"/>
    <w:link w:val="FooterChar"/>
    <w:uiPriority w:val="99"/>
    <w:unhideWhenUsed/>
    <w:rsid w:val="001100A5"/>
    <w:pPr>
      <w:tabs>
        <w:tab w:val="center" w:pos="4536"/>
        <w:tab w:val="right" w:pos="9072"/>
      </w:tabs>
      <w:spacing w:after="0" w:line="240" w:lineRule="auto"/>
      <w:jc w:val="both"/>
    </w:pPr>
    <w:rPr>
      <w:rFonts w:ascii="Cambria" w:hAnsi="Cambria" w:cs="Arial"/>
      <w:szCs w:val="20"/>
      <w:lang w:eastAsia="en-GB"/>
    </w:rPr>
  </w:style>
  <w:style w:type="character" w:customStyle="1" w:styleId="FooterChar">
    <w:name w:val="Footer Char"/>
    <w:basedOn w:val="DefaultParagraphFont"/>
    <w:link w:val="Footer1"/>
    <w:uiPriority w:val="99"/>
    <w:rsid w:val="001100A5"/>
    <w:rPr>
      <w:rFonts w:ascii="Cambria" w:hAnsi="Cambria" w:cs="Arial"/>
      <w:szCs w:val="20"/>
      <w:lang w:eastAsia="en-GB"/>
    </w:rPr>
  </w:style>
  <w:style w:type="character" w:styleId="PageNumber">
    <w:name w:val="page number"/>
    <w:uiPriority w:val="99"/>
    <w:rsid w:val="001100A5"/>
    <w:rPr>
      <w:rFonts w:cs="Times New Roman"/>
    </w:rPr>
  </w:style>
  <w:style w:type="paragraph" w:customStyle="1" w:styleId="Text1">
    <w:name w:val="Text 1"/>
    <w:basedOn w:val="Normal"/>
    <w:uiPriority w:val="99"/>
    <w:locked/>
    <w:rsid w:val="001100A5"/>
    <w:pPr>
      <w:spacing w:after="240" w:line="240" w:lineRule="auto"/>
      <w:ind w:left="483"/>
      <w:jc w:val="both"/>
    </w:pPr>
    <w:rPr>
      <w:rFonts w:ascii="Times New Roman" w:eastAsia="Times New Roman" w:hAnsi="Times New Roman" w:cs="Arial"/>
      <w:sz w:val="24"/>
      <w:szCs w:val="20"/>
      <w:lang w:val="en-GB" w:eastAsia="en-GB"/>
    </w:rPr>
  </w:style>
  <w:style w:type="character" w:styleId="EndnoteReference">
    <w:name w:val="endnote reference"/>
    <w:basedOn w:val="DefaultParagraphFont"/>
    <w:uiPriority w:val="99"/>
    <w:semiHidden/>
    <w:unhideWhenUsed/>
    <w:rsid w:val="001100A5"/>
    <w:rPr>
      <w:vertAlign w:val="superscript"/>
    </w:rPr>
  </w:style>
  <w:style w:type="paragraph" w:styleId="HTMLPreformatted">
    <w:name w:val="HTML Preformatted"/>
    <w:basedOn w:val="Normal"/>
    <w:link w:val="HTMLPreformattedChar"/>
    <w:uiPriority w:val="99"/>
    <w:semiHidden/>
    <w:unhideWhenUsed/>
    <w:rsid w:val="0011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1100A5"/>
    <w:rPr>
      <w:rFonts w:ascii="Courier New" w:eastAsia="Times New Roman" w:hAnsi="Courier New" w:cs="Courier New"/>
      <w:sz w:val="20"/>
      <w:szCs w:val="20"/>
      <w:lang w:val="vi-VN" w:eastAsia="vi-VN"/>
    </w:rPr>
  </w:style>
  <w:style w:type="paragraph" w:customStyle="1" w:styleId="NoSpacing1">
    <w:name w:val="No Spacing1"/>
    <w:next w:val="NoSpacing"/>
    <w:uiPriority w:val="1"/>
    <w:qFormat/>
    <w:rsid w:val="001100A5"/>
    <w:pPr>
      <w:spacing w:after="0" w:line="240" w:lineRule="auto"/>
      <w:jc w:val="both"/>
    </w:pPr>
    <w:rPr>
      <w:rFonts w:eastAsia="Calibri" w:cs="Arial"/>
      <w:szCs w:val="20"/>
      <w:lang w:val="en-GB" w:eastAsia="en-GB"/>
    </w:rPr>
  </w:style>
  <w:style w:type="character" w:styleId="Emphasis">
    <w:name w:val="Emphasis"/>
    <w:basedOn w:val="DefaultParagraphFont"/>
    <w:uiPriority w:val="20"/>
    <w:qFormat/>
    <w:rsid w:val="001100A5"/>
    <w:rPr>
      <w:i/>
      <w:iCs/>
    </w:rPr>
  </w:style>
  <w:style w:type="paragraph" w:customStyle="1" w:styleId="Default">
    <w:name w:val="Default"/>
    <w:rsid w:val="001100A5"/>
    <w:pPr>
      <w:widowControl w:val="0"/>
      <w:autoSpaceDE w:val="0"/>
      <w:autoSpaceDN w:val="0"/>
      <w:adjustRightInd w:val="0"/>
      <w:spacing w:after="0" w:line="240" w:lineRule="auto"/>
    </w:pPr>
    <w:rPr>
      <w:rFonts w:ascii="Calibri" w:eastAsia="MS Mincho" w:hAnsi="Calibri" w:cs="Calibri"/>
      <w:color w:val="000000"/>
      <w:sz w:val="24"/>
      <w:szCs w:val="24"/>
      <w:lang w:eastAsia="ja-JP"/>
    </w:rPr>
  </w:style>
  <w:style w:type="paragraph" w:styleId="BodyText">
    <w:name w:val="Body Text"/>
    <w:basedOn w:val="Normal"/>
    <w:link w:val="BodyTextChar"/>
    <w:uiPriority w:val="99"/>
    <w:unhideWhenUsed/>
    <w:rsid w:val="001100A5"/>
    <w:pPr>
      <w:spacing w:after="120" w:line="240" w:lineRule="auto"/>
    </w:pPr>
    <w:rPr>
      <w:rFonts w:ascii="Calibri" w:eastAsia="Calibri" w:hAnsi="Calibri" w:cs="Calibri"/>
      <w:lang w:val="en-GB"/>
    </w:rPr>
  </w:style>
  <w:style w:type="character" w:customStyle="1" w:styleId="BodyTextChar">
    <w:name w:val="Body Text Char"/>
    <w:basedOn w:val="DefaultParagraphFont"/>
    <w:link w:val="BodyText"/>
    <w:uiPriority w:val="99"/>
    <w:rsid w:val="001100A5"/>
    <w:rPr>
      <w:rFonts w:ascii="Calibri" w:eastAsia="Calibri" w:hAnsi="Calibri" w:cs="Calibri"/>
      <w:lang w:val="en-GB"/>
    </w:rPr>
  </w:style>
  <w:style w:type="character" w:customStyle="1" w:styleId="fontstyle21">
    <w:name w:val="fontstyle21"/>
    <w:basedOn w:val="DefaultParagraphFont"/>
    <w:rsid w:val="001100A5"/>
    <w:rPr>
      <w:rFonts w:ascii="SymbolMT" w:hAnsi="SymbolMT" w:hint="default"/>
      <w:b w:val="0"/>
      <w:bCs w:val="0"/>
      <w:i w:val="0"/>
      <w:iCs w:val="0"/>
      <w:color w:val="000000"/>
      <w:sz w:val="22"/>
      <w:szCs w:val="22"/>
    </w:rPr>
  </w:style>
  <w:style w:type="character" w:customStyle="1" w:styleId="fontstyle31">
    <w:name w:val="fontstyle31"/>
    <w:basedOn w:val="DefaultParagraphFont"/>
    <w:rsid w:val="001100A5"/>
    <w:rPr>
      <w:rFonts w:ascii="Calibri-Italic" w:hAnsi="Calibri-Italic" w:hint="default"/>
      <w:b w:val="0"/>
      <w:bCs w:val="0"/>
      <w:i/>
      <w:iCs/>
      <w:color w:val="000000"/>
      <w:sz w:val="22"/>
      <w:szCs w:val="22"/>
    </w:rPr>
  </w:style>
  <w:style w:type="paragraph" w:styleId="BodyText2">
    <w:name w:val="Body Text 2"/>
    <w:basedOn w:val="Normal"/>
    <w:link w:val="BodyText2Char1"/>
    <w:uiPriority w:val="99"/>
    <w:semiHidden/>
    <w:unhideWhenUsed/>
    <w:rsid w:val="001100A5"/>
    <w:pPr>
      <w:spacing w:after="120" w:line="480" w:lineRule="auto"/>
    </w:pPr>
    <w:rPr>
      <w:rFonts w:ascii="Calibri" w:eastAsia="Calibri" w:hAnsi="Calibri" w:cs="Calibri"/>
      <w:lang w:val="en-GB"/>
    </w:rPr>
  </w:style>
  <w:style w:type="character" w:customStyle="1" w:styleId="BodyText2Char1">
    <w:name w:val="Body Text 2 Char1"/>
    <w:basedOn w:val="DefaultParagraphFont"/>
    <w:link w:val="BodyText2"/>
    <w:uiPriority w:val="99"/>
    <w:semiHidden/>
    <w:rsid w:val="001100A5"/>
    <w:rPr>
      <w:rFonts w:ascii="Calibri" w:eastAsia="Calibri" w:hAnsi="Calibri" w:cs="Calibri"/>
      <w:lang w:val="en-GB"/>
    </w:rPr>
  </w:style>
  <w:style w:type="paragraph" w:styleId="List2">
    <w:name w:val="List 2"/>
    <w:basedOn w:val="Normal"/>
    <w:uiPriority w:val="99"/>
    <w:semiHidden/>
    <w:unhideWhenUsed/>
    <w:rsid w:val="001100A5"/>
    <w:pPr>
      <w:spacing w:after="0" w:line="240" w:lineRule="auto"/>
      <w:ind w:left="720" w:hanging="360"/>
      <w:contextualSpacing/>
    </w:pPr>
    <w:rPr>
      <w:rFonts w:ascii="Calibri" w:eastAsia="Calibri" w:hAnsi="Calibri" w:cs="Calibri"/>
      <w:lang w:val="en-GB"/>
    </w:rPr>
  </w:style>
  <w:style w:type="character" w:customStyle="1" w:styleId="previewtxt">
    <w:name w:val="previewtxt"/>
    <w:basedOn w:val="DefaultParagraphFont"/>
    <w:rsid w:val="001100A5"/>
  </w:style>
  <w:style w:type="character" w:customStyle="1" w:styleId="authorsname">
    <w:name w:val="authors__name"/>
    <w:basedOn w:val="DefaultParagraphFont"/>
    <w:rsid w:val="001100A5"/>
  </w:style>
  <w:style w:type="paragraph" w:styleId="ListParagraph">
    <w:name w:val="List Paragraph"/>
    <w:aliases w:val="bullet 1,bullet"/>
    <w:basedOn w:val="Normal"/>
    <w:uiPriority w:val="34"/>
    <w:qFormat/>
    <w:rsid w:val="001100A5"/>
    <w:pPr>
      <w:ind w:left="720"/>
      <w:contextualSpacing/>
    </w:pPr>
  </w:style>
  <w:style w:type="table" w:styleId="TableGrid">
    <w:name w:val="Table Grid"/>
    <w:basedOn w:val="TableNormal"/>
    <w:uiPriority w:val="59"/>
    <w:rsid w:val="00110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00A5"/>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100A5"/>
    <w:pPr>
      <w:spacing w:after="160"/>
      <w:jc w:val="left"/>
    </w:pPr>
    <w:rPr>
      <w:rFonts w:ascii="Cambria" w:hAnsi="Cambria"/>
      <w:b/>
      <w:bCs/>
    </w:rPr>
  </w:style>
  <w:style w:type="character" w:customStyle="1" w:styleId="CommentSubjectChar1">
    <w:name w:val="Comment Subject Char1"/>
    <w:basedOn w:val="CommentTextChar"/>
    <w:uiPriority w:val="99"/>
    <w:semiHidden/>
    <w:rsid w:val="001100A5"/>
    <w:rPr>
      <w:rFonts w:ascii="Times New Roman" w:eastAsia="Times New Roman" w:hAnsi="Times New Roman" w:cs="Arial"/>
      <w:b/>
      <w:bCs/>
      <w:szCs w:val="20"/>
      <w:lang w:val="en-GB" w:eastAsia="en-GB"/>
    </w:rPr>
  </w:style>
  <w:style w:type="paragraph" w:styleId="Revision">
    <w:name w:val="Revision"/>
    <w:hidden/>
    <w:uiPriority w:val="99"/>
    <w:semiHidden/>
    <w:rsid w:val="001100A5"/>
    <w:pPr>
      <w:spacing w:after="0" w:line="240" w:lineRule="auto"/>
    </w:pPr>
  </w:style>
  <w:style w:type="paragraph" w:styleId="Footer">
    <w:name w:val="footer"/>
    <w:basedOn w:val="Normal"/>
    <w:link w:val="FooterChar1"/>
    <w:uiPriority w:val="99"/>
    <w:semiHidden/>
    <w:unhideWhenUsed/>
    <w:rsid w:val="001100A5"/>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1100A5"/>
  </w:style>
  <w:style w:type="paragraph" w:styleId="NoSpacing">
    <w:name w:val="No Spacing"/>
    <w:uiPriority w:val="1"/>
    <w:qFormat/>
    <w:rsid w:val="001100A5"/>
    <w:pPr>
      <w:spacing w:after="0" w:line="240" w:lineRule="auto"/>
    </w:pPr>
  </w:style>
  <w:style w:type="paragraph" w:customStyle="1" w:styleId="TX1">
    <w:name w:val="TX1"/>
    <w:basedOn w:val="Normal"/>
    <w:rsid w:val="004C28BB"/>
    <w:pPr>
      <w:widowControl w:val="0"/>
      <w:spacing w:after="0" w:line="240" w:lineRule="auto"/>
    </w:pPr>
    <w:rPr>
      <w:rFonts w:ascii="Helvetica" w:eastAsia="Times New Roman" w:hAnsi="Helvetica" w:cs="Times New Roman"/>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scientific-contributions/2135304014_Thanh_Tam_Truong" TargetMode="External"/><Relationship Id="rId13" Type="http://schemas.openxmlformats.org/officeDocument/2006/relationships/hyperlink" Target="https://www.sciencedirect.com/science/journal/01694332/467/supp/C" TargetMode="External"/><Relationship Id="rId3" Type="http://schemas.openxmlformats.org/officeDocument/2006/relationships/styles" Target="styles.xml"/><Relationship Id="rId7" Type="http://schemas.openxmlformats.org/officeDocument/2006/relationships/hyperlink" Target="https://www.researchgate.net/profile/Hoan_Vu4" TargetMode="External"/><Relationship Id="rId12" Type="http://schemas.openxmlformats.org/officeDocument/2006/relationships/hyperlink" Target="https://www.sciencedirect.com/science/article/pii/S016943321833039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pp.dimensions.ai/discover/publication?and_facet_journal=jour.1047802&amp;and_facet_source_title=jour.1047802" TargetMode="External"/><Relationship Id="rId11" Type="http://schemas.openxmlformats.org/officeDocument/2006/relationships/hyperlink" Target="https://link.springer.com/journal/10934/26/1/page/1"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s://link.springer.com/journal/10934" TargetMode="External"/><Relationship Id="rId4" Type="http://schemas.openxmlformats.org/officeDocument/2006/relationships/settings" Target="settings.xml"/><Relationship Id="rId9" Type="http://schemas.openxmlformats.org/officeDocument/2006/relationships/hyperlink" Target="https://www.researchgate.net/scientific-contributions/78655720_Udo_Armbruster" TargetMode="Externa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4E342-43A0-48E4-97B1-585843DDB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25</Pages>
  <Words>11333</Words>
  <Characters>64602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Le</dc:creator>
  <cp:keywords/>
  <dc:description/>
  <cp:lastModifiedBy> </cp:lastModifiedBy>
  <cp:revision>7</cp:revision>
  <dcterms:created xsi:type="dcterms:W3CDTF">2020-02-03T02:15:00Z</dcterms:created>
  <dcterms:modified xsi:type="dcterms:W3CDTF">2020-02-03T05:47:00Z</dcterms:modified>
</cp:coreProperties>
</file>