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sz w:val="96"/>
          <w:szCs w:val="96"/>
        </w:rPr>
        <w:t xml:space="preserve">📚</w:t>
      </w:r>
    </w:p>
    <w:p>
      <w:pPr>
        <w:spacing w:after="80" w:before="0"/>
        <w:jc w:val="center"/>
      </w:pPr>
      <w:r>
        <w:rPr>
          <w:rFonts w:ascii="Be Vietnam Pro" w:cs="Be Vietnam Pro" w:eastAsia="Be Vietnam Pro" w:hAnsi="Be Vietnam Pro"/>
          <w:b/>
          <w:bCs/>
          <w:color w:val="0f766e"/>
          <w:sz w:val="56"/>
          <w:szCs w:val="56"/>
        </w:rPr>
        <w:t xml:space="preserve">BLUEPRINT CHI TIẾT v2.0</w:t>
      </w:r>
    </w:p>
    <w:p>
      <w:pPr>
        <w:spacing w:after="80" w:before="0"/>
        <w:jc w:val="center"/>
      </w:pPr>
      <w:r>
        <w:rPr>
          <w:rFonts w:ascii="Be Vietnam Pro" w:cs="Be Vietnam Pro" w:eastAsia="Be Vietnam Pro" w:hAnsi="Be Vietnam Pro"/>
          <w:b/>
          <w:bCs/>
          <w:color w:val="3c2a21"/>
          <w:sz w:val="36"/>
          <w:szCs w:val="36"/>
        </w:rPr>
        <w:t xml:space="preserve">HỆ THỐNG THƯ VIỆN NGỮ LIỆU RA ĐỀ KIỂM TRA</w:t>
      </w:r>
    </w:p>
    <w:p>
      <w:pPr>
        <w:spacing w:after="240" w:before="0"/>
        <w:jc w:val="center"/>
      </w:pPr>
      <w:r>
        <w:rPr>
          <w:rFonts w:ascii="Be Vietnam Pro" w:cs="Be Vietnam Pro" w:eastAsia="Be Vietnam Pro" w:hAnsi="Be Vietnam Pro"/>
          <w:i/>
          <w:iCs/>
          <w:color w:val="be185d"/>
          <w:sz w:val="26"/>
          <w:szCs w:val="26"/>
        </w:rPr>
        <w:t xml:space="preserve">Ngữ văn THCS Lớp 6–9 · Theo Chương trình GDPT 2018</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Phiên bản</w:t>
            </w:r>
          </w:p>
        </w:tc>
        <w:tc>
          <w:tcPr>
            <w:tcW w:type="dxa" w:w="4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v2.0 — Tháng 5/2026 (cập nhật sau khi đọc TLHD gốc)</w:t>
            </w:r>
          </w:p>
        </w:tc>
      </w:tr>
      <w:tr>
        <w:tc>
          <w:tcPr>
            <w:tcW w:type="dxa" w:w="30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Căn cứ chính</w:t>
            </w:r>
          </w:p>
        </w:tc>
        <w:tc>
          <w:tcPr>
            <w:tcW w:type="dxa" w:w="4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Tài liệu HDDHGDPT — Môn Ngữ Văn, Bộ GD&amp;ĐT, 2019</w:t>
            </w:r>
          </w:p>
        </w:tc>
      </w:tr>
      <w:tr>
        <w:tc>
          <w:tcPr>
            <w:tcW w:type="dxa" w:w="30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Mục dẫn chiếu chính</w:t>
            </w:r>
          </w:p>
        </w:tc>
        <w:tc>
          <w:tcPr>
            <w:tcW w:type="dxa" w:w="4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Mục VII (tr.100–155): Đánh giá kết quả giáo dục</w:t>
            </w:r>
          </w:p>
        </w:tc>
      </w:tr>
      <w:tr>
        <w:tc>
          <w:tcPr>
            <w:tcW w:type="dxa" w:w="30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Điểm mới so với v1.0</w:t>
            </w:r>
          </w:p>
        </w:tc>
        <w:tc>
          <w:tcPr>
            <w:tcW w:type="dxa" w:w="4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Rubric thực tế từ đề minh họa TLHD + Bloom 6 bậc</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97706" w:sz="4"/>
              <w:left w:val="single" w:color="d97706" w:sz="4"/>
              <w:bottom w:val="single" w:color="d97706" w:sz="4"/>
              <w:right w:val="single" w:color="d97706" w:sz="4"/>
            </w:tcBorders>
            <w:shd w:fill="fef3c7"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d97706"/>
                <w:sz w:val="20"/>
                <w:szCs w:val="20"/>
              </w:rPr>
              <w:t xml:space="preserve">⚠️ Lưu ý</w:t>
            </w:r>
          </w:p>
        </w:tc>
        <w:tc>
          <w:tcPr>
            <w:tcW w:type="dxa" w:w="7760"/>
            <w:tcBorders>
              <w:top w:val="single" w:color="d97706" w:sz="4"/>
              <w:left w:val="single" w:color="d97706" w:sz="4"/>
              <w:bottom w:val="single" w:color="d97706" w:sz="4"/>
              <w:right w:val="single" w:color="d97706" w:sz="4"/>
            </w:tcBorders>
            <w:shd w:fill="FFFFFF" w:val="clear"/>
            <w:tcMar>
              <w:top w:type="dxa" w:w="80"/>
              <w:left w:type="dxa" w:w="160"/>
              <w:bottom w:type="dxa" w:w="80"/>
              <w:right w:type="dxa" w:w="120"/>
            </w:tcMar>
          </w:tcPr>
          <w:p>
            <w:pPr>
              <w:spacing w:after="30" w:before="30"/>
            </w:pPr>
            <w:r>
              <w:rPr>
                <w:rFonts w:ascii="Be Vietnam Pro" w:cs="Be Vietnam Pro" w:eastAsia="Be Vietnam Pro" w:hAnsi="Be Vietnam Pro"/>
                <w:color w:val="3c2a21"/>
                <w:sz w:val="20"/>
                <w:szCs w:val="20"/>
              </w:rPr>
              <w:t xml:space="preserve">Mọi dẫn chiếu [VII.x] trong tài liệu này là tham chiếu đến Mục VII — TLHD Ngữ văn (Bộ GD&amp;ĐT, 2019). Đây là phiên bản cập nhật sau khi đọc kỹ nội dung tài liệu gốc.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none"/>
              <w:bottom w:val="single" w:color="0f766e" w:sz="8"/>
              <w:right w:val="none"/>
            </w:tcBorders>
            <w:shd w:fill="0f766e" w:val="clear"/>
            <w:tcMar>
              <w:top w:type="dxa" w:w="120"/>
              <w:left w:type="dxa" w:w="240"/>
              <w:bottom w:type="dxa" w:w="120"/>
              <w:right w:type="dxa" w:w="240"/>
            </w:tcMar>
          </w:tcPr>
          <w:p>
            <w:pPr>
              <w:jc w:val="center"/>
            </w:pPr>
            <w:r>
              <w:rPr>
                <w:rFonts w:ascii="Be Vietnam Pro" w:cs="Be Vietnam Pro" w:eastAsia="Be Vietnam Pro" w:hAnsi="Be Vietnam Pro"/>
                <w:b/>
                <w:bCs/>
                <w:color w:val="FFFFFF"/>
                <w:sz w:val="32"/>
                <w:szCs w:val="32"/>
              </w:rPr>
              <w:t xml:space="preserve">PHẦN 1 · KIẾN TRÚC DỮ LIỆU &amp; METADATA SCHEMA</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1.1  Triết lý thiết kế — Từ đánh giá năng lực đến thiết kế ngữ liệu</w:t>
      </w:r>
    </w:p>
    <w:p>
      <w:pPr>
        <w:spacing w:after="80" w:before="60"/>
      </w:pPr>
      <w:r>
        <w:rPr>
          <w:rFonts w:ascii="Be Vietnam Pro" w:cs="Be Vietnam Pro" w:eastAsia="Be Vietnam Pro" w:hAnsi="Be Vietnam Pro"/>
          <w:color w:val="3c2a21"/>
          <w:sz w:val="22"/>
          <w:szCs w:val="22"/>
        </w:rPr>
        <w:t xml:space="preserve">Mục VII.2.2 (TLHD): "Nội dung các câu hỏi, bài tập, các đề thi, kiểm tra (cuối kì, cuối cấp) cần yêu cầu HS vận dụng, thực hành với tình huống và ngữ liệu mới — tránh sử dụng các tình huống và ngữ liệu đã có trong sách giáo khoa nhưng tương đương về độ khó, về thể loại, độ dài."</w:t>
      </w:r>
    </w:p>
    <w:p>
      <w:pPr>
        <w:spacing w:after="60" w:before="60"/>
      </w:pPr>
    </w:p>
    <w:p>
      <w:pPr>
        <w:spacing w:after="80" w:before="60"/>
      </w:pPr>
      <w:r>
        <w:rPr>
          <w:rFonts w:ascii="Be Vietnam Pro" w:cs="Be Vietnam Pro" w:eastAsia="Be Vietnam Pro" w:hAnsi="Be Vietnam Pro"/>
          <w:color w:val="3c2a21"/>
          <w:sz w:val="22"/>
          <w:szCs w:val="22"/>
        </w:rPr>
        <w:t xml:space="preserve">Từ nguyên tắc nền tảng này, mỗi bản ghi trong thư viện ngữ liệu phải mang đủ metadata để hệ thống:</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Tự động xác nhận bài không trùng SGK (trường khong_trung_sgk)</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Đảm bảo tương đương độ khó, thể loại, độ dài với ngữ liệu cần đề (do_kho, the_loai, do_dai_chu)</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Ánh xạ trực tiếp vào YCCĐ từng lớp để chọn đúng câu hỏi Bloom (yccđ_mapping, bloom_ceiling)</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Đo được đồng thời Phẩm chất + Năng lực + Kỹ năng [VII.2.1]</w:t>
      </w:r>
    </w:p>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1.2  JSON Schema đầy đủ — Bản ghi ngữ liệu chuẩn</w:t>
      </w:r>
    </w:p>
    <w:p>
      <w:pPr>
        <w:spacing w:after="80" w:before="60"/>
      </w:pPr>
      <w:r>
        <w:rPr>
          <w:rFonts w:ascii="Be Vietnam Pro" w:cs="Be Vietnam Pro" w:eastAsia="Be Vietnam Pro" w:hAnsi="Be Vietnam Pro"/>
          <w:i/>
          <w:iCs/>
          <w:color w:val="374151"/>
          <w:sz w:val="22"/>
          <w:szCs w:val="22"/>
        </w:rPr>
        <w:t xml:space="preserve">Dựa trên các trường cần đo lường theo Mục VII.2.2 — 4 kỹ năng Đọc/Viết/Nói/Nghe và 6 bậc Bloom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w:t>
            </w:r>
          </w:p>
          <w:p>
            <w:pPr>
              <w:spacing w:after="20" w:before="20"/>
            </w:pPr>
            <w:r>
              <w:rPr>
                <w:rFonts w:ascii="Courier New" w:cs="Courier New" w:eastAsia="Courier New" w:hAnsi="Courier New"/>
                <w:color w:val="a5f3fc"/>
                <w:sz w:val="18"/>
                <w:szCs w:val="18"/>
              </w:rPr>
              <w:t xml:space="preserve">  /* ── NHÓM A: ĐỊNH DANH &amp; NGUỒN GỐC ── */</w:t>
            </w:r>
          </w:p>
          <w:p>
            <w:pPr>
              <w:spacing w:after="20" w:before="20"/>
            </w:pPr>
            <w:r>
              <w:rPr>
                <w:rFonts w:ascii="Courier New" w:cs="Courier New" w:eastAsia="Courier New" w:hAnsi="Courier New"/>
                <w:color w:val="a5f3fc"/>
                <w:sz w:val="18"/>
                <w:szCs w:val="18"/>
              </w:rPr>
              <w:t xml:space="preserve">  "id":              "TT_8_ENV_001",</w:t>
            </w:r>
          </w:p>
          <w:p>
            <w:pPr>
              <w:spacing w:after="20" w:before="20"/>
            </w:pPr>
            <w:r>
              <w:rPr>
                <w:rFonts w:ascii="Courier New" w:cs="Courier New" w:eastAsia="Courier New" w:hAnsi="Courier New"/>
                <w:color w:val="a5f3fc"/>
                <w:sz w:val="18"/>
                <w:szCs w:val="18"/>
              </w:rPr>
              <w:t xml:space="preserve">  "tieu_de":         "Rác thải điện tử — Trách nhiệm của thế hệ số",</w:t>
            </w:r>
          </w:p>
          <w:p>
            <w:pPr>
              <w:spacing w:after="20" w:before="20"/>
            </w:pPr>
            <w:r>
              <w:rPr>
                <w:rFonts w:ascii="Courier New" w:cs="Courier New" w:eastAsia="Courier New" w:hAnsi="Courier New"/>
                <w:color w:val="a5f3fc"/>
                <w:sz w:val="18"/>
                <w:szCs w:val="18"/>
              </w:rPr>
              <w:t xml:space="preserve">  "tac_gia":         "Nguyễn Phương Linh",</w:t>
            </w:r>
          </w:p>
          <w:p>
            <w:pPr>
              <w:spacing w:after="20" w:before="20"/>
            </w:pPr>
            <w:r>
              <w:rPr>
                <w:rFonts w:ascii="Courier New" w:cs="Courier New" w:eastAsia="Courier New" w:hAnsi="Courier New"/>
                <w:color w:val="a5f3fc"/>
                <w:sz w:val="18"/>
                <w:szCs w:val="18"/>
              </w:rPr>
              <w:t xml:space="preserve">  "nguon":           "Báo Khoa học &amp; Đời sống, số 18/2025",</w:t>
            </w:r>
          </w:p>
          <w:p>
            <w:pPr>
              <w:spacing w:after="20" w:before="20"/>
            </w:pPr>
            <w:r>
              <w:rPr>
                <w:rFonts w:ascii="Courier New" w:cs="Courier New" w:eastAsia="Courier New" w:hAnsi="Courier New"/>
                <w:color w:val="a5f3fc"/>
                <w:sz w:val="18"/>
                <w:szCs w:val="18"/>
              </w:rPr>
              <w:t xml:space="preserve">  "nam_xuat_ban":    2025,</w:t>
            </w:r>
          </w:p>
          <w:p>
            <w:pPr>
              <w:spacing w:after="20" w:before="20"/>
            </w:pPr>
            <w:r>
              <w:rPr>
                <w:rFonts w:ascii="Courier New" w:cs="Courier New" w:eastAsia="Courier New" w:hAnsi="Courier New"/>
                <w:color w:val="a5f3fc"/>
                <w:sz w:val="18"/>
                <w:szCs w:val="18"/>
              </w:rPr>
              <w:t xml:space="preserve">  "url_goc":         "https://...",</w:t>
            </w:r>
          </w:p>
          <w:p>
            <w:pPr>
              <w:spacing w:after="20" w:before="20"/>
            </w:pPr>
            <w:r>
              <w:rPr>
                <w:rFonts w:ascii="Courier New" w:cs="Courier New" w:eastAsia="Courier New" w:hAnsi="Courier New"/>
                <w:color w:val="a5f3fc"/>
                <w:sz w:val="18"/>
                <w:szCs w:val="18"/>
              </w:rPr>
              <w:t xml:space="preserve">  "copyright_status":"education_use",  // public_domain|nha_nuoc|education_use|unknown</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 NHÓM B: PHÂN LOẠI SƯ PHẠM [Mục IV + VII.2.2] ── */</w:t>
            </w:r>
          </w:p>
          <w:p>
            <w:pPr>
              <w:spacing w:after="20" w:before="20"/>
            </w:pPr>
            <w:r>
              <w:rPr>
                <w:rFonts w:ascii="Courier New" w:cs="Courier New" w:eastAsia="Courier New" w:hAnsi="Courier New"/>
                <w:color w:val="a5f3fc"/>
                <w:sz w:val="18"/>
                <w:szCs w:val="18"/>
              </w:rPr>
              <w:t xml:space="preserve">  "lop_phu_hop":    [8, 9],</w:t>
            </w:r>
          </w:p>
          <w:p>
            <w:pPr>
              <w:spacing w:after="20" w:before="20"/>
            </w:pPr>
            <w:r>
              <w:rPr>
                <w:rFonts w:ascii="Courier New" w:cs="Courier New" w:eastAsia="Courier New" w:hAnsi="Courier New"/>
                <w:color w:val="a5f3fc"/>
                <w:sz w:val="18"/>
                <w:szCs w:val="18"/>
              </w:rPr>
              <w:t xml:space="preserve">  "kieu_van_ban":   "thong_tin",       // van_hoc|thong_tin|nghi_luan|hanh_chinh</w:t>
            </w:r>
          </w:p>
          <w:p>
            <w:pPr>
              <w:spacing w:after="20" w:before="20"/>
            </w:pPr>
            <w:r>
              <w:rPr>
                <w:rFonts w:ascii="Courier New" w:cs="Courier New" w:eastAsia="Courier New" w:hAnsi="Courier New"/>
                <w:color w:val="a5f3fc"/>
                <w:sz w:val="18"/>
                <w:szCs w:val="18"/>
              </w:rPr>
              <w:t xml:space="preserve">  "the_loai":       "bai_bao_khoa_hoc_xa_hoi",</w:t>
            </w:r>
          </w:p>
          <w:p>
            <w:pPr>
              <w:spacing w:after="20" w:before="20"/>
            </w:pPr>
            <w:r>
              <w:rPr>
                <w:rFonts w:ascii="Courier New" w:cs="Courier New" w:eastAsia="Courier New" w:hAnsi="Courier New"/>
                <w:color w:val="a5f3fc"/>
                <w:sz w:val="18"/>
                <w:szCs w:val="18"/>
              </w:rPr>
              <w:t xml:space="preserve">  "do_dai_chu":     285,               // 80–500 từ (tương đương đề 90 phút)</w:t>
            </w:r>
          </w:p>
          <w:p>
            <w:pPr>
              <w:spacing w:after="20" w:before="20"/>
            </w:pPr>
            <w:r>
              <w:rPr>
                <w:rFonts w:ascii="Courier New" w:cs="Courier New" w:eastAsia="Courier New" w:hAnsi="Courier New"/>
                <w:color w:val="a5f3fc"/>
                <w:sz w:val="18"/>
                <w:szCs w:val="18"/>
              </w:rPr>
              <w:t xml:space="preserve">  "do_kho":         4,                 // 1=dễ → 5=rất khó; Lớp6=1-2, Lớp7=2-3, Lớp8=3-4</w:t>
            </w:r>
          </w:p>
          <w:p>
            <w:pPr>
              <w:spacing w:after="20" w:before="20"/>
            </w:pPr>
            <w:r>
              <w:rPr>
                <w:rFonts w:ascii="Courier New" w:cs="Courier New" w:eastAsia="Courier New" w:hAnsi="Courier New"/>
                <w:color w:val="a5f3fc"/>
                <w:sz w:val="18"/>
                <w:szCs w:val="18"/>
              </w:rPr>
              <w:t xml:space="preserve">  "truc_chu_de":    ["moi_truong_so","trach_nhiem_xa_hoi","cong_nghe"],</w:t>
            </w:r>
          </w:p>
          <w:p>
            <w:pPr>
              <w:spacing w:after="20" w:before="20"/>
            </w:pPr>
            <w:r>
              <w:rPr>
                <w:rFonts w:ascii="Courier New" w:cs="Courier New" w:eastAsia="Courier New" w:hAnsi="Courier New"/>
                <w:color w:val="a5f3fc"/>
                <w:sz w:val="18"/>
                <w:szCs w:val="18"/>
              </w:rPr>
              <w:t xml:space="preserve">  "phuong_thuc_bieu_dat": "thuyet_minh_nghi_luan",</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 NHÓM C: ÁNH XẠ 3 ĐỊNH HƯỚNG [Mục IV, VII.2.2] ── */</w:t>
            </w:r>
          </w:p>
          <w:p>
            <w:pPr>
              <w:spacing w:after="20" w:before="20"/>
            </w:pPr>
            <w:r>
              <w:rPr>
                <w:rFonts w:ascii="Courier New" w:cs="Courier New" w:eastAsia="Courier New" w:hAnsi="Courier New"/>
                <w:color w:val="a5f3fc"/>
                <w:sz w:val="18"/>
                <w:szCs w:val="18"/>
              </w:rPr>
              <w:t xml:space="preserve">  "tags_pham_chat": ["trach_nhiem","cham_chi","yeu_nuoc"],</w:t>
            </w:r>
          </w:p>
          <w:p>
            <w:pPr>
              <w:spacing w:after="20" w:before="20"/>
            </w:pPr>
            <w:r>
              <w:rPr>
                <w:rFonts w:ascii="Courier New" w:cs="Courier New" w:eastAsia="Courier New" w:hAnsi="Courier New"/>
                <w:color w:val="a5f3fc"/>
                <w:sz w:val="18"/>
                <w:szCs w:val="18"/>
              </w:rPr>
              <w:t xml:space="preserve">  "tags_nang_luc": {</w:t>
            </w:r>
          </w:p>
          <w:p>
            <w:pPr>
              <w:spacing w:after="20" w:before="20"/>
            </w:pPr>
            <w:r>
              <w:rPr>
                <w:rFonts w:ascii="Courier New" w:cs="Courier New" w:eastAsia="Courier New" w:hAnsi="Courier New"/>
                <w:color w:val="a5f3fc"/>
                <w:sz w:val="18"/>
                <w:szCs w:val="18"/>
              </w:rPr>
              <w:t xml:space="preserve">    "chung":   ["giai_quyet_van_de_sang_tao","giao_tiep_hop_tac"],</w:t>
            </w:r>
          </w:p>
          <w:p>
            <w:pPr>
              <w:spacing w:after="20" w:before="20"/>
            </w:pPr>
            <w:r>
              <w:rPr>
                <w:rFonts w:ascii="Courier New" w:cs="Courier New" w:eastAsia="Courier New" w:hAnsi="Courier New"/>
                <w:color w:val="a5f3fc"/>
                <w:sz w:val="18"/>
                <w:szCs w:val="18"/>
              </w:rPr>
              <w:t xml:space="preserve">    "dac_thu": ["nang_luc_ngon_ngu"]</w:t>
            </w:r>
          </w:p>
          <w:p>
            <w:pPr>
              <w:spacing w:after="20" w:before="20"/>
            </w:pPr>
            <w:r>
              <w:rPr>
                <w:rFonts w:ascii="Courier New" w:cs="Courier New" w:eastAsia="Courier New" w:hAnsi="Courier New"/>
                <w:color w:val="a5f3fc"/>
                <w:sz w:val="18"/>
                <w:szCs w:val="18"/>
              </w:rPr>
              <w:t xml:space="preserve">  },</w:t>
            </w:r>
          </w:p>
          <w:p>
            <w:pPr>
              <w:spacing w:after="20" w:before="20"/>
            </w:pPr>
            <w:r>
              <w:rPr>
                <w:rFonts w:ascii="Courier New" w:cs="Courier New" w:eastAsia="Courier New" w:hAnsi="Courier New"/>
                <w:color w:val="a5f3fc"/>
                <w:sz w:val="18"/>
                <w:szCs w:val="18"/>
              </w:rPr>
              <w:t xml:space="preserve">  "tags_ky_nang":    ["doc","viet"],   // doc|viet|noi|nghe (đa phần chọn 1-2)</w:t>
            </w:r>
          </w:p>
          <w:p>
            <w:pPr>
              <w:spacing w:after="20" w:before="20"/>
            </w:pPr>
            <w:r>
              <w:rPr>
                <w:rFonts w:ascii="Courier New" w:cs="Courier New" w:eastAsia="Courier New" w:hAnsi="Courier New"/>
                <w:color w:val="a5f3fc"/>
                <w:sz w:val="18"/>
                <w:szCs w:val="18"/>
              </w:rPr>
              <w:t xml:space="preserve">  "bloom_ceiling":   "van_dung_cao",   // NB→TH→VD→VDC (4 mức THCS)</w:t>
            </w:r>
          </w:p>
          <w:p>
            <w:pPr>
              <w:spacing w:after="20" w:before="20"/>
            </w:pPr>
            <w:r>
              <w:rPr>
                <w:rFonts w:ascii="Courier New" w:cs="Courier New" w:eastAsia="Courier New" w:hAnsi="Courier New"/>
                <w:color w:val="a5f3fc"/>
                <w:sz w:val="18"/>
                <w:szCs w:val="18"/>
              </w:rPr>
              <w:t xml:space="preserve">  "bloom_6_ceiling": "evaluation",    // NB→understand→apply→analyze→evaluate→create</w:t>
            </w:r>
          </w:p>
          <w:p>
            <w:pPr>
              <w:spacing w:after="20" w:before="20"/>
            </w:pPr>
            <w:r>
              <w:rPr>
                <w:rFonts w:ascii="Courier New" w:cs="Courier New" w:eastAsia="Courier New" w:hAnsi="Courier New"/>
                <w:color w:val="a5f3fc"/>
                <w:sz w:val="18"/>
                <w:szCs w:val="18"/>
              </w:rPr>
              <w:t xml:space="preserve">  "yccđ_mapping":    ["THCS.NV.8.DH.2","THCS.NV.8.DH.4","THCS.NV.8.V.1"],</w:t>
            </w:r>
          </w:p>
          <w:p>
            <w:pPr>
              <w:spacing w:after="20" w:before="20"/>
            </w:pPr>
            <w:r>
              <w:rPr>
                <w:rFonts w:ascii="Courier New" w:cs="Courier New" w:eastAsia="Courier New" w:hAnsi="Courier New"/>
                <w:color w:val="a5f3fc"/>
                <w:sz w:val="18"/>
                <w:szCs w:val="18"/>
              </w:rPr>
              <w:t xml:space="preserve">  "khong_trung_sgk": true,            // BẮT BUỘC true mới được approved [VII.2.2]</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 NHÓM D: NỘI DUNG VĂN BẢN ── */</w:t>
            </w:r>
          </w:p>
          <w:p>
            <w:pPr>
              <w:spacing w:after="20" w:before="20"/>
            </w:pPr>
            <w:r>
              <w:rPr>
                <w:rFonts w:ascii="Courier New" w:cs="Courier New" w:eastAsia="Courier New" w:hAnsi="Courier New"/>
                <w:color w:val="a5f3fc"/>
                <w:sz w:val="18"/>
                <w:szCs w:val="18"/>
              </w:rPr>
              <w:t xml:space="preserve">  "trich_doan":      "Mỗi năm, thế giới thải ra hơn 53 triệu tấn rác điện tử...",</w:t>
            </w:r>
          </w:p>
          <w:p>
            <w:pPr>
              <w:spacing w:after="20" w:before="20"/>
            </w:pPr>
            <w:r>
              <w:rPr>
                <w:rFonts w:ascii="Courier New" w:cs="Courier New" w:eastAsia="Courier New" w:hAnsi="Courier New"/>
                <w:color w:val="a5f3fc"/>
                <w:sz w:val="18"/>
                <w:szCs w:val="18"/>
              </w:rPr>
              <w:t xml:space="preserve">  "noi_dung_day_du": "...[toàn văn]...",</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 NHÓM E: THẨM ĐỊNH &amp; VERSIONING [VII.2.3] ── */</w:t>
            </w:r>
          </w:p>
          <w:p>
            <w:pPr>
              <w:spacing w:after="20" w:before="20"/>
            </w:pPr>
            <w:r>
              <w:rPr>
                <w:rFonts w:ascii="Courier New" w:cs="Courier New" w:eastAsia="Courier New" w:hAnsi="Courier New"/>
                <w:color w:val="a5f3fc"/>
                <w:sz w:val="18"/>
                <w:szCs w:val="18"/>
              </w:rPr>
              <w:t xml:space="preserve">  "trang_thai":      "approved",      // pending|reviewing|approved|rejected</w:t>
            </w:r>
          </w:p>
          <w:p>
            <w:pPr>
              <w:spacing w:after="20" w:before="20"/>
            </w:pPr>
            <w:r>
              <w:rPr>
                <w:rFonts w:ascii="Courier New" w:cs="Courier New" w:eastAsia="Courier New" w:hAnsi="Courier New"/>
                <w:color w:val="a5f3fc"/>
                <w:sz w:val="18"/>
                <w:szCs w:val="18"/>
              </w:rPr>
              <w:t xml:space="preserve">  "nguoi_tham_dinh": "Cô Nguyễn Thị Thu",</w:t>
            </w:r>
          </w:p>
          <w:p>
            <w:pPr>
              <w:spacing w:after="20" w:before="20"/>
            </w:pPr>
            <w:r>
              <w:rPr>
                <w:rFonts w:ascii="Courier New" w:cs="Courier New" w:eastAsia="Courier New" w:hAnsi="Courier New"/>
                <w:color w:val="a5f3fc"/>
                <w:sz w:val="18"/>
                <w:szCs w:val="18"/>
              </w:rPr>
              <w:t xml:space="preserve">  "ghi_chu_su_pham": "Phù hợp lớp 8 — chủ đề thời sự, ngôn ngữ chuẩn mực",</w:t>
            </w:r>
          </w:p>
          <w:p>
            <w:pPr>
              <w:spacing w:after="20" w:before="20"/>
            </w:pPr>
            <w:r>
              <w:rPr>
                <w:rFonts w:ascii="Courier New" w:cs="Courier New" w:eastAsia="Courier New" w:hAnsi="Courier New"/>
                <w:color w:val="a5f3fc"/>
                <w:sz w:val="18"/>
                <w:szCs w:val="18"/>
              </w:rPr>
              <w:t xml:space="preserve">  "ngay_cap_nhat":   "2026-05-01T08:00:00Z",</w:t>
            </w:r>
          </w:p>
          <w:p>
            <w:pPr>
              <w:spacing w:after="20" w:before="20"/>
            </w:pPr>
            <w:r>
              <w:rPr>
                <w:rFonts w:ascii="Courier New" w:cs="Courier New" w:eastAsia="Courier New" w:hAnsi="Courier New"/>
                <w:color w:val="a5f3fc"/>
                <w:sz w:val="18"/>
                <w:szCs w:val="18"/>
              </w:rPr>
              <w:t xml:space="preserve">  "version":         2</w:t>
            </w:r>
          </w:p>
          <w:p>
            <w:pPr>
              <w:spacing w:after="20" w:before="20"/>
            </w:pPr>
            <w:r>
              <w:rPr>
                <w:rFonts w:ascii="Courier New" w:cs="Courier New" w:eastAsia="Courier New" w:hAnsi="Courier New"/>
                <w:color w:val="a5f3fc"/>
                <w:sz w:val="18"/>
                <w:szCs w:val="18"/>
              </w:rPr>
              <w:t xml:space="preserve">}</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1.3  Bảng ánh xạ: Trường metadata → YCCĐ theo TLHD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Trường metadata</w:t>
            </w:r>
          </w:p>
        </w:tc>
        <w:tc>
          <w:tcPr>
            <w:tcW w:type="dxa" w:w="24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Mục TLHD dẫn chiếu</w:t>
            </w:r>
          </w:p>
        </w:tc>
        <w:tc>
          <w:tcPr>
            <w:tcW w:type="dxa" w:w="51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Ý nghĩa ánh xạ vào YCCĐ</w:t>
            </w:r>
          </w:p>
        </w:tc>
      </w:tr>
      <w:tr>
        <w:tc>
          <w:tcPr>
            <w:tcW w:type="dxa" w:w="1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kieu_van_ban</w:t>
            </w:r>
          </w:p>
        </w:tc>
        <w:tc>
          <w:tcPr>
            <w:tcW w:type="dxa" w:w="24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Mục IV.4 + II.4 (CT mở)</w:t>
            </w:r>
          </w:p>
        </w:tc>
        <w:tc>
          <w:tcPr>
            <w:tcW w:type="dxa" w:w="5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Đảm bảo tỉ lệ 3 kiểu VB (văn học/nghị luận/thông tin); CT GDPT 2018 không quy định VB cụ thể, chỉ quy định kiểu loại</w:t>
            </w:r>
          </w:p>
        </w:tc>
      </w:tr>
      <w:tr>
        <w:tc>
          <w:tcPr>
            <w:tcW w:type="dxa" w:w="1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do_kho (1→5)</w:t>
            </w:r>
          </w:p>
        </w:tc>
        <w:tc>
          <w:tcPr>
            <w:tcW w:type="dxa" w:w="24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VII.2.2 — "tương đương độ khó"</w:t>
            </w:r>
          </w:p>
        </w:tc>
        <w:tc>
          <w:tcPr>
            <w:tcW w:type="dxa" w:w="5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Lớp 6=1-2, Lớp 7=2-3, Lớp 8=3-4, Lớp 9=4-5; tăng dần theo YCCĐ cấp THCS (Mục III.2.3)</w:t>
            </w:r>
          </w:p>
        </w:tc>
      </w:tr>
      <w:tr>
        <w:tc>
          <w:tcPr>
            <w:tcW w:type="dxa" w:w="1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do_dai_chu</w:t>
            </w:r>
          </w:p>
        </w:tc>
        <w:tc>
          <w:tcPr>
            <w:tcW w:type="dxa" w:w="24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VII.2.2 — "tương đương độ dài"</w:t>
            </w:r>
          </w:p>
        </w:tc>
        <w:tc>
          <w:tcPr>
            <w:tcW w:type="dxa" w:w="5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80-150 chữ (L6/7 15 phút); 200-320 chữ (L7/8 45 phút đọc hiểu); ≤500 chữ (L9 đề 90 phút)</w:t>
            </w:r>
          </w:p>
        </w:tc>
      </w:tr>
      <w:tr>
        <w:tc>
          <w:tcPr>
            <w:tcW w:type="dxa" w:w="1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tags_pham_chat</w:t>
            </w:r>
          </w:p>
        </w:tc>
        <w:tc>
          <w:tcPr>
            <w:tcW w:type="dxa" w:w="24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Mục IV.2 — 5 phẩm chất</w:t>
            </w:r>
          </w:p>
        </w:tc>
        <w:tc>
          <w:tcPr>
            <w:tcW w:type="dxa" w:w="5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Yêu nước/Nhân ái/Chăm chỉ/Trung thực/Trách nhiệm; đánh giá định tính qua quan sát [VII.2.2]</w:t>
            </w:r>
          </w:p>
        </w:tc>
      </w:tr>
      <w:tr>
        <w:tc>
          <w:tcPr>
            <w:tcW w:type="dxa" w:w="1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tags_nang_luc</w:t>
            </w:r>
          </w:p>
        </w:tc>
        <w:tc>
          <w:tcPr>
            <w:tcW w:type="dxa" w:w="24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Mục IV.3+4 — NL chung + đặc thù</w:t>
            </w:r>
          </w:p>
        </w:tc>
        <w:tc>
          <w:tcPr>
            <w:tcW w:type="dxa" w:w="5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3 NL chung + NL Ngôn ngữ + NL Văn học; quyết định dạng câu hỏi và hướng chấm điểm</w:t>
            </w:r>
          </w:p>
        </w:tc>
      </w:tr>
      <w:tr>
        <w:tc>
          <w:tcPr>
            <w:tcW w:type="dxa" w:w="1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bloom_ceiling</w:t>
            </w:r>
          </w:p>
        </w:tc>
        <w:tc>
          <w:tcPr>
            <w:tcW w:type="dxa" w:w="24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VII.2.1 — "Thang Bloom 6 bậc"</w:t>
            </w:r>
          </w:p>
        </w:tc>
        <w:tc>
          <w:tcPr>
            <w:tcW w:type="dxa" w:w="5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Tài liệu dùng Bloom 6 bậc (NB, Hiểu, Vận dụng, Phân tích, Đánh giá, Sáng tạo); THCS thường đến bậc 4-5</w:t>
            </w:r>
          </w:p>
        </w:tc>
      </w:tr>
      <w:tr>
        <w:tc>
          <w:tcPr>
            <w:tcW w:type="dxa" w:w="1800"/>
            <w:tcBorders>
              <w:top w:val="single" w:color="e7dcd0" w:sz="4"/>
              <w:left w:val="single" w:color="e7dcd0" w:sz="4"/>
              <w:bottom w:val="single" w:color="e7dcd0" w:sz="4"/>
              <w:right w:val="single" w:color="e7dcd0" w:sz="4"/>
            </w:tcBorders>
            <w:shd w:fill="fce7f3"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khong_trung_sgk</w:t>
            </w:r>
          </w:p>
        </w:tc>
        <w:tc>
          <w:tcPr>
            <w:tcW w:type="dxa" w:w="2400"/>
            <w:tcBorders>
              <w:top w:val="single" w:color="e7dcd0" w:sz="4"/>
              <w:left w:val="single" w:color="e7dcd0" w:sz="4"/>
              <w:bottom w:val="single" w:color="e7dcd0" w:sz="4"/>
              <w:right w:val="single" w:color="e7dcd0" w:sz="4"/>
            </w:tcBorders>
            <w:shd w:fill="fce7f3"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VII.2.2 — BẮT BUỘC</w:t>
            </w:r>
          </w:p>
        </w:tc>
        <w:tc>
          <w:tcPr>
            <w:tcW w:type="dxa" w:w="5160"/>
            <w:tcBorders>
              <w:top w:val="single" w:color="e7dcd0" w:sz="4"/>
              <w:left w:val="single" w:color="e7dcd0" w:sz="4"/>
              <w:bottom w:val="single" w:color="e7dcd0" w:sz="4"/>
              <w:right w:val="single" w:color="e7dcd0" w:sz="4"/>
            </w:tcBorders>
            <w:shd w:fill="fce7f3"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CT mới yêu cầu "ngữ liệu mới" — không trùng bất kỳ cuốn SGK đang dùng; vi phạm → không hợp lệ</w:t>
            </w:r>
          </w:p>
        </w:tc>
      </w:tr>
      <w:tr>
        <w:tc>
          <w:tcPr>
            <w:tcW w:type="dxa" w:w="1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yccđ_mapping</w:t>
            </w:r>
          </w:p>
        </w:tc>
        <w:tc>
          <w:tcPr>
            <w:tcW w:type="dxa" w:w="24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Mục IV.4 — YCCĐ từng lớp</w:t>
            </w:r>
          </w:p>
        </w:tc>
        <w:tc>
          <w:tcPr>
            <w:tcW w:type="dxa" w:w="5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Mã hóa chính xác YCCĐ: THCS.NV.&lt;lớp&gt;.&lt;KN&gt;.&lt;số&gt;; ví dụ THCS.NV.8.DH.3 = Lớp 8, Đọc hiểu, YCCĐ số 3</w:t>
            </w:r>
          </w:p>
        </w:tc>
      </w:tr>
    </w:tbl>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none"/>
              <w:bottom w:val="single" w:color="0f766e" w:sz="8"/>
              <w:right w:val="none"/>
            </w:tcBorders>
            <w:shd w:fill="0f766e" w:val="clear"/>
            <w:tcMar>
              <w:top w:type="dxa" w:w="120"/>
              <w:left w:type="dxa" w:w="240"/>
              <w:bottom w:type="dxa" w:w="120"/>
              <w:right w:type="dxa" w:w="240"/>
            </w:tcMar>
          </w:tcPr>
          <w:p>
            <w:pPr>
              <w:jc w:val="center"/>
            </w:pPr>
            <w:r>
              <w:rPr>
                <w:rFonts w:ascii="Be Vietnam Pro" w:cs="Be Vietnam Pro" w:eastAsia="Be Vietnam Pro" w:hAnsi="Be Vietnam Pro"/>
                <w:b/>
                <w:bCs/>
                <w:color w:val="FFFFFF"/>
                <w:sz w:val="32"/>
                <w:szCs w:val="32"/>
              </w:rPr>
              <w:t xml:space="preserve">PHẦN 2 · QUY TRÌNH XÂY DỰNG &amp; GÁN NHÃN (PIPELINE)</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2.1  Căn cứ pháp lý cho pipeline — từ Mục VII TLHD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f766e" w:sz="4"/>
              <w:left w:val="single" w:color="0f766e" w:sz="4"/>
              <w:bottom w:val="single" w:color="0f766e" w:sz="4"/>
              <w:right w:val="single" w:color="0f766e" w:sz="4"/>
            </w:tcBorders>
            <w:shd w:fill="ccfbf1"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0f766e"/>
                <w:sz w:val="20"/>
                <w:szCs w:val="20"/>
              </w:rPr>
              <w:t xml:space="preserve">VII.2.2</w:t>
            </w:r>
          </w:p>
        </w:tc>
        <w:tc>
          <w:tcPr>
            <w:tcW w:type="dxa" w:w="7760"/>
            <w:tcBorders>
              <w:top w:val="single" w:color="0f766e" w:sz="4"/>
              <w:left w:val="single" w:color="0f766e" w:sz="4"/>
              <w:bottom w:val="single" w:color="0f766e" w:sz="4"/>
              <w:right w:val="single" w:color="0f766e" w:sz="4"/>
            </w:tcBorders>
            <w:shd w:fill="FFFFFF" w:val="clear"/>
            <w:tcMar>
              <w:top w:type="dxa" w:w="80"/>
              <w:left w:type="dxa" w:w="160"/>
              <w:bottom w:type="dxa" w:w="80"/>
              <w:right w:type="dxa" w:w="120"/>
            </w:tcMar>
          </w:tcPr>
          <w:p>
            <w:pPr>
              <w:spacing w:after="30" w:before="30"/>
            </w:pPr>
            <w:r>
              <w:rPr>
                <w:rFonts w:ascii="Be Vietnam Pro" w:cs="Be Vietnam Pro" w:eastAsia="Be Vietnam Pro" w:hAnsi="Be Vietnam Pro"/>
                <w:color w:val="3c2a21"/>
                <w:sz w:val="20"/>
                <w:szCs w:val="20"/>
              </w:rPr>
              <w:t xml:space="preserve">Nội dung câu hỏi cần yêu cầu HS vận dụng với ngữ liệu MỚI, tránh dùng ngữ liệu đã có trong SGK nhưng tương đương về độ khó, thể loại, độ dài.</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f766e" w:sz="4"/>
              <w:left w:val="single" w:color="0f766e" w:sz="4"/>
              <w:bottom w:val="single" w:color="0f766e" w:sz="4"/>
              <w:right w:val="single" w:color="0f766e" w:sz="4"/>
            </w:tcBorders>
            <w:shd w:fill="ccfbf1"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0f766e"/>
                <w:sz w:val="20"/>
                <w:szCs w:val="20"/>
              </w:rPr>
              <w:t xml:space="preserve">VII.2.3</w:t>
            </w:r>
          </w:p>
        </w:tc>
        <w:tc>
          <w:tcPr>
            <w:tcW w:type="dxa" w:w="7760"/>
            <w:tcBorders>
              <w:top w:val="single" w:color="0f766e" w:sz="4"/>
              <w:left w:val="single" w:color="0f766e" w:sz="4"/>
              <w:bottom w:val="single" w:color="0f766e" w:sz="4"/>
              <w:right w:val="single" w:color="0f766e" w:sz="4"/>
            </w:tcBorders>
            <w:shd w:fill="FFFFFF" w:val="clear"/>
            <w:tcMar>
              <w:top w:type="dxa" w:w="80"/>
              <w:left w:type="dxa" w:w="160"/>
              <w:bottom w:type="dxa" w:w="80"/>
              <w:right w:type="dxa" w:w="120"/>
            </w:tcMar>
          </w:tcPr>
          <w:p>
            <w:pPr>
              <w:spacing w:after="30" w:before="30"/>
            </w:pPr>
            <w:r>
              <w:rPr>
                <w:rFonts w:ascii="Be Vietnam Pro" w:cs="Be Vietnam Pro" w:eastAsia="Be Vietnam Pro" w:hAnsi="Be Vietnam Pro"/>
                <w:color w:val="3c2a21"/>
                <w:sz w:val="20"/>
                <w:szCs w:val="20"/>
              </w:rPr>
              <w:t xml:space="preserve">Dù đánh giá theo hình thức nào cũng phải bảo đảm nguyên tắc HS được bộc lộ, thể hiện phẩm chất, năng lực của chính các em — không vay mượn, sao chép; khuyến khích bài viết có cá tính và sáng tạo.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f766e" w:sz="4"/>
              <w:left w:val="single" w:color="0f766e" w:sz="4"/>
              <w:bottom w:val="single" w:color="0f766e" w:sz="4"/>
              <w:right w:val="single" w:color="0f766e" w:sz="4"/>
            </w:tcBorders>
            <w:shd w:fill="ccfbf1"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0f766e"/>
                <w:sz w:val="20"/>
                <w:szCs w:val="20"/>
              </w:rPr>
              <w:t xml:space="preserve">VII.1.4</w:t>
            </w:r>
          </w:p>
        </w:tc>
        <w:tc>
          <w:tcPr>
            <w:tcW w:type="dxa" w:w="7760"/>
            <w:tcBorders>
              <w:top w:val="single" w:color="0f766e" w:sz="4"/>
              <w:left w:val="single" w:color="0f766e" w:sz="4"/>
              <w:bottom w:val="single" w:color="0f766e" w:sz="4"/>
              <w:right w:val="single" w:color="0f766e" w:sz="4"/>
            </w:tcBorders>
            <w:shd w:fill="FFFFFF" w:val="clear"/>
            <w:tcMar>
              <w:top w:type="dxa" w:w="80"/>
              <w:left w:type="dxa" w:w="160"/>
              <w:bottom w:type="dxa" w:w="80"/>
              <w:right w:type="dxa" w:w="120"/>
            </w:tcMar>
          </w:tcPr>
          <w:p>
            <w:pPr>
              <w:spacing w:after="30" w:before="30"/>
            </w:pPr>
            <w:r>
              <w:rPr>
                <w:rFonts w:ascii="Be Vietnam Pro" w:cs="Be Vietnam Pro" w:eastAsia="Be Vietnam Pro" w:hAnsi="Be Vietnam Pro"/>
                <w:color w:val="3c2a21"/>
                <w:sz w:val="20"/>
                <w:szCs w:val="20"/>
              </w:rPr>
              <w:t xml:space="preserve">Xu thế đánh giá quốc tế (PISA, PIRLS): chuyển từ đánh giá kiến thức sang đánh giá năng lực vận dụng, giải quyết vấn đề thực tiễn, đặc biệt tư duy bậc cao.</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2.2  Pipeline 5 bước — Sơ đồ quy trình</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600"/>
        <w:gridCol w:w="2920"/>
        <w:gridCol w:w="2200"/>
        <w:gridCol w:w="2200"/>
      </w:tblGrid>
      <w:tr>
        <w:trPr>
          <w:tblHeader/>
        </w:trPr>
        <w:tc>
          <w:tcPr>
            <w:tcW w:type="dxa" w:w="44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Bước</w:t>
            </w:r>
          </w:p>
        </w:tc>
        <w:tc>
          <w:tcPr>
            <w:tcW w:type="dxa" w:w="16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Giai đoạn</w:t>
            </w:r>
          </w:p>
        </w:tc>
        <w:tc>
          <w:tcPr>
            <w:tcW w:type="dxa" w:w="292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Hoạt động chính</w:t>
            </w:r>
          </w:p>
        </w:tc>
        <w:tc>
          <w:tcPr>
            <w:tcW w:type="dxa" w:w="22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Công cụ</w:t>
            </w:r>
          </w:p>
        </w:tc>
        <w:tc>
          <w:tcPr>
            <w:tcW w:type="dxa" w:w="22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Đầu ra &amp; Tiêu chí pass</w:t>
            </w:r>
          </w:p>
        </w:tc>
      </w:tr>
      <w:tr>
        <w:tc>
          <w:tcPr>
            <w:tcW w:type="dxa" w:w="44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①</w:t>
            </w:r>
          </w:p>
        </w:tc>
        <w:tc>
          <w:tcPr>
            <w:tcW w:type="dxa" w:w="1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Thu thập nguồn mở</w:t>
            </w:r>
          </w:p>
        </w:tc>
        <w:tc>
          <w:tcPr>
            <w:tcW w:type="dxa" w:w="29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Scrape thivien.net (thơ, văn xuôi public domain), wikisource.vi, tạp chí điện tử (Tia Sáng, Khoa học &amp; Đời sống); GV nộp bài báo PDF/Word; nhập URL</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Python + requests + BeautifulSoup; PyMuPDF; Tesseract OCR</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Raw text JSON: id, url_goc, noi_dung_day_du, nam_xuat_ban</w:t>
            </w:r>
          </w:p>
        </w:tc>
      </w:tr>
      <w:tr>
        <w:tc>
          <w:tcPr>
            <w:tcW w:type="dxa" w:w="44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②</w:t>
            </w:r>
          </w:p>
        </w:tc>
        <w:tc>
          <w:tcPr>
            <w:tcW w:type="dxa" w:w="1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Lọc sơ bộ tự động</w:t>
            </w:r>
          </w:p>
        </w:tc>
        <w:tc>
          <w:tcPr>
            <w:tcW w:type="dxa" w:w="29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(a) Kiểm độ dài (80–500 chữ) theo lớp; (b) So sánh embedding với corpus SGK → reject nếu cosine &gt; 0.85; (c) Lọc từ nhạy cảm không phù hợp THCS</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sentence-transformers (paraphrase-multilingual-v3); word filter list</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Danh sách qua lọc; trạng_thai = pending; ghi chú lý do reject</w:t>
            </w:r>
          </w:p>
        </w:tc>
      </w:tr>
      <w:tr>
        <w:tc>
          <w:tcPr>
            <w:tcW w:type="dxa" w:w="44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③</w:t>
            </w:r>
          </w:p>
        </w:tc>
        <w:tc>
          <w:tcPr>
            <w:tcW w:type="dxa" w:w="1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Gán nhãn AI + thủ công</w:t>
            </w:r>
          </w:p>
        </w:tc>
        <w:tc>
          <w:tcPr>
            <w:tcW w:type="dxa" w:w="29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AI tự động: phân loại kieu_van_ban, the_loai, truc_chu_de, bloom_ceiling, tags_pham_chat; GV kiểm tra và hiệu chỉnh 20% kết quả AI</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Claude API (Haiku) / Gemini Flash; Streamlit form xác nhận</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Bản ghi JSON đầy đủ metadata; trạng_thai = reviewing</w:t>
            </w:r>
          </w:p>
        </w:tc>
      </w:tr>
      <w:tr>
        <w:tc>
          <w:tcPr>
            <w:tcW w:type="dxa" w:w="44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④</w:t>
            </w:r>
          </w:p>
        </w:tc>
        <w:tc>
          <w:tcPr>
            <w:tcW w:type="dxa" w:w="1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Thẩm định sư phạm [VII.2.3]</w:t>
            </w:r>
          </w:p>
        </w:tc>
        <w:tc>
          <w:tcPr>
            <w:tcW w:type="dxa" w:w="29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GV duyệt: (1) không trùng SGK; (2) phù hợp tâm sinh lý; (3) ngôn ngữ chuẩn mực; (4) có giá trị nhân văn/thời sự; (5) xác nhận YCCĐ mapping</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Giao diện duyệt Streamlit; badge ✅/❌ từng tiêu chí</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trạng_thai = approved / rejected; ghi chú su pham</w:t>
            </w:r>
          </w:p>
        </w:tc>
      </w:tr>
      <w:tr>
        <w:tc>
          <w:tcPr>
            <w:tcW w:type="dxa" w:w="44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⑤</w:t>
            </w:r>
          </w:p>
        </w:tc>
        <w:tc>
          <w:tcPr>
            <w:tcW w:type="dxa" w:w="1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Đóng gói &amp; Versioning</w:t>
            </w:r>
          </w:p>
        </w:tc>
        <w:tc>
          <w:tcPr>
            <w:tcW w:type="dxa" w:w="29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Lọc theo ma trận (lớp × kiểu VB × Bloom × chủ đề); ghép câu hỏi mẫu; export Word đề + đáp án + rubric; git tag theo năm học</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FastAPI; python-docx; Git tag 2025-2026</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File đề .docx + hướng dẫn chấm; version gắn timestamp</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2.3  Vai trò AI/ML trong Bước 3 — Chi tiết kỹ thuật</w:t>
      </w:r>
    </w:p>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A. Phân loại kiểu văn bản &amp; thể loại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 Prompt gán nhãn tự động (Claude Haiku API)</w:t>
            </w:r>
          </w:p>
          <w:p>
            <w:pPr>
              <w:spacing w:after="20" w:before="20"/>
            </w:pPr>
            <w:r>
              <w:rPr>
                <w:rFonts w:ascii="Courier New" w:cs="Courier New" w:eastAsia="Courier New" w:hAnsi="Courier New"/>
                <w:color w:val="a5f3fc"/>
                <w:sz w:val="18"/>
                <w:szCs w:val="18"/>
              </w:rPr>
              <w:t xml:space="preserve">SYSTEM = """</w:t>
            </w:r>
          </w:p>
          <w:p>
            <w:pPr>
              <w:spacing w:after="20" w:before="20"/>
            </w:pPr>
            <w:r>
              <w:rPr>
                <w:rFonts w:ascii="Courier New" w:cs="Courier New" w:eastAsia="Courier New" w:hAnsi="Courier New"/>
                <w:color w:val="a5f3fc"/>
                <w:sz w:val="18"/>
                <w:szCs w:val="18"/>
              </w:rPr>
              <w:t xml:space="preserve">Bạn là chuyên gia ngữ văn THCS Việt Nam, thành thạo GDPT 2018.</w:t>
            </w:r>
          </w:p>
          <w:p>
            <w:pPr>
              <w:spacing w:after="20" w:before="20"/>
            </w:pPr>
            <w:r>
              <w:rPr>
                <w:rFonts w:ascii="Courier New" w:cs="Courier New" w:eastAsia="Courier New" w:hAnsi="Courier New"/>
                <w:color w:val="a5f3fc"/>
                <w:sz w:val="18"/>
                <w:szCs w:val="18"/>
              </w:rPr>
              <w:t xml:space="preserve">Phân loại văn bản dựa trên Mục IV.4 và Mục II.4 TLHD Ngữ văn 2019.</w:t>
            </w:r>
          </w:p>
          <w:p>
            <w:pPr>
              <w:spacing w:after="20" w:before="20"/>
            </w:pPr>
            <w:r>
              <w:rPr>
                <w:rFonts w:ascii="Courier New" w:cs="Courier New" w:eastAsia="Courier New" w:hAnsi="Courier New"/>
                <w:color w:val="a5f3fc"/>
                <w:sz w:val="18"/>
                <w:szCs w:val="18"/>
              </w:rPr>
              <w:t xml:space="preserve">"""</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USER = """</w:t>
            </w:r>
          </w:p>
          <w:p>
            <w:pPr>
              <w:spacing w:after="20" w:before="20"/>
            </w:pPr>
            <w:r>
              <w:rPr>
                <w:rFonts w:ascii="Courier New" w:cs="Courier New" w:eastAsia="Courier New" w:hAnsi="Courier New"/>
                <w:color w:val="a5f3fc"/>
                <w:sz w:val="18"/>
                <w:szCs w:val="18"/>
              </w:rPr>
              <w:t xml:space="preserve">Phân loại đoạn văn sau theo GDPT 2018:</w:t>
            </w:r>
          </w:p>
          <w:p>
            <w:pPr>
              <w:spacing w:after="20" w:before="20"/>
            </w:pPr>
            <w:r>
              <w:rPr>
                <w:rFonts w:ascii="Courier New" w:cs="Courier New" w:eastAsia="Courier New" w:hAnsi="Courier New"/>
                <w:color w:val="a5f3fc"/>
                <w:sz w:val="18"/>
                <w:szCs w:val="18"/>
              </w:rPr>
              <w:t xml:space="preserve">  kieu_van_ban: van_hoc | thong_tin | nghi_luan | hanh_chinh</w:t>
            </w:r>
          </w:p>
          <w:p>
            <w:pPr>
              <w:spacing w:after="20" w:before="20"/>
            </w:pPr>
            <w:r>
              <w:rPr>
                <w:rFonts w:ascii="Courier New" w:cs="Courier New" w:eastAsia="Courier New" w:hAnsi="Courier New"/>
                <w:color w:val="a5f3fc"/>
                <w:sz w:val="18"/>
                <w:szCs w:val="18"/>
              </w:rPr>
              <w:t xml:space="preserve">  the_loai: [truyen_ngan|tho|ky|nghi_luan_xa_hoi|nghi_luan_van_hoc|bai_bao|huong_dan|...]</w:t>
            </w:r>
          </w:p>
          <w:p>
            <w:pPr>
              <w:spacing w:after="20" w:before="20"/>
            </w:pPr>
            <w:r>
              <w:rPr>
                <w:rFonts w:ascii="Courier New" w:cs="Courier New" w:eastAsia="Courier New" w:hAnsi="Courier New"/>
                <w:color w:val="a5f3fc"/>
                <w:sz w:val="18"/>
                <w:szCs w:val="18"/>
              </w:rPr>
              <w:t xml:space="preserve">  bloom_ceiling: nhan_biet | thong_hieu | van_dung | van_dung_cao</w:t>
            </w:r>
          </w:p>
          <w:p>
            <w:pPr>
              <w:spacing w:after="20" w:before="20"/>
            </w:pPr>
            <w:r>
              <w:rPr>
                <w:rFonts w:ascii="Courier New" w:cs="Courier New" w:eastAsia="Courier New" w:hAnsi="Courier New"/>
                <w:color w:val="a5f3fc"/>
                <w:sz w:val="18"/>
                <w:szCs w:val="18"/>
              </w:rPr>
              <w:t xml:space="preserve">  tags_pham_chat: (chọn từ: yeu_nuoc, nhan_ai, cham_chi, trung_thuc, trach_nhiem)</w:t>
            </w:r>
          </w:p>
          <w:p>
            <w:pPr>
              <w:spacing w:after="20" w:before="20"/>
            </w:pPr>
            <w:r>
              <w:rPr>
                <w:rFonts w:ascii="Courier New" w:cs="Courier New" w:eastAsia="Courier New" w:hAnsi="Courier New"/>
                <w:color w:val="a5f3fc"/>
                <w:sz w:val="18"/>
                <w:szCs w:val="18"/>
              </w:rPr>
              <w:t xml:space="preserve">  do_kho_goi_y: 1–5</w:t>
            </w:r>
          </w:p>
          <w:p>
            <w:pPr>
              <w:spacing w:after="20" w:before="20"/>
            </w:pPr>
            <w:r>
              <w:rPr>
                <w:rFonts w:ascii="Courier New" w:cs="Courier New" w:eastAsia="Courier New" w:hAnsi="Courier New"/>
                <w:color w:val="a5f3fc"/>
                <w:sz w:val="18"/>
                <w:szCs w:val="18"/>
              </w:rPr>
              <w:t xml:space="preserve">  truc_chu_de: [3 chủ đề liên quan nhất]</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VĂN BẢN: {van_ban}</w:t>
            </w:r>
          </w:p>
          <w:p>
            <w:pPr>
              <w:spacing w:after="20" w:before="20"/>
            </w:pPr>
            <w:r>
              <w:rPr>
                <w:rFonts w:ascii="Courier New" w:cs="Courier New" w:eastAsia="Courier New" w:hAnsi="Courier New"/>
                <w:color w:val="a5f3fc"/>
                <w:sz w:val="18"/>
                <w:szCs w:val="18"/>
              </w:rPr>
              <w:t xml:space="preserve">Trả về JSON, không giải thích thêm.</w:t>
            </w:r>
          </w:p>
          <w:p>
            <w:pPr>
              <w:spacing w:after="20" w:before="20"/>
            </w:pPr>
            <w:r>
              <w:rPr>
                <w:rFonts w:ascii="Courier New" w:cs="Courier New" w:eastAsia="Courier New" w:hAnsi="Courier New"/>
                <w:color w:val="a5f3fc"/>
                <w:sz w:val="18"/>
                <w:szCs w:val="18"/>
              </w:rPr>
              <w:t xml:space="preserve">"""</w:t>
            </w:r>
          </w:p>
        </w:tc>
      </w:tr>
    </w:tbl>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B. Kiểm tra trùng SGK — Embedding pipeline</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Bước 1: Embed toàn bộ corpus SGK lớp 6–9 (4 bộ sách) bằng sentence-transformers/paraphrase-multilingual-MiniLM-L12-v2</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Bước 2: Với mỗi ngữ liệu mới, compute cosine similarity với tất cả đoạn SGK</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Bước 3: Nếu similarity &gt; 0.85 → auto-reject + ghi chú "Trùng [tên VB] trang [X] SGK [lớp Y bộ Z]"</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Bước 4: Ngưỡng 0.70–0.85 → flag "Cần xem xét" để GV kiểm tra thủ công</w:t>
      </w:r>
    </w:p>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C. Sinh câu hỏi gợi ý theo Bloom (Bước 5)</w:t>
      </w:r>
    </w:p>
    <w:p>
      <w:pPr>
        <w:spacing w:after="80" w:before="60"/>
      </w:pPr>
      <w:r>
        <w:rPr>
          <w:rFonts w:ascii="Be Vietnam Pro" w:cs="Be Vietnam Pro" w:eastAsia="Be Vietnam Pro" w:hAnsi="Be Vietnam Pro"/>
          <w:i/>
          <w:iCs/>
          <w:color w:val="374151"/>
          <w:sz w:val="22"/>
          <w:szCs w:val="22"/>
        </w:rPr>
        <w:t xml:space="preserve">Sau khi ngữ liệu được approved, hệ thống tự động sinh bộ 4 câu hỏi mẫu. GV chỉnh sửa ~20% thời gian.</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none"/>
              <w:bottom w:val="single" w:color="0f766e" w:sz="8"/>
              <w:right w:val="none"/>
            </w:tcBorders>
            <w:shd w:fill="0f766e" w:val="clear"/>
            <w:tcMar>
              <w:top w:type="dxa" w:w="120"/>
              <w:left w:type="dxa" w:w="240"/>
              <w:bottom w:type="dxa" w:w="120"/>
              <w:right w:type="dxa" w:w="240"/>
            </w:tcMar>
          </w:tcPr>
          <w:p>
            <w:pPr>
              <w:jc w:val="center"/>
            </w:pPr>
            <w:r>
              <w:rPr>
                <w:rFonts w:ascii="Be Vietnam Pro" w:cs="Be Vietnam Pro" w:eastAsia="Be Vietnam Pro" w:hAnsi="Be Vietnam Pro"/>
                <w:b/>
                <w:bCs/>
                <w:color w:val="FFFFFF"/>
                <w:sz w:val="32"/>
                <w:szCs w:val="32"/>
              </w:rPr>
              <w:t xml:space="preserve">PHẦN 3 · KHUNG ÁNH XẠ ĐÁNH GIÁ (ASSESSMENT MAPPING)</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3.1  Cấu trúc đề thi THCS theo TLHD — Thực tế từ đề minh họa</w:t>
      </w:r>
    </w:p>
    <w:p>
      <w:pPr>
        <w:spacing w:after="80" w:before="60"/>
      </w:pPr>
      <w:r>
        <w:rPr>
          <w:rFonts w:ascii="Be Vietnam Pro" w:cs="Be Vietnam Pro" w:eastAsia="Be Vietnam Pro" w:hAnsi="Be Vietnam Pro"/>
          <w:color w:val="3c2a21"/>
          <w:sz w:val="22"/>
          <w:szCs w:val="22"/>
        </w:rPr>
        <w:t xml:space="preserve">Từ đề minh họa lớp 7 trong TLHD (tr.100+), tôi rút ra cấu trúc chuẩn cho THCS: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97706" w:sz="4"/>
              <w:left w:val="single" w:color="d97706" w:sz="4"/>
              <w:bottom w:val="single" w:color="d97706" w:sz="4"/>
              <w:right w:val="single" w:color="d97706" w:sz="4"/>
            </w:tcBorders>
            <w:shd w:fill="fef3c7"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d97706"/>
                <w:sz w:val="20"/>
                <w:szCs w:val="20"/>
              </w:rPr>
              <w:t xml:space="preserve">Cấu trúc đề chuẩn THCS [VII.2.4]</w:t>
            </w:r>
          </w:p>
        </w:tc>
        <w:tc>
          <w:tcPr>
            <w:tcW w:type="dxa" w:w="7760"/>
            <w:tcBorders>
              <w:top w:val="single" w:color="d97706" w:sz="4"/>
              <w:left w:val="single" w:color="d97706" w:sz="4"/>
              <w:bottom w:val="single" w:color="d97706" w:sz="4"/>
              <w:right w:val="single" w:color="d97706" w:sz="4"/>
            </w:tcBorders>
            <w:shd w:fill="FFFFFF" w:val="clear"/>
            <w:tcMar>
              <w:top w:type="dxa" w:w="80"/>
              <w:left w:type="dxa" w:w="160"/>
              <w:bottom w:type="dxa" w:w="80"/>
              <w:right w:type="dxa" w:w="120"/>
            </w:tcMar>
          </w:tcPr>
          <w:p>
            <w:pPr>
              <w:spacing w:after="30" w:before="30"/>
            </w:pPr>
            <w:r>
              <w:rPr>
                <w:rFonts w:ascii="Be Vietnam Pro" w:cs="Be Vietnam Pro" w:eastAsia="Be Vietnam Pro" w:hAnsi="Be Vietnam Pro"/>
                <w:color w:val="3c2a21"/>
                <w:sz w:val="20"/>
                <w:szCs w:val="20"/>
              </w:rPr>
              <w:t xml:space="preserve">Phần A — Đọc hiểu (45 phút, 10đ / thang 20đ → quy 5đ): 1 ngữ liệu + 4 câu hỏi TN + tự luận</w:t>
            </w:r>
          </w:p>
          <w:p>
            <w:pPr>
              <w:spacing w:after="30" w:before="30"/>
            </w:pPr>
            <w:r>
              <w:rPr>
                <w:rFonts w:ascii="Be Vietnam Pro" w:cs="Be Vietnam Pro" w:eastAsia="Be Vietnam Pro" w:hAnsi="Be Vietnam Pro"/>
                <w:color w:val="3c2a21"/>
                <w:sz w:val="20"/>
                <w:szCs w:val="20"/>
              </w:rPr>
              <w:t xml:space="preserve">Phần B — Viết (45 phút, 10đ / thang 20đ → quy 5đ): 1 bài viết hoàn chỉnh theo kiểu VB</w:t>
            </w:r>
          </w:p>
          <w:p>
            <w:pPr>
              <w:spacing w:after="30" w:before="30"/>
            </w:pPr>
            <w:r>
              <w:rPr>
                <w:rFonts w:ascii="Be Vietnam Pro" w:cs="Be Vietnam Pro" w:eastAsia="Be Vietnam Pro" w:hAnsi="Be Vietnam Pro"/>
                <w:color w:val="3c2a21"/>
                <w:sz w:val="20"/>
                <w:szCs w:val="20"/>
              </w:rPr>
              <w:t xml:space="preserve">Tổng: 90 phút — Lớp 6-7 bài ngắn hơn (khoảng 20-30 dòng); Lớp 8-9 bài đầy đủ hơn</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3.2  Ma trận Bloom cho 1 ngữ liệu → 4 câu hỏi Đọc hiểu</w:t>
      </w:r>
    </w:p>
    <w:p>
      <w:pPr>
        <w:spacing w:after="80" w:before="60"/>
      </w:pPr>
      <w:r>
        <w:rPr>
          <w:rFonts w:ascii="Be Vietnam Pro" w:cs="Be Vietnam Pro" w:eastAsia="Be Vietnam Pro" w:hAnsi="Be Vietnam Pro"/>
          <w:i/>
          <w:iCs/>
          <w:color w:val="374151"/>
          <w:sz w:val="22"/>
          <w:szCs w:val="22"/>
        </w:rPr>
        <w:t xml:space="preserve">Cơ sở: Mục VII.2.1 — "Các YCCĐ được thiết kế dựa trên 6 mức Bloom; đánh giá năng lực yêu cầu làm được, tạo ra được sản phẩm của các hoạt động đọc, viết, nói và nghe."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800"/>
        <w:gridCol w:w="2800"/>
        <w:gridCol w:w="3960"/>
      </w:tblGrid>
      <w:tr>
        <w:trPr>
          <w:tblHeader/>
        </w:trPr>
        <w:tc>
          <w:tcPr>
            <w:tcW w:type="dxa" w:w="6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Câu</w:t>
            </w:r>
          </w:p>
        </w:tc>
        <w:tc>
          <w:tcPr>
            <w:tcW w:type="dxa" w:w="12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Bloom</w:t>
            </w:r>
          </w:p>
        </w:tc>
        <w:tc>
          <w:tcPr>
            <w:tcW w:type="dxa" w:w="8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Điểm</w:t>
            </w:r>
          </w:p>
        </w:tc>
        <w:tc>
          <w:tcPr>
            <w:tcW w:type="dxa" w:w="28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Dạng câu hỏi (từ đề minh họa TLHD)</w:t>
            </w:r>
          </w:p>
        </w:tc>
        <w:tc>
          <w:tcPr>
            <w:tcW w:type="dxa" w:w="39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YCCĐ đo lường</w:t>
            </w:r>
          </w:p>
        </w:tc>
      </w:tr>
      <w:tr>
        <w:tc>
          <w:tcPr>
            <w:tcW w:type="dxa" w:w="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C1</w:t>
            </w:r>
          </w:p>
        </w:tc>
        <w:tc>
          <w:tcPr>
            <w:tcW w:type="dxa" w:w="1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NB</w:t>
            </w:r>
          </w:p>
        </w:tc>
        <w:tc>
          <w:tcPr>
            <w:tcW w:type="dxa" w:w="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0.5–1.0đ</w:t>
            </w:r>
          </w:p>
        </w:tc>
        <w:tc>
          <w:tcPr>
            <w:tcW w:type="dxa" w:w="2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Trắc nghiệm 1 lựa chọn HOẶC Điền khuyết — thông tin tường minh từ VB</w:t>
            </w:r>
          </w:p>
        </w:tc>
        <w:tc>
          <w:tcPr>
            <w:tcW w:type="dxa" w:w="39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Nhận biết chi tiết trong VB: tên tác giả, sự kiện, số liệu, từ ngữ (THCS.NV.x.DH.1)</w:t>
            </w:r>
          </w:p>
        </w:tc>
      </w:tr>
      <w:tr>
        <w:tc>
          <w:tcPr>
            <w:tcW w:type="dxa" w:w="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C2</w:t>
            </w:r>
          </w:p>
        </w:tc>
        <w:tc>
          <w:tcPr>
            <w:tcW w:type="dxa" w:w="1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TH</w:t>
            </w:r>
          </w:p>
        </w:tc>
        <w:tc>
          <w:tcPr>
            <w:tcW w:type="dxa" w:w="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1.0–2.0đ</w:t>
            </w:r>
          </w:p>
        </w:tc>
        <w:tc>
          <w:tcPr>
            <w:tcW w:type="dxa" w:w="2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Trả lời ngắn (2-3 câu) — giải thích nghĩa từ ngữ, nhận diện đặc điểm hình thức</w:t>
            </w:r>
          </w:p>
        </w:tc>
        <w:tc>
          <w:tcPr>
            <w:tcW w:type="dxa" w:w="39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Hiểu nội dung hàm ẩn: ý nghĩa từ ngữ, PTBĐ, biện pháp NT, chủ đề VB (THCS.NV.x.DH.2)</w:t>
            </w:r>
          </w:p>
        </w:tc>
      </w:tr>
      <w:tr>
        <w:tc>
          <w:tcPr>
            <w:tcW w:type="dxa" w:w="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C3</w:t>
            </w:r>
          </w:p>
        </w:tc>
        <w:tc>
          <w:tcPr>
            <w:tcW w:type="dxa" w:w="1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VD</w:t>
            </w:r>
          </w:p>
        </w:tc>
        <w:tc>
          <w:tcPr>
            <w:tcW w:type="dxa" w:w="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2.0đ</w:t>
            </w:r>
          </w:p>
        </w:tc>
        <w:tc>
          <w:tcPr>
            <w:tcW w:type="dxa" w:w="2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Tự luận ngắn (5-7 dòng) — tác dụng, liên hệ, bài học rút ra từ VB</w:t>
            </w:r>
          </w:p>
        </w:tc>
        <w:tc>
          <w:tcPr>
            <w:tcW w:type="dxa" w:w="39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Vận dụng hiểu biết để giải thích tác dụng biện pháp NT hoặc nêu cảm nhận (THCS.NV.x.DH.3)</w:t>
            </w:r>
          </w:p>
        </w:tc>
      </w:tr>
      <w:tr>
        <w:tc>
          <w:tcPr>
            <w:tcW w:type="dxa" w:w="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C4</w:t>
            </w:r>
          </w:p>
        </w:tc>
        <w:tc>
          <w:tcPr>
            <w:tcW w:type="dxa" w:w="1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VDC</w:t>
            </w:r>
          </w:p>
        </w:tc>
        <w:tc>
          <w:tcPr>
            <w:tcW w:type="dxa" w:w="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2.0–4.0đ</w:t>
            </w:r>
          </w:p>
        </w:tc>
        <w:tc>
          <w:tcPr>
            <w:tcW w:type="dxa" w:w="2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Đoạn văn 5-7 dòng hoặc bài ngắn — liên hệ thực tiễn, đề xuất giải pháp, phản biện</w:t>
            </w:r>
          </w:p>
        </w:tc>
        <w:tc>
          <w:tcPr>
            <w:tcW w:type="dxa" w:w="39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Sáng tạo góc nhìn cá nhân; tư duy phản biện; liên hệ thực tiễn (THCS.NV.x.DH.4)</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3.3  Rubric chấm Phần Viết — Chuẩn hóa từ đề minh họa TLHD (lớp 7)</w:t>
      </w:r>
    </w:p>
    <w:p>
      <w:pPr>
        <w:spacing w:after="80" w:before="60"/>
      </w:pPr>
      <w:r>
        <w:rPr>
          <w:rFonts w:ascii="Be Vietnam Pro" w:cs="Be Vietnam Pro" w:eastAsia="Be Vietnam Pro" w:hAnsi="Be Vietnam Pro"/>
          <w:color w:val="3c2a21"/>
          <w:sz w:val="22"/>
          <w:szCs w:val="22"/>
        </w:rPr>
        <w:t xml:space="preserve">Rubric sau được chuẩn hóa từ đề minh họa thực tế lớp 7 trang 100+ (TLHD 2019), áp dụng cho lớp 6-9 với điều chỉnh kiểu bài.</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2520"/>
        <w:gridCol w:w="2520"/>
        <w:gridCol w:w="2520"/>
      </w:tblGrid>
      <w:tr>
        <w:trPr>
          <w:tblHeader/>
        </w:trPr>
        <w:tc>
          <w:tcPr>
            <w:tcW w:type="dxa" w:w="12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Tiêu chí</w:t>
            </w:r>
          </w:p>
        </w:tc>
        <w:tc>
          <w:tcPr>
            <w:tcW w:type="dxa" w:w="6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Tỉ trọng</w:t>
            </w:r>
          </w:p>
        </w:tc>
        <w:tc>
          <w:tcPr>
            <w:tcW w:type="dxa" w:w="252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Mức xuất sắc (100%)</w:t>
            </w:r>
          </w:p>
        </w:tc>
        <w:tc>
          <w:tcPr>
            <w:tcW w:type="dxa" w:w="252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Mức đạt (50%)</w:t>
            </w:r>
          </w:p>
        </w:tc>
        <w:tc>
          <w:tcPr>
            <w:tcW w:type="dxa" w:w="252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Chưa đạt (0–25%)</w:t>
            </w:r>
          </w:p>
        </w:tc>
      </w:tr>
      <w:tr>
        <w:tc>
          <w:tcPr>
            <w:tcW w:type="dxa" w:w="1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Mở bài</w:t>
            </w:r>
          </w:p>
        </w:tc>
        <w:tc>
          <w:tcPr>
            <w:tcW w:type="dxa" w:w="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10%</w:t>
            </w:r>
          </w:p>
        </w:tc>
        <w:tc>
          <w:tcPr>
            <w:tcW w:type="dxa" w:w="25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Giới thiệu sáng tạo, dẫn dắt tự nhiên, nêu rõ trọng tâm bài; không sao chép mẫu</w:t>
            </w:r>
          </w:p>
        </w:tc>
        <w:tc>
          <w:tcPr>
            <w:tcW w:type="dxa" w:w="25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Giới thiệu được chủ đề nhưng còn chung chung, thiếu cá tính</w:t>
            </w:r>
          </w:p>
        </w:tc>
        <w:tc>
          <w:tcPr>
            <w:tcW w:type="dxa" w:w="25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Không có mở bài hoặc lạc đề</w:t>
            </w:r>
          </w:p>
        </w:tc>
      </w:tr>
      <w:tr>
        <w:tc>
          <w:tcPr>
            <w:tcW w:type="dxa" w:w="1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Thân bài</w:t>
            </w:r>
          </w:p>
        </w:tc>
        <w:tc>
          <w:tcPr>
            <w:tcW w:type="dxa" w:w="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40%</w:t>
            </w:r>
          </w:p>
        </w:tc>
        <w:tc>
          <w:tcPr>
            <w:tcW w:type="dxa" w:w="25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Đủ ý, trình tự logic, có dẫn chứng cụ thể; thể hiện được quan điểm riêng qua từng đoạn</w:t>
            </w:r>
          </w:p>
        </w:tc>
        <w:tc>
          <w:tcPr>
            <w:tcW w:type="dxa" w:w="25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Có ý chính nhưng thiếu dẫn chứng hoặc triển khai chưa đủ 3 ý</w:t>
            </w:r>
          </w:p>
        </w:tc>
        <w:tc>
          <w:tcPr>
            <w:tcW w:type="dxa" w:w="25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Kể lể lan man; không phân đoạn; ý lộn xộn</w:t>
            </w:r>
          </w:p>
        </w:tc>
      </w:tr>
      <w:tr>
        <w:tc>
          <w:tcPr>
            <w:tcW w:type="dxa" w:w="1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Kết bài</w:t>
            </w:r>
          </w:p>
        </w:tc>
        <w:tc>
          <w:tcPr>
            <w:tcW w:type="dxa" w:w="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10%</w:t>
            </w:r>
          </w:p>
        </w:tc>
        <w:tc>
          <w:tcPr>
            <w:tcW w:type="dxa" w:w="25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Tổng kết sâu sắc, nêu bài học cá nhân hoặc liên hệ thực tiễn độc đáo</w:t>
            </w:r>
          </w:p>
        </w:tc>
        <w:tc>
          <w:tcPr>
            <w:tcW w:type="dxa" w:w="25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Có kết bài nhưng chỉ nhắc lại ý thân bài</w:t>
            </w:r>
          </w:p>
        </w:tc>
        <w:tc>
          <w:tcPr>
            <w:tcW w:type="dxa" w:w="25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Không có kết bài hoặc bỏ dở</w:t>
            </w:r>
          </w:p>
        </w:tc>
      </w:tr>
      <w:tr>
        <w:tc>
          <w:tcPr>
            <w:tcW w:type="dxa" w:w="1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Diễn đạt &amp; Ngôn ngữ</w:t>
            </w:r>
          </w:p>
        </w:tc>
        <w:tc>
          <w:tcPr>
            <w:tcW w:type="dxa" w:w="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30%</w:t>
            </w:r>
          </w:p>
        </w:tc>
        <w:tc>
          <w:tcPr>
            <w:tcW w:type="dxa" w:w="25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Câu văn linh hoạt, từ ngữ giàu hình ảnh, biết dùng biện pháp tu từ; không quá 3 lỗi chính tả</w:t>
            </w:r>
          </w:p>
        </w:tc>
        <w:tc>
          <w:tcPr>
            <w:tcW w:type="dxa" w:w="25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Câu đúng ngữ pháp, từ ngữ thông thường; 4-5 lỗi chính tả</w:t>
            </w:r>
          </w:p>
        </w:tc>
        <w:tc>
          <w:tcPr>
            <w:tcW w:type="dxa" w:w="25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Câu sai ngữ pháp, từ nghèo nàn; &gt;5 lỗi chính tả</w:t>
            </w:r>
          </w:p>
        </w:tc>
      </w:tr>
      <w:tr>
        <w:tc>
          <w:tcPr>
            <w:tcW w:type="dxa" w:w="120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Sáng tạo [VII.2.3]</w:t>
            </w:r>
          </w:p>
        </w:tc>
        <w:tc>
          <w:tcPr>
            <w:tcW w:type="dxa" w:w="60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10%</w:t>
            </w:r>
          </w:p>
        </w:tc>
        <w:tc>
          <w:tcPr>
            <w:tcW w:type="dxa" w:w="252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Bài có ≥ 2 dấu ấn cá nhân: cách dùng từ độc đáo / chi tiết mới / góc nhìn phản biện / kết thúc bất ngờ</w:t>
            </w:r>
          </w:p>
        </w:tc>
        <w:tc>
          <w:tcPr>
            <w:tcW w:type="dxa" w:w="252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Có 1 dấu ấn cá nhân nhỏ</w:t>
            </w:r>
          </w:p>
        </w:tc>
        <w:tc>
          <w:tcPr>
            <w:tcW w:type="dxa" w:w="252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Không có điểm sáng tạo — sao chép công thức hoặc văn mẫu</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f766e" w:sz="4"/>
              <w:left w:val="single" w:color="0f766e" w:sz="4"/>
              <w:bottom w:val="single" w:color="0f766e" w:sz="4"/>
              <w:right w:val="single" w:color="0f766e" w:sz="4"/>
            </w:tcBorders>
            <w:shd w:fill="ccfbf1"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0f766e"/>
                <w:sz w:val="20"/>
                <w:szCs w:val="20"/>
              </w:rPr>
              <w:t xml:space="preserve">Nguyên tắc chấm [VII.2.3]</w:t>
            </w:r>
          </w:p>
        </w:tc>
        <w:tc>
          <w:tcPr>
            <w:tcW w:type="dxa" w:w="7760"/>
            <w:tcBorders>
              <w:top w:val="single" w:color="0f766e" w:sz="4"/>
              <w:left w:val="single" w:color="0f766e" w:sz="4"/>
              <w:bottom w:val="single" w:color="0f766e" w:sz="4"/>
              <w:right w:val="single" w:color="0f766e" w:sz="4"/>
            </w:tcBorders>
            <w:shd w:fill="FFFFFF" w:val="clear"/>
            <w:tcMar>
              <w:top w:type="dxa" w:w="80"/>
              <w:left w:type="dxa" w:w="160"/>
              <w:bottom w:type="dxa" w:w="80"/>
              <w:right w:type="dxa" w:w="120"/>
            </w:tcMar>
          </w:tcPr>
          <w:p>
            <w:pPr>
              <w:spacing w:after="30" w:before="30"/>
            </w:pPr>
            <w:r>
              <w:rPr>
                <w:rFonts w:ascii="Be Vietnam Pro" w:cs="Be Vietnam Pro" w:eastAsia="Be Vietnam Pro" w:hAnsi="Be Vietnam Pro"/>
                <w:color w:val="3c2a21"/>
                <w:sz w:val="20"/>
                <w:szCs w:val="20"/>
              </w:rPr>
              <w:t xml:space="preserve">(1) Tiêu chí Sáng tạo được tính RIÊNG — khuyến khích bài viết có cá tính (theo đề minh họa TLHD lớp 7: "Sáng tạo 2 điểm")</w:t>
            </w:r>
          </w:p>
          <w:p>
            <w:pPr>
              <w:spacing w:after="30" w:before="30"/>
            </w:pPr>
            <w:r>
              <w:rPr>
                <w:rFonts w:ascii="Be Vietnam Pro" w:cs="Be Vietnam Pro" w:eastAsia="Be Vietnam Pro" w:hAnsi="Be Vietnam Pro"/>
                <w:color w:val="3c2a21"/>
                <w:sz w:val="20"/>
                <w:szCs w:val="20"/>
              </w:rPr>
              <w:t xml:space="preserve">(2) Không đếm số ý — đánh giá theo mức độ đạt được của từng tiêu chí</w:t>
            </w:r>
          </w:p>
          <w:p>
            <w:pPr>
              <w:spacing w:after="30" w:before="30"/>
            </w:pPr>
            <w:r>
              <w:rPr>
                <w:rFonts w:ascii="Be Vietnam Pro" w:cs="Be Vietnam Pro" w:eastAsia="Be Vietnam Pro" w:hAnsi="Be Vietnam Pro"/>
                <w:color w:val="3c2a21"/>
                <w:sz w:val="20"/>
                <w:szCs w:val="20"/>
              </w:rPr>
              <w:t xml:space="preserve">(3) Mở đáp án — chấp nhận nhiều cách diễn đạt miễn hợp lý và có căn cứ trong VB</w:t>
            </w:r>
          </w:p>
          <w:p>
            <w:pPr>
              <w:spacing w:after="30" w:before="30"/>
            </w:pPr>
            <w:r>
              <w:rPr>
                <w:rFonts w:ascii="Be Vietnam Pro" w:cs="Be Vietnam Pro" w:eastAsia="Be Vietnam Pro" w:hAnsi="Be Vietnam Pro"/>
                <w:color w:val="3c2a21"/>
                <w:sz w:val="20"/>
                <w:szCs w:val="20"/>
              </w:rPr>
              <w:t xml:space="preserve">(4) Công bố rubric TRƯỚC khi HS làm bài để định hướng cách viết [VII.2.3]</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3.4  Template câu hỏi mẫu — Phân theo kiểu văn bản &amp; lớp</w:t>
      </w:r>
    </w:p>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Cho VB Thông tin (lớp 7-8) — từ đề minh họa TLHD lớp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Bloom</w:t>
            </w:r>
          </w:p>
        </w:tc>
        <w:tc>
          <w:tcPr>
            <w:tcW w:type="dxa" w:w="816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Câu hỏi mẫu (áp dụng cho ngữ liệu bất kỳ cùng kiểu)</w:t>
            </w:r>
          </w:p>
        </w:tc>
      </w:tr>
      <w:tr>
        <w:tc>
          <w:tcPr>
            <w:tcW w:type="dxa" w:w="1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NB (C1)</w:t>
            </w:r>
          </w:p>
        </w:tc>
        <w:tc>
          <w:tcPr>
            <w:tcW w:type="dxa" w:w="8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Theo bài [tiêu đề], tỉ lệ [số liệu X] được nêu cụ thể là bao nhiêu? → Chọn 1 đáp án đúng (A/B/C/D)</w:t>
            </w:r>
          </w:p>
        </w:tc>
      </w:tr>
      <w:tr>
        <w:tc>
          <w:tcPr>
            <w:tcW w:type="dxa" w:w="1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TH (C2)</w:t>
            </w:r>
          </w:p>
        </w:tc>
        <w:tc>
          <w:tcPr>
            <w:tcW w:type="dxa" w:w="8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Em hiểu nghĩa của từ/cụm từ "[từ ngữ trong VB]" như thế nào? Cách dùng từ ngữ đó giúp tác giả thể hiện điều gì?</w:t>
            </w:r>
          </w:p>
        </w:tc>
      </w:tr>
      <w:tr>
        <w:tc>
          <w:tcPr>
            <w:tcW w:type="dxa" w:w="1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VD (C3)</w:t>
            </w:r>
          </w:p>
        </w:tc>
        <w:tc>
          <w:tcPr>
            <w:tcW w:type="dxa" w:w="8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Các số liệu thống kê trong bài có tác dụng như thế nào trong việc thể hiện ý tưởng chính của tác giả?</w:t>
            </w:r>
          </w:p>
        </w:tc>
      </w:tr>
      <w:tr>
        <w:tc>
          <w:tcPr>
            <w:tcW w:type="dxa" w:w="1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VDC (C4)</w:t>
            </w:r>
          </w:p>
        </w:tc>
        <w:tc>
          <w:tcPr>
            <w:tcW w:type="dxa" w:w="8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Em hãy viết đoạn văn ngắn (5–7 dòng) nêu tác hại/giải pháp cho vấn đề được đề cập trong bài. (Chấp nhận nhiều hướng; khuyến khích quan điểm cá nhân)</w:t>
            </w:r>
          </w:p>
        </w:tc>
      </w:tr>
    </w:tbl>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Cho VB Văn học (lớp 6-9) — thơ và truyện ngắn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Bloom</w:t>
            </w:r>
          </w:p>
        </w:tc>
        <w:tc>
          <w:tcPr>
            <w:tcW w:type="dxa" w:w="81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Câu hỏi mẫu</w:t>
            </w:r>
          </w:p>
        </w:tc>
      </w:tr>
      <w:tr>
        <w:tc>
          <w:tcPr>
            <w:tcW w:type="dxa" w:w="1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NB</w:t>
            </w:r>
          </w:p>
        </w:tc>
        <w:tc>
          <w:tcPr>
            <w:tcW w:type="dxa" w:w="8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Bài thơ / đoạn truyện trên thuộc thể loại nào? Nhân vật chính trong đoạn trích là ai?</w:t>
            </w:r>
          </w:p>
        </w:tc>
      </w:tr>
      <w:tr>
        <w:tc>
          <w:tcPr>
            <w:tcW w:type="dxa" w:w="1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TH</w:t>
            </w:r>
          </w:p>
        </w:tc>
        <w:tc>
          <w:tcPr>
            <w:tcW w:type="dxa" w:w="8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Hình ảnh "[hình ảnh trong VB]" gợi cho em cảm xúc gì? Tác giả muốn thể hiện điều gì qua hình ảnh đó?</w:t>
            </w:r>
          </w:p>
        </w:tc>
      </w:tr>
      <w:tr>
        <w:tc>
          <w:tcPr>
            <w:tcW w:type="dxa" w:w="1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VD</w:t>
            </w:r>
          </w:p>
        </w:tc>
        <w:tc>
          <w:tcPr>
            <w:tcW w:type="dxa" w:w="8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Chỉ ra và phân tích tác dụng của biện pháp tu từ được sử dụng trong câu: "[trích dẫn]".</w:t>
            </w:r>
          </w:p>
        </w:tc>
      </w:tr>
      <w:tr>
        <w:tc>
          <w:tcPr>
            <w:tcW w:type="dxa" w:w="1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VDC</w:t>
            </w:r>
          </w:p>
        </w:tc>
        <w:tc>
          <w:tcPr>
            <w:tcW w:type="dxa" w:w="8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Từ thông điệp của bài thơ/truyện, em rút ra bài học gì cho bản thân? Hãy liên hệ với một tình huống cụ thể trong cuộc sống.</w:t>
            </w:r>
          </w:p>
        </w:tc>
      </w:tr>
    </w:tbl>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none"/>
              <w:bottom w:val="single" w:color="0f766e" w:sz="8"/>
              <w:right w:val="none"/>
            </w:tcBorders>
            <w:shd w:fill="0f766e" w:val="clear"/>
            <w:tcMar>
              <w:top w:type="dxa" w:w="120"/>
              <w:left w:type="dxa" w:w="240"/>
              <w:bottom w:type="dxa" w:w="120"/>
              <w:right w:type="dxa" w:w="240"/>
            </w:tcMar>
          </w:tcPr>
          <w:p>
            <w:pPr>
              <w:jc w:val="center"/>
            </w:pPr>
            <w:r>
              <w:rPr>
                <w:rFonts w:ascii="Be Vietnam Pro" w:cs="Be Vietnam Pro" w:eastAsia="Be Vietnam Pro" w:hAnsi="Be Vietnam Pro"/>
                <w:b/>
                <w:bCs/>
                <w:color w:val="FFFFFF"/>
                <w:sz w:val="32"/>
                <w:szCs w:val="32"/>
              </w:rPr>
              <w:t xml:space="preserve">PHẦN 4 · TECH STACK &amp; LỘ TRÌNH TRIỂN KHAI</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4.1  Kiến trúc hệ thống — Nguyên tắc thiết kế thực tiễn</w:t>
      </w:r>
    </w:p>
    <w:p>
      <w:pPr>
        <w:spacing w:after="80" w:before="60"/>
      </w:pPr>
      <w:r>
        <w:rPr>
          <w:rFonts w:ascii="Be Vietnam Pro" w:cs="Be Vietnam Pro" w:eastAsia="Be Vietnam Pro" w:hAnsi="Be Vietnam Pro"/>
          <w:color w:val="3c2a21"/>
          <w:sz w:val="22"/>
          <w:szCs w:val="22"/>
        </w:rPr>
        <w:t xml:space="preserve">Ưu tiên "đủ dùng cho tổ chuyên môn hoặc Phòng GDĐT": chạy được trên laptop giáo viên thông thường (RAM 8GB, Windows/Mac), không cần server riêng ở giai đoạn đầu.</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160"/>
        <w:gridCol w:w="2600"/>
      </w:tblGrid>
      <w:tr>
        <w:trPr>
          <w:tblHeader/>
        </w:trPr>
        <w:tc>
          <w:tcPr>
            <w:tcW w:type="dxa" w:w="14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Lớp</w:t>
            </w:r>
          </w:p>
        </w:tc>
        <w:tc>
          <w:tcPr>
            <w:tcW w:type="dxa" w:w="22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Công nghệ (MVP)</w:t>
            </w:r>
          </w:p>
        </w:tc>
        <w:tc>
          <w:tcPr>
            <w:tcW w:type="dxa" w:w="31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Chức năng</w:t>
            </w:r>
          </w:p>
        </w:tc>
        <w:tc>
          <w:tcPr>
            <w:tcW w:type="dxa" w:w="26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Chi phí / Yêu cầu</w:t>
            </w:r>
          </w:p>
        </w:tc>
      </w:tr>
      <w:tr>
        <w:tc>
          <w:tcPr>
            <w:tcW w:type="dxa" w:w="14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Thu thập</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Python 3.11 + requests + BeautifulSoup4 + PyMuPDF</w:t>
            </w:r>
          </w:p>
        </w:tc>
        <w:tc>
          <w:tcPr>
            <w:tcW w:type="dxa" w:w="3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Scrape web, đọc PDF/Word, import file GV nộp</w:t>
            </w:r>
          </w:p>
        </w:tc>
        <w:tc>
          <w:tcPr>
            <w:tcW w:type="dxa" w:w="2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Miễn phí; GV cài Python 1 lần</w:t>
            </w:r>
          </w:p>
        </w:tc>
      </w:tr>
      <w:tr>
        <w:tc>
          <w:tcPr>
            <w:tcW w:type="dxa" w:w="14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Lưu trữ</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SQLite (MVP) → PostgreSQL (Beta+)</w:t>
            </w:r>
          </w:p>
        </w:tc>
        <w:tc>
          <w:tcPr>
            <w:tcW w:type="dxa" w:w="3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Lưu bản ghi ngữ liệu, log thẩm định, lịch sử đề</w:t>
            </w:r>
          </w:p>
        </w:tc>
        <w:tc>
          <w:tcPr>
            <w:tcW w:type="dxa" w:w="2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SQLite: không cài; PostgreSQL: free</w:t>
            </w:r>
          </w:p>
        </w:tc>
      </w:tr>
      <w:tr>
        <w:tc>
          <w:tcPr>
            <w:tcW w:type="dxa" w:w="14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Kiểm trùng SGK</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sentence-transformers (local, không cần internet)</w:t>
            </w:r>
          </w:p>
        </w:tc>
        <w:tc>
          <w:tcPr>
            <w:tcW w:type="dxa" w:w="3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Embedding + cosine similarity với corpus SGK</w:t>
            </w:r>
          </w:p>
        </w:tc>
        <w:tc>
          <w:tcPr>
            <w:tcW w:type="dxa" w:w="2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Tải 1 lần (~90MB model), chạy offline</w:t>
            </w:r>
          </w:p>
        </w:tc>
      </w:tr>
      <w:tr>
        <w:tc>
          <w:tcPr>
            <w:tcW w:type="dxa" w:w="14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AI Gán nhãn</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Gemini Flash API (miễn phí 1M tokens/ngày)</w:t>
            </w:r>
          </w:p>
        </w:tc>
        <w:tc>
          <w:tcPr>
            <w:tcW w:type="dxa" w:w="3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Phân loại kiểu VB, gán tags, sinh câu hỏi mẫu</w:t>
            </w:r>
          </w:p>
        </w:tc>
        <w:tc>
          <w:tcPr>
            <w:tcW w:type="dxa" w:w="2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Miễn phí; hoặc dùng Claude API Haiku</w:t>
            </w:r>
          </w:p>
        </w:tc>
      </w:tr>
      <w:tr>
        <w:tc>
          <w:tcPr>
            <w:tcW w:type="dxa" w:w="14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Backend</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FastAPI + Uvicorn (Python)</w:t>
            </w:r>
          </w:p>
        </w:tc>
        <w:tc>
          <w:tcPr>
            <w:tcW w:type="dxa" w:w="3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REST API; CRUD ngữ liệu; xuất đề theo ma trận</w:t>
            </w:r>
          </w:p>
        </w:tc>
        <w:tc>
          <w:tcPr>
            <w:tcW w:type="dxa" w:w="2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Chạy trên localhost hoặc server Phòng GD</w:t>
            </w:r>
          </w:p>
        </w:tc>
      </w:tr>
      <w:tr>
        <w:tc>
          <w:tcPr>
            <w:tcW w:type="dxa" w:w="14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Giao diện</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Streamlit (quản lý) + HTML/React (xuất đề)</w:t>
            </w:r>
          </w:p>
        </w:tc>
        <w:tc>
          <w:tcPr>
            <w:tcW w:type="dxa" w:w="3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Form duyệt; dashboard thống kê; preview đề + rubric</w:t>
            </w:r>
          </w:p>
        </w:tc>
        <w:tc>
          <w:tcPr>
            <w:tcW w:type="dxa" w:w="2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GV dùng được không cần biết lập trình</w:t>
            </w:r>
          </w:p>
        </w:tc>
      </w:tr>
      <w:tr>
        <w:tc>
          <w:tcPr>
            <w:tcW w:type="dxa" w:w="14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Versioning</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Git + Gitea (self-host miễn phí)</w:t>
            </w:r>
          </w:p>
        </w:tc>
        <w:tc>
          <w:tcPr>
            <w:tcW w:type="dxa" w:w="3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Lịch sử sửa ngữ liệu; backup; chia sẻ đa trường</w:t>
            </w:r>
          </w:p>
        </w:tc>
        <w:tc>
          <w:tcPr>
            <w:tcW w:type="dxa" w:w="2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Gitea cài trên server Phòng GD; ~1GB RAM</w:t>
            </w:r>
          </w:p>
        </w:tc>
      </w:tr>
      <w:tr>
        <w:tc>
          <w:tcPr>
            <w:tcW w:type="dxa" w:w="14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Xuất file</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python-docx + reportlab</w:t>
            </w:r>
          </w:p>
        </w:tc>
        <w:tc>
          <w:tcPr>
            <w:tcW w:type="dxa" w:w="3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Export đề Word; rubric PDF in sẵn</w:t>
            </w:r>
          </w:p>
        </w:tc>
        <w:tc>
          <w:tcPr>
            <w:tcW w:type="dxa" w:w="2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Miễn phí</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4.2  Lộ trình 3 giai đoạn — Từ MVP đến Production</w:t>
      </w:r>
    </w:p>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Giai đoạn 1 — MVP (Tháng 1–3): Thủ công + AI hỗ trợ</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Thiết lập JSON schema + SQLite database</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Script Python scrape thivien.net + wikisource.vi (100–200 bài ngữ liệu)</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Giao diện Streamlit đơn giản: xem, tìm kiếm, duyệt, thêm ngữ liệu</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Tích hợp Gemini/Claude API để gán nhãn tự động (GV xác nhận lại)</w:t>
      </w:r>
    </w:p>
    <w:p>
      <w:pPr>
        <w:pStyle w:val="ListParagraph"/>
        <w:numPr>
          <w:ilvl w:val="0"/>
          <w:numId w:val="2"/>
        </w:numPr>
        <w:spacing w:after="40" w:before="40"/>
      </w:pPr>
      <w:r>
        <w:rPr>
          <w:rFonts w:ascii="Be Vietnam Pro" w:cs="Be Vietnam Pro" w:eastAsia="Be Vietnam Pro" w:hAnsi="Be Vietnam Pro"/>
          <w:b/>
          <w:bCs/>
          <w:color w:val="0f766e"/>
          <w:sz w:val="22"/>
          <w:szCs w:val="22"/>
        </w:rPr>
        <w:t xml:space="preserve">✅ Đầu ra: </w:t>
      </w:r>
      <w:r>
        <w:rPr>
          <w:rFonts w:ascii="Be Vietnam Pro" w:cs="Be Vietnam Pro" w:eastAsia="Be Vietnam Pro" w:hAnsi="Be Vietnam Pro"/>
          <w:color w:val="3c2a21"/>
          <w:sz w:val="22"/>
          <w:szCs w:val="22"/>
        </w:rPr>
        <w:t xml:space="preserve">200 ngữ liệu approved, 80% phủ lớp 6-9 cả 4 kiểu VB; 1 GV sử dụng độc lập</w:t>
      </w:r>
    </w:p>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Giai đoạn 2 — Beta (Tháng 4–6): Tự động hóa 80%</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Pipeline embedding kiểm tra trùng SGK chạy tự động</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Gán nhãn batch qua đêm — sáng GV chỉ duyệt 20% kết quả cần xem xét</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Ma trận đề tự động: chọn tham số → hệ thống trả bộ ngữ liệu phù hợp</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Sinh câu hỏi mẫu Bloom 4 cấp tự động; GV chỉ chỉnh sửa ~20%</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Dashboard: tỉ lệ kiểu VB / lớp / chủ đề / độ khó theo biểu đồ</w:t>
      </w:r>
    </w:p>
    <w:p>
      <w:pPr>
        <w:pStyle w:val="ListParagraph"/>
        <w:numPr>
          <w:ilvl w:val="0"/>
          <w:numId w:val="2"/>
        </w:numPr>
        <w:spacing w:after="40" w:before="40"/>
      </w:pPr>
      <w:r>
        <w:rPr>
          <w:rFonts w:ascii="Be Vietnam Pro" w:cs="Be Vietnam Pro" w:eastAsia="Be Vietnam Pro" w:hAnsi="Be Vietnam Pro"/>
          <w:b/>
          <w:bCs/>
          <w:color w:val="0f766e"/>
          <w:sz w:val="22"/>
          <w:szCs w:val="22"/>
        </w:rPr>
        <w:t xml:space="preserve">✅ Đầu ra: </w:t>
      </w:r>
      <w:r>
        <w:rPr>
          <w:rFonts w:ascii="Be Vietnam Pro" w:cs="Be Vietnam Pro" w:eastAsia="Be Vietnam Pro" w:hAnsi="Be Vietnam Pro"/>
          <w:color w:val="3c2a21"/>
          <w:sz w:val="22"/>
          <w:szCs w:val="22"/>
        </w:rPr>
        <w:t xml:space="preserve">500+ ngữ liệu; soạn đề hoàn chỉnh &lt; 15 phút/đề</w:t>
      </w:r>
    </w:p>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Giai đoạn 3 — Production (Tháng 7+): Tích hợp đa trường / Phòng GD</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Multi-user: nhiều GV / nhiều trường chia sẻ kho ngữ liệu</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REST API tích hợp phần mềm quản lý trường (SMAS, VnEdu)</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Xuất đề tự động theo ma trận GDPT 2018 + rubric in sẵn kèm đề</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Phân tích kết quả thi → phản hồi lại pipeline (bài nào HS hay nhầm → tăng do_kho)</w:t>
      </w:r>
    </w:p>
    <w:p>
      <w:pPr>
        <w:pStyle w:val="ListParagraph"/>
        <w:numPr>
          <w:ilvl w:val="0"/>
          <w:numId w:val="2"/>
        </w:numPr>
        <w:spacing w:after="40" w:before="40"/>
      </w:pPr>
      <w:r>
        <w:rPr>
          <w:rFonts w:ascii="Be Vietnam Pro" w:cs="Be Vietnam Pro" w:eastAsia="Be Vietnam Pro" w:hAnsi="Be Vietnam Pro"/>
          <w:b/>
          <w:bCs/>
          <w:color w:val="0f766e"/>
          <w:sz w:val="22"/>
          <w:szCs w:val="22"/>
        </w:rPr>
        <w:t xml:space="preserve">✅ Đầu ra: </w:t>
      </w:r>
      <w:r>
        <w:rPr>
          <w:rFonts w:ascii="Be Vietnam Pro" w:cs="Be Vietnam Pro" w:eastAsia="Be Vietnam Pro" w:hAnsi="Be Vietnam Pro"/>
          <w:color w:val="3c2a21"/>
          <w:sz w:val="22"/>
          <w:szCs w:val="22"/>
        </w:rPr>
        <w:t xml:space="preserve">1.000+ ngữ liệu; Phòng GD điều phối được toàn huyện/quận</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none"/>
              <w:bottom w:val="single" w:color="0f766e" w:sz="8"/>
              <w:right w:val="none"/>
            </w:tcBorders>
            <w:shd w:fill="0f766e" w:val="clear"/>
            <w:tcMar>
              <w:top w:type="dxa" w:w="120"/>
              <w:left w:type="dxa" w:w="240"/>
              <w:bottom w:type="dxa" w:w="120"/>
              <w:right w:type="dxa" w:w="240"/>
            </w:tcMar>
          </w:tcPr>
          <w:p>
            <w:pPr>
              <w:jc w:val="center"/>
            </w:pPr>
            <w:r>
              <w:rPr>
                <w:rFonts w:ascii="Be Vietnam Pro" w:cs="Be Vietnam Pro" w:eastAsia="Be Vietnam Pro" w:hAnsi="Be Vietnam Pro"/>
                <w:b/>
                <w:bCs/>
                <w:color w:val="FFFFFF"/>
                <w:sz w:val="32"/>
                <w:szCs w:val="32"/>
              </w:rPr>
              <w:t xml:space="preserve">PHỤ LỤC · VÍ DỤ MINH HỌA HOÀN CHỈNH</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Lớp 8 · Thông tin · Chủ đề: Bảo vệ Môi trường Số</w:t>
      </w:r>
    </w:p>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A. Bản ghi metadata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w:t>
            </w:r>
          </w:p>
          <w:p>
            <w:pPr>
              <w:spacing w:after="20" w:before="20"/>
            </w:pPr>
            <w:r>
              <w:rPr>
                <w:rFonts w:ascii="Courier New" w:cs="Courier New" w:eastAsia="Courier New" w:hAnsi="Courier New"/>
                <w:color w:val="a5f3fc"/>
                <w:sz w:val="18"/>
                <w:szCs w:val="18"/>
              </w:rPr>
              <w:t xml:space="preserve">  "id":              "TT_8_ENV_001",</w:t>
            </w:r>
          </w:p>
          <w:p>
            <w:pPr>
              <w:spacing w:after="20" w:before="20"/>
            </w:pPr>
            <w:r>
              <w:rPr>
                <w:rFonts w:ascii="Courier New" w:cs="Courier New" w:eastAsia="Courier New" w:hAnsi="Courier New"/>
                <w:color w:val="a5f3fc"/>
                <w:sz w:val="18"/>
                <w:szCs w:val="18"/>
              </w:rPr>
              <w:t xml:space="preserve">  "tieu_de":         "Rác thải điện tử — Trách nhiệm của thế hệ số",</w:t>
            </w:r>
          </w:p>
          <w:p>
            <w:pPr>
              <w:spacing w:after="20" w:before="20"/>
            </w:pPr>
            <w:r>
              <w:rPr>
                <w:rFonts w:ascii="Courier New" w:cs="Courier New" w:eastAsia="Courier New" w:hAnsi="Courier New"/>
                <w:color w:val="a5f3fc"/>
                <w:sz w:val="18"/>
                <w:szCs w:val="18"/>
              </w:rPr>
              <w:t xml:space="preserve">  "tac_gia":         "Nguyễn Phương Linh",</w:t>
            </w:r>
          </w:p>
          <w:p>
            <w:pPr>
              <w:spacing w:after="20" w:before="20"/>
            </w:pPr>
            <w:r>
              <w:rPr>
                <w:rFonts w:ascii="Courier New" w:cs="Courier New" w:eastAsia="Courier New" w:hAnsi="Courier New"/>
                <w:color w:val="a5f3fc"/>
                <w:sz w:val="18"/>
                <w:szCs w:val="18"/>
              </w:rPr>
              <w:t xml:space="preserve">  "nguon":           "Báo Khoa học &amp; Đời sống, số 18/2025",</w:t>
            </w:r>
          </w:p>
          <w:p>
            <w:pPr>
              <w:spacing w:after="20" w:before="20"/>
            </w:pPr>
            <w:r>
              <w:rPr>
                <w:rFonts w:ascii="Courier New" w:cs="Courier New" w:eastAsia="Courier New" w:hAnsi="Courier New"/>
                <w:color w:val="a5f3fc"/>
                <w:sz w:val="18"/>
                <w:szCs w:val="18"/>
              </w:rPr>
              <w:t xml:space="preserve">  "copyright_status":"education_use",</w:t>
            </w:r>
          </w:p>
          <w:p>
            <w:pPr>
              <w:spacing w:after="20" w:before="20"/>
            </w:pPr>
            <w:r>
              <w:rPr>
                <w:rFonts w:ascii="Courier New" w:cs="Courier New" w:eastAsia="Courier New" w:hAnsi="Courier New"/>
                <w:color w:val="a5f3fc"/>
                <w:sz w:val="18"/>
                <w:szCs w:val="18"/>
              </w:rPr>
              <w:t xml:space="preserve">  "lop_phu_hop":     [8, 9],</w:t>
            </w:r>
          </w:p>
          <w:p>
            <w:pPr>
              <w:spacing w:after="20" w:before="20"/>
            </w:pPr>
            <w:r>
              <w:rPr>
                <w:rFonts w:ascii="Courier New" w:cs="Courier New" w:eastAsia="Courier New" w:hAnsi="Courier New"/>
                <w:color w:val="a5f3fc"/>
                <w:sz w:val="18"/>
                <w:szCs w:val="18"/>
              </w:rPr>
              <w:t xml:space="preserve">  "kieu_van_ban":    "thong_tin",</w:t>
            </w:r>
          </w:p>
          <w:p>
            <w:pPr>
              <w:spacing w:after="20" w:before="20"/>
            </w:pPr>
            <w:r>
              <w:rPr>
                <w:rFonts w:ascii="Courier New" w:cs="Courier New" w:eastAsia="Courier New" w:hAnsi="Courier New"/>
                <w:color w:val="a5f3fc"/>
                <w:sz w:val="18"/>
                <w:szCs w:val="18"/>
              </w:rPr>
              <w:t xml:space="preserve">  "the_loai":        "bai_bao_khoa_hoc_xa_hoi",</w:t>
            </w:r>
          </w:p>
          <w:p>
            <w:pPr>
              <w:spacing w:after="20" w:before="20"/>
            </w:pPr>
            <w:r>
              <w:rPr>
                <w:rFonts w:ascii="Courier New" w:cs="Courier New" w:eastAsia="Courier New" w:hAnsi="Courier New"/>
                <w:color w:val="a5f3fc"/>
                <w:sz w:val="18"/>
                <w:szCs w:val="18"/>
              </w:rPr>
              <w:t xml:space="preserve">  "do_dai_chu":      285,</w:t>
            </w:r>
          </w:p>
          <w:p>
            <w:pPr>
              <w:spacing w:after="20" w:before="20"/>
            </w:pPr>
            <w:r>
              <w:rPr>
                <w:rFonts w:ascii="Courier New" w:cs="Courier New" w:eastAsia="Courier New" w:hAnsi="Courier New"/>
                <w:color w:val="a5f3fc"/>
                <w:sz w:val="18"/>
                <w:szCs w:val="18"/>
              </w:rPr>
              <w:t xml:space="preserve">  "do_kho":          4,</w:t>
            </w:r>
          </w:p>
          <w:p>
            <w:pPr>
              <w:spacing w:after="20" w:before="20"/>
            </w:pPr>
            <w:r>
              <w:rPr>
                <w:rFonts w:ascii="Courier New" w:cs="Courier New" w:eastAsia="Courier New" w:hAnsi="Courier New"/>
                <w:color w:val="a5f3fc"/>
                <w:sz w:val="18"/>
                <w:szCs w:val="18"/>
              </w:rPr>
              <w:t xml:space="preserve">  "truc_chu_de":     ["moi_truong_so","trach_nhiem_xa_hoi","cong_nghe"],</w:t>
            </w:r>
          </w:p>
          <w:p>
            <w:pPr>
              <w:spacing w:after="20" w:before="20"/>
            </w:pPr>
            <w:r>
              <w:rPr>
                <w:rFonts w:ascii="Courier New" w:cs="Courier New" w:eastAsia="Courier New" w:hAnsi="Courier New"/>
                <w:color w:val="a5f3fc"/>
                <w:sz w:val="18"/>
                <w:szCs w:val="18"/>
              </w:rPr>
              <w:t xml:space="preserve">  "tags_pham_chat":  ["trach_nhiem","cham_chi","yeu_nuoc"],</w:t>
            </w:r>
          </w:p>
          <w:p>
            <w:pPr>
              <w:spacing w:after="20" w:before="20"/>
            </w:pPr>
            <w:r>
              <w:rPr>
                <w:rFonts w:ascii="Courier New" w:cs="Courier New" w:eastAsia="Courier New" w:hAnsi="Courier New"/>
                <w:color w:val="a5f3fc"/>
                <w:sz w:val="18"/>
                <w:szCs w:val="18"/>
              </w:rPr>
              <w:t xml:space="preserve">  "tags_nang_luc":   {"chung":["giai_quyet_van_de_sang_tao"],"dac_thu":["nang_luc_ngon_ngu"]},</w:t>
            </w:r>
          </w:p>
          <w:p>
            <w:pPr>
              <w:spacing w:after="20" w:before="20"/>
            </w:pPr>
            <w:r>
              <w:rPr>
                <w:rFonts w:ascii="Courier New" w:cs="Courier New" w:eastAsia="Courier New" w:hAnsi="Courier New"/>
                <w:color w:val="a5f3fc"/>
                <w:sz w:val="18"/>
                <w:szCs w:val="18"/>
              </w:rPr>
              <w:t xml:space="preserve">  "bloom_ceiling":   "van_dung_cao",</w:t>
            </w:r>
          </w:p>
          <w:p>
            <w:pPr>
              <w:spacing w:after="20" w:before="20"/>
            </w:pPr>
            <w:r>
              <w:rPr>
                <w:rFonts w:ascii="Courier New" w:cs="Courier New" w:eastAsia="Courier New" w:hAnsi="Courier New"/>
                <w:color w:val="a5f3fc"/>
                <w:sz w:val="18"/>
                <w:szCs w:val="18"/>
              </w:rPr>
              <w:t xml:space="preserve">  "yccđ_mapping":    ["THCS.NV.8.DH.2","THCS.NV.8.DH.4","THCS.NV.8.V.1"],</w:t>
            </w:r>
          </w:p>
          <w:p>
            <w:pPr>
              <w:spacing w:after="20" w:before="20"/>
            </w:pPr>
            <w:r>
              <w:rPr>
                <w:rFonts w:ascii="Courier New" w:cs="Courier New" w:eastAsia="Courier New" w:hAnsi="Courier New"/>
                <w:color w:val="a5f3fc"/>
                <w:sz w:val="18"/>
                <w:szCs w:val="18"/>
              </w:rPr>
              <w:t xml:space="preserve">  "khong_trung_sgk": true,</w:t>
            </w:r>
          </w:p>
          <w:p>
            <w:pPr>
              <w:spacing w:after="20" w:before="20"/>
            </w:pPr>
            <w:r>
              <w:rPr>
                <w:rFonts w:ascii="Courier New" w:cs="Courier New" w:eastAsia="Courier New" w:hAnsi="Courier New"/>
                <w:color w:val="a5f3fc"/>
                <w:sz w:val="18"/>
                <w:szCs w:val="18"/>
              </w:rPr>
              <w:t xml:space="preserve">  "trang_thai":      "approved"</w:t>
            </w:r>
          </w:p>
          <w:p>
            <w:pPr>
              <w:spacing w:after="20" w:before="20"/>
            </w:pPr>
            <w:r>
              <w:rPr>
                <w:rFonts w:ascii="Courier New" w:cs="Courier New" w:eastAsia="Courier New" w:hAnsi="Courier New"/>
                <w:color w:val="a5f3fc"/>
                <w:sz w:val="18"/>
                <w:szCs w:val="18"/>
              </w:rPr>
              <w:t xml:space="preserve">}</w:t>
            </w:r>
          </w:p>
        </w:tc>
      </w:tr>
    </w:tbl>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B. Văn bản ngữ liệu (285 chữ)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d97706" w:sz="6"/>
              <w:right w:val="single" w:color="d97706" w:sz="6"/>
            </w:tcBorders>
            <w:shd w:fill="fef3c7" w:val="clear"/>
            <w:tcMar>
              <w:top w:type="dxa" w:w="160"/>
              <w:left w:type="dxa" w:w="240"/>
              <w:bottom w:type="dxa" w:w="160"/>
              <w:right w:type="dxa" w:w="240"/>
            </w:tcMar>
          </w:tcPr>
          <w:p>
            <w:pPr>
              <w:spacing w:after="80" w:before="0"/>
              <w:jc w:val="center"/>
            </w:pPr>
            <w:r>
              <w:rPr>
                <w:rFonts w:ascii="Be Vietnam Pro" w:cs="Be Vietnam Pro" w:eastAsia="Be Vietnam Pro" w:hAnsi="Be Vietnam Pro"/>
                <w:b/>
                <w:bCs/>
                <w:color w:val="3c2a21"/>
                <w:sz w:val="24"/>
                <w:szCs w:val="24"/>
              </w:rPr>
              <w:t xml:space="preserve">RÁC THẢI ĐIỆN TỬ — TRÁCH NHIỆM CỦA THẾ HỆ SỐ</w:t>
            </w:r>
          </w:p>
          <w:p>
            <w:pPr>
              <w:spacing w:after="80" w:before="0"/>
              <w:jc w:val="right"/>
            </w:pPr>
            <w:r>
              <w:rPr>
                <w:rFonts w:ascii="Be Vietnam Pro" w:cs="Be Vietnam Pro" w:eastAsia="Be Vietnam Pro" w:hAnsi="Be Vietnam Pro"/>
                <w:i/>
                <w:iCs/>
                <w:color w:val="9ca3af"/>
                <w:sz w:val="20"/>
                <w:szCs w:val="20"/>
              </w:rPr>
              <w:t xml:space="preserve">(Nguyễn Phương Linh — Báo KH&amp;ĐS, 2025)</w:t>
            </w:r>
          </w:p>
          <w:p>
            <w:pPr>
              <w:spacing w:after="60" w:before="60"/>
            </w:pPr>
            <w:r>
              <w:rPr>
                <w:rFonts w:ascii="Be Vietnam Pro" w:cs="Be Vietnam Pro" w:eastAsia="Be Vietnam Pro" w:hAnsi="Be Vietnam Pro"/>
                <w:color w:val="3c2a21"/>
                <w:sz w:val="22"/>
                <w:szCs w:val="22"/>
              </w:rPr>
              <w:t xml:space="preserve">        Mỗi năm, thế giới thải ra hơn 53 triệu tấn rác điện tử — bao gồm điện thoại cũ, máy tính hỏng, tai nghe, pin lithium. Tại Việt Nam, con số này tăng gần 20% chỉ trong vòng ba năm gần đây. Đáng lo ngại hơn, chưa đến 20% lượng rác đó được xử lý đúng cách.</w:t>
            </w:r>
          </w:p>
          <w:p>
            <w:pPr>
              <w:spacing w:after="60" w:before="60"/>
            </w:pPr>
            <w:r>
              <w:rPr>
                <w:rFonts w:ascii="Be Vietnam Pro" w:cs="Be Vietnam Pro" w:eastAsia="Be Vietnam Pro" w:hAnsi="Be Vietnam Pro"/>
                <w:color w:val="3c2a21"/>
                <w:sz w:val="22"/>
                <w:szCs w:val="22"/>
              </w:rPr>
              <w:t xml:space="preserve">        Rác điện tử chứa nhiều kim loại độc hại: chì trong màn hình CRT, thủy ngân trong đèn huỳnh quang, cadmium trong pin sạc. Khi chôn lấp không đúng kỹ thuật, các chất này ngấm vào đất và nước ngầm, gây ô nhiễm nguồn nước sinh hoạt trong hàng chục năm. Một viên pin điện thoại có thể làm ô nhiễm 600.000 lít nước nếu không được tái chế đúng cách.</w:t>
            </w:r>
          </w:p>
          <w:p>
            <w:pPr>
              <w:spacing w:after="60" w:before="60"/>
            </w:pPr>
            <w:r>
              <w:rPr>
                <w:rFonts w:ascii="Be Vietnam Pro" w:cs="Be Vietnam Pro" w:eastAsia="Be Vietnam Pro" w:hAnsi="Be Vietnam Pro"/>
                <w:color w:val="3c2a21"/>
                <w:sz w:val="22"/>
                <w:szCs w:val="22"/>
              </w:rPr>
              <w:t xml:space="preserve">        Tuy nhiên, vấn đề không chỉ nằm ở công nghệ xử lý. Thói quen tiêu dùng "thay máy mỗi năm" và áp lực từ các chiến dịch marketing công nghệ đang thúc đẩy vòng đời thiết bị ngày càng ngắn lại. Mỗi chiếc điện thoại mới tiêu thụ lượng điện đủ dùng cho một hộ gia đình trong hai tuần.</w:t>
            </w:r>
          </w:p>
          <w:p>
            <w:pPr>
              <w:spacing w:after="60" w:before="60"/>
            </w:pPr>
            <w:r>
              <w:rPr>
                <w:rFonts w:ascii="Be Vietnam Pro" w:cs="Be Vietnam Pro" w:eastAsia="Be Vietnam Pro" w:hAnsi="Be Vietnam Pro"/>
                <w:color w:val="3c2a21"/>
                <w:sz w:val="22"/>
                <w:szCs w:val="22"/>
              </w:rPr>
              <w:t xml:space="preserve">        Thế hệ số — những người sinh ra cùng internet — chính là thế hệ tạo ra nhiều rác điện tử nhất. Nhưng đây cũng là thế hệ có đủ kiến thức và công cụ để thay đổi. Mỗi quyết định mua sắm thông minh, mỗi lần sửa chữa thay vì vứt bỏ đều là một hành động bảo vệ môi trường sống chung.</w:t>
            </w:r>
          </w:p>
        </w:tc>
      </w:tr>
    </w:tbl>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C. Bộ câu hỏi Đọc hiểu theo ma trận Bloom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700"/>
        <w:gridCol w:w="7160"/>
      </w:tblGrid>
      <w:tr>
        <w:trPr>
          <w:tblHeader/>
        </w:trPr>
        <w:tc>
          <w:tcPr>
            <w:tcW w:type="dxa" w:w="5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Câu</w:t>
            </w:r>
          </w:p>
        </w:tc>
        <w:tc>
          <w:tcPr>
            <w:tcW w:type="dxa" w:w="10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Bloom</w:t>
            </w:r>
          </w:p>
        </w:tc>
        <w:tc>
          <w:tcPr>
            <w:tcW w:type="dxa" w:w="7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Điểm</w:t>
            </w:r>
          </w:p>
        </w:tc>
        <w:tc>
          <w:tcPr>
            <w:tcW w:type="dxa" w:w="71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Nội dung câu hỏi</w:t>
            </w:r>
          </w:p>
        </w:tc>
      </w:tr>
      <w:tr>
        <w:tc>
          <w:tcPr>
            <w:tcW w:type="dxa" w:w="5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1</w:t>
            </w:r>
          </w:p>
        </w:tc>
        <w:tc>
          <w:tcPr>
            <w:tcW w:type="dxa" w:w="10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NB</w:t>
            </w:r>
          </w:p>
        </w:tc>
        <w:tc>
          <w:tcPr>
            <w:tcW w:type="dxa" w:w="7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0.5đ</w:t>
            </w:r>
          </w:p>
        </w:tc>
        <w:tc>
          <w:tcPr>
            <w:tcW w:type="dxa" w:w="7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Theo bài báo, tỉ lệ rác điện tử được xử lý đúng cách tại Việt Nam là bao nhiêu? (Chọn đáp án đúng: A. dưới 10%  B. dưới 20%  C. khoảng 50%  D. trên 70%)</w:t>
            </w:r>
          </w:p>
        </w:tc>
      </w:tr>
      <w:tr>
        <w:tc>
          <w:tcPr>
            <w:tcW w:type="dxa" w:w="5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2</w:t>
            </w:r>
          </w:p>
        </w:tc>
        <w:tc>
          <w:tcPr>
            <w:tcW w:type="dxa" w:w="10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TH</w:t>
            </w:r>
          </w:p>
        </w:tc>
        <w:tc>
          <w:tcPr>
            <w:tcW w:type="dxa" w:w="7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1.0đ</w:t>
            </w:r>
          </w:p>
        </w:tc>
        <w:tc>
          <w:tcPr>
            <w:tcW w:type="dxa" w:w="7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Em hiểu nghĩa của cụm từ "thế hệ số" trong bài là gì? Vì sao tác giả nói đây là thế hệ "có đủ kiến thức và công cụ để thay đổi"?</w:t>
            </w:r>
          </w:p>
        </w:tc>
      </w:tr>
      <w:tr>
        <w:tc>
          <w:tcPr>
            <w:tcW w:type="dxa" w:w="5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3</w:t>
            </w:r>
          </w:p>
        </w:tc>
        <w:tc>
          <w:tcPr>
            <w:tcW w:type="dxa" w:w="10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VD</w:t>
            </w:r>
          </w:p>
        </w:tc>
        <w:tc>
          <w:tcPr>
            <w:tcW w:type="dxa" w:w="7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2.0đ</w:t>
            </w:r>
          </w:p>
        </w:tc>
        <w:tc>
          <w:tcPr>
            <w:tcW w:type="dxa" w:w="7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Các số liệu thống kê (53 triệu tấn, 20%, 600.000 lít...) trong bài báo có tác dụng như thế nào trong việc thể hiện ý tưởng chính của tác giả?</w:t>
            </w:r>
          </w:p>
        </w:tc>
      </w:tr>
      <w:tr>
        <w:tc>
          <w:tcPr>
            <w:tcW w:type="dxa" w:w="5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4</w:t>
            </w:r>
          </w:p>
        </w:tc>
        <w:tc>
          <w:tcPr>
            <w:tcW w:type="dxa" w:w="10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VDC</w:t>
            </w:r>
          </w:p>
        </w:tc>
        <w:tc>
          <w:tcPr>
            <w:tcW w:type="dxa" w:w="7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1.5đ</w:t>
            </w:r>
          </w:p>
        </w:tc>
        <w:tc>
          <w:tcPr>
            <w:tcW w:type="dxa" w:w="7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Từ thông tin trong bài và hiểu biết thực tế, em hãy đề xuất 3 hành động cụ thể mà học sinh lớp 8 có thể làm NGAY để giảm rác thải điện tử. Giải thích vì sao em chọn các hành động đó.</w:t>
            </w:r>
          </w:p>
        </w:tc>
      </w:tr>
    </w:tbl>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D. Đề bài Viết (Lớp 8 — Nghị luận xã hội)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e185d" w:sz="4"/>
              <w:left w:val="single" w:color="be185d" w:sz="4"/>
              <w:bottom w:val="single" w:color="be185d" w:sz="4"/>
              <w:right w:val="single" w:color="be185d" w:sz="4"/>
            </w:tcBorders>
            <w:shd w:fill="fce7f3"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be185d"/>
                <w:sz w:val="20"/>
                <w:szCs w:val="20"/>
              </w:rPr>
              <w:t xml:space="preserve">Đề bài</w:t>
            </w:r>
          </w:p>
        </w:tc>
        <w:tc>
          <w:tcPr>
            <w:tcW w:type="dxa" w:w="7760"/>
            <w:tcBorders>
              <w:top w:val="single" w:color="be185d" w:sz="4"/>
              <w:left w:val="single" w:color="be185d" w:sz="4"/>
              <w:bottom w:val="single" w:color="be185d" w:sz="4"/>
              <w:right w:val="single" w:color="be185d" w:sz="4"/>
            </w:tcBorders>
            <w:shd w:fill="FFFFFF" w:val="clear"/>
            <w:tcMar>
              <w:top w:type="dxa" w:w="80"/>
              <w:left w:type="dxa" w:w="160"/>
              <w:bottom w:type="dxa" w:w="80"/>
              <w:right w:type="dxa" w:w="120"/>
            </w:tcMar>
          </w:tcPr>
          <w:p>
            <w:pPr>
              <w:spacing w:after="30" w:before="30"/>
            </w:pPr>
            <w:r>
              <w:rPr>
                <w:rFonts w:ascii="Be Vietnam Pro" w:cs="Be Vietnam Pro" w:eastAsia="Be Vietnam Pro" w:hAnsi="Be Vietnam Pro"/>
                <w:color w:val="3c2a21"/>
                <w:sz w:val="20"/>
                <w:szCs w:val="20"/>
              </w:rPr>
              <w:t xml:space="preserve">Viết bài văn nghị luận (khoảng 400–500 chữ) trình bày suy nghĩ của em về trách nhiệm của giới trẻ trong việc bảo vệ môi trường số. Em có thể dùng số liệu từ bài đọc và liên hệ thực tiễn địa phương.</w:t>
            </w:r>
          </w:p>
        </w:tc>
      </w:tr>
    </w:tbl>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E. Rubric chấm Phần Viết — Bài nghị luận lớp 8 (thang 10đ)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2320"/>
        <w:gridCol w:w="2320"/>
        <w:gridCol w:w="2320"/>
      </w:tblGrid>
      <w:tr>
        <w:trPr>
          <w:tblHeader/>
        </w:trPr>
        <w:tc>
          <w:tcPr>
            <w:tcW w:type="dxa" w:w="18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Tiêu chí</w:t>
            </w:r>
          </w:p>
        </w:tc>
        <w:tc>
          <w:tcPr>
            <w:tcW w:type="dxa" w:w="6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Điểm tối đa</w:t>
            </w:r>
          </w:p>
        </w:tc>
        <w:tc>
          <w:tcPr>
            <w:tcW w:type="dxa" w:w="232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Mức xuất sắc</w:t>
            </w:r>
          </w:p>
        </w:tc>
        <w:tc>
          <w:tcPr>
            <w:tcW w:type="dxa" w:w="232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Mức đạt</w:t>
            </w:r>
          </w:p>
        </w:tc>
        <w:tc>
          <w:tcPr>
            <w:tcW w:type="dxa" w:w="232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Chưa đạt</w:t>
            </w:r>
          </w:p>
        </w:tc>
      </w:tr>
      <w:tr>
        <w:tc>
          <w:tcPr>
            <w:tcW w:type="dxa" w:w="1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1. Mở bài</w:t>
            </w:r>
          </w:p>
        </w:tc>
        <w:tc>
          <w:tcPr>
            <w:tcW w:type="dxa" w:w="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1.0đ</w:t>
            </w:r>
          </w:p>
        </w:tc>
        <w:tc>
          <w:tcPr>
            <w:tcW w:type="dxa" w:w="23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Dẫn dắt tự nhiên, hấp dẫn; nêu được vấn đề nghị luận rõ ràng</w:t>
            </w:r>
          </w:p>
        </w:tc>
        <w:tc>
          <w:tcPr>
            <w:tcW w:type="dxa" w:w="23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Giới thiệu được chủ đề dù còn đơn giản</w:t>
            </w:r>
          </w:p>
        </w:tc>
        <w:tc>
          <w:tcPr>
            <w:tcW w:type="dxa" w:w="23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Không có mở bài hoặc lạc đề</w:t>
            </w:r>
          </w:p>
        </w:tc>
      </w:tr>
      <w:tr>
        <w:tc>
          <w:tcPr>
            <w:tcW w:type="dxa" w:w="1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2. Thân bài — Luận điểm</w:t>
            </w:r>
          </w:p>
        </w:tc>
        <w:tc>
          <w:tcPr>
            <w:tcW w:type="dxa" w:w="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4.0đ</w:t>
            </w:r>
          </w:p>
        </w:tc>
        <w:tc>
          <w:tcPr>
            <w:tcW w:type="dxa" w:w="23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≥3 luận điểm rõ ràng, có dẫn chứng từ bài đọc + thực tiễn; lập luận chặt chẽ</w:t>
            </w:r>
          </w:p>
        </w:tc>
        <w:tc>
          <w:tcPr>
            <w:tcW w:type="dxa" w:w="23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2 luận điểm có dẫn chứng; lập luận chưa chặt</w:t>
            </w:r>
          </w:p>
        </w:tc>
        <w:tc>
          <w:tcPr>
            <w:tcW w:type="dxa" w:w="23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Chỉ kể lể; không có luận điểm rõ</w:t>
            </w:r>
          </w:p>
        </w:tc>
      </w:tr>
      <w:tr>
        <w:tc>
          <w:tcPr>
            <w:tcW w:type="dxa" w:w="1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3. Kết bài</w:t>
            </w:r>
          </w:p>
        </w:tc>
        <w:tc>
          <w:tcPr>
            <w:tcW w:type="dxa" w:w="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1.0đ</w:t>
            </w:r>
          </w:p>
        </w:tc>
        <w:tc>
          <w:tcPr>
            <w:tcW w:type="dxa" w:w="23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Khẳng định vấn đề + lời kêu gọi/bài học sâu sắc mang dấu ấn cá nhân</w:t>
            </w:r>
          </w:p>
        </w:tc>
        <w:tc>
          <w:tcPr>
            <w:tcW w:type="dxa" w:w="23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Khẳng định vấn đề nhưng chung chung</w:t>
            </w:r>
          </w:p>
        </w:tc>
        <w:tc>
          <w:tcPr>
            <w:tcW w:type="dxa" w:w="23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Không kết bài hoặc lặp lại mở bài</w:t>
            </w:r>
          </w:p>
        </w:tc>
      </w:tr>
      <w:tr>
        <w:tc>
          <w:tcPr>
            <w:tcW w:type="dxa" w:w="1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4. Diễn đạt &amp; Ngôn ngữ</w:t>
            </w:r>
          </w:p>
        </w:tc>
        <w:tc>
          <w:tcPr>
            <w:tcW w:type="dxa" w:w="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2.0đ</w:t>
            </w:r>
          </w:p>
        </w:tc>
        <w:tc>
          <w:tcPr>
            <w:tcW w:type="dxa" w:w="23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Mạch lạc, từ ngữ chính xác và giàu hình ảnh; ≤3 lỗi chính tả</w:t>
            </w:r>
          </w:p>
        </w:tc>
        <w:tc>
          <w:tcPr>
            <w:tcW w:type="dxa" w:w="23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Câu đúng ngữ pháp; 4–5 lỗi chính tả</w:t>
            </w:r>
          </w:p>
        </w:tc>
        <w:tc>
          <w:tcPr>
            <w:tcW w:type="dxa" w:w="23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Sai ngữ pháp nhiều; &gt;5 lỗi chính tả</w:t>
            </w:r>
          </w:p>
        </w:tc>
      </w:tr>
      <w:tr>
        <w:tc>
          <w:tcPr>
            <w:tcW w:type="dxa" w:w="180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5. Sáng tạo [VII.2.3]</w:t>
            </w:r>
          </w:p>
        </w:tc>
        <w:tc>
          <w:tcPr>
            <w:tcW w:type="dxa" w:w="60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2.0đ</w:t>
            </w:r>
          </w:p>
        </w:tc>
        <w:tc>
          <w:tcPr>
            <w:tcW w:type="dxa" w:w="232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≥2 trong 3: góc nhìn độc đáo / dẫn chứng địa phương cụ thể / câu văn sáng tạo</w:t>
            </w:r>
          </w:p>
        </w:tc>
        <w:tc>
          <w:tcPr>
            <w:tcW w:type="dxa" w:w="232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1 dấu ấn sáng tạo nhỏ</w:t>
            </w:r>
          </w:p>
        </w:tc>
        <w:tc>
          <w:tcPr>
            <w:tcW w:type="dxa" w:w="232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b w:val="false"/>
                <w:bCs w:val="false"/>
                <w:color w:val="3c2a21"/>
                <w:sz w:val="20"/>
                <w:szCs w:val="20"/>
              </w:rPr>
              <w:t xml:space="preserve">Bài mẫu hoàn toàn — không có sáng tạo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185d" w:sz="6"/>
              <w:left w:val="none"/>
              <w:bottom w:val="single" w:color="be185d" w:sz="6"/>
              <w:right w:val="none"/>
            </w:tcBorders>
            <w:shd w:fill="fce7f3" w:val="clear"/>
            <w:tcMar>
              <w:top w:type="dxa" w:w="120"/>
              <w:left w:type="dxa" w:w="240"/>
              <w:bottom w:type="dxa" w:w="120"/>
              <w:right w:type="dxa" w:w="240"/>
            </w:tcMar>
          </w:tcPr>
          <w:p>
            <w:pPr>
              <w:jc w:val="center"/>
            </w:pPr>
            <w:r>
              <w:rPr>
                <w:rFonts w:ascii="Be Vietnam Pro" w:cs="Be Vietnam Pro" w:eastAsia="Be Vietnam Pro" w:hAnsi="Be Vietnam Pro"/>
                <w:i/>
                <w:iCs/>
                <w:color w:val="be185d"/>
                <w:sz w:val="20"/>
                <w:szCs w:val="20"/>
              </w:rPr>
              <w:t xml:space="preserve">🌸  Blueprint v2.0 · Trợ Lý Giáo Viên Ngữ Văn THCS · Căn cứ TLHD Bộ GD&amp;ĐT 2019 · Tháng 5/2026</w:t>
            </w:r>
          </w:p>
        </w:tc>
      </w:tr>
    </w:tbl>
    <w:sectPr>
      <w:headerReference w:type="default" r:id="rId7"/>
      <w:footerReference w:type="default" r:id="rId8"/>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dcd0" w:sz="4"/>
      </w:pBdr>
      <w:jc w:val="center"/>
    </w:pPr>
    <w:r>
      <w:rPr>
        <w:rFonts w:ascii="Be Vietnam Pro" w:cs="Be Vietnam Pro" w:eastAsia="Be Vietnam Pro" w:hAnsi="Be Vietnam Pro"/>
        <w:color w:val="9ca3af"/>
        <w:sz w:val="18"/>
        <w:szCs w:val="18"/>
      </w:rPr>
      <w:t xml:space="preserve">Trang </w:t>
    </w:r>
    <w:r>
      <w:rPr>
        <w:rFonts w:ascii="Be Vietnam Pro" w:cs="Be Vietnam Pro" w:eastAsia="Be Vietnam Pro" w:hAnsi="Be Vietnam Pro"/>
        <w:color w:val="9ca3af"/>
        <w:sz w:val="18"/>
        <w:szCs w:val="18"/>
      </w:rPr>
      <w:fldChar w:fldCharType="begin"/>
      <w:instrText xml:space="preserve">PAGE</w:instrText>
      <w:fldChar w:fldCharType="separate"/>
      <w:fldChar w:fldCharType="end"/>
    </w:r>
    <w:r>
      <w:rPr>
        <w:rFonts w:ascii="Be Vietnam Pro" w:cs="Be Vietnam Pro" w:eastAsia="Be Vietnam Pro" w:hAnsi="Be Vietnam Pro"/>
        <w:color w:val="9ca3af"/>
        <w:sz w:val="18"/>
        <w:szCs w:val="18"/>
      </w:rPr>
      <w:t xml:space="preserve"> / </w:t>
    </w:r>
    <w:r>
      <w:rPr>
        <w:rFonts w:ascii="Be Vietnam Pro" w:cs="Be Vietnam Pro" w:eastAsia="Be Vietnam Pro" w:hAnsi="Be Vietnam Pro"/>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dcd0" w:sz="4"/>
      </w:pBdr>
      <w:jc w:val="right"/>
    </w:pPr>
    <w:r>
      <w:rPr>
        <w:rFonts w:ascii="Be Vietnam Pro" w:cs="Be Vietnam Pro" w:eastAsia="Be Vietnam Pro" w:hAnsi="Be Vietnam Pro"/>
        <w:i/>
        <w:iCs/>
        <w:color w:val="9ca3af"/>
        <w:sz w:val="18"/>
        <w:szCs w:val="18"/>
      </w:rPr>
      <w:t xml:space="preserve">Blueprint v2.0 · Thư viện Ngữ liệu GDPT 2018 · Căn cứ TLHD Bộ GD&amp;ĐT 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3c2a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Be Vietnam Pro" w:cs="Be Vietnam Pro" w:eastAsia="Be Vietnam Pro" w:hAnsi="Be Vietnam Pro"/>
      <w:b/>
      <w:bCs/>
      <w:color w:val="0f766e"/>
      <w:sz w:val="36"/>
      <w:szCs w:val="36"/>
    </w:rPr>
  </w:style>
  <w:style w:type="paragraph" w:styleId="Heading2">
    <w:name w:val="Heading 2"/>
    <w:basedOn w:val="Normal"/>
    <w:next w:val="Normal"/>
    <w:qFormat/>
    <w:pPr>
      <w:spacing w:after="120" w:before="280"/>
      <w:outlineLvl w:val="1"/>
    </w:pPr>
    <w:rPr>
      <w:rFonts w:ascii="Be Vietnam Pro" w:cs="Be Vietnam Pro" w:eastAsia="Be Vietnam Pro" w:hAnsi="Be Vietnam Pro"/>
      <w:b/>
      <w:bCs/>
      <w:color w:val="3c2a21"/>
      <w:sz w:val="28"/>
      <w:szCs w:val="28"/>
    </w:rPr>
  </w:style>
  <w:style w:type="paragraph" w:styleId="Heading3">
    <w:name w:val="Heading 3"/>
    <w:basedOn w:val="Normal"/>
    <w:next w:val="Normal"/>
    <w:qFormat/>
    <w:pPr>
      <w:spacing w:after="80" w:before="200"/>
      <w:outlineLvl w:val="2"/>
    </w:pPr>
    <w:rPr>
      <w:rFonts w:ascii="Be Vietnam Pro" w:cs="Be Vietnam Pro" w:eastAsia="Be Vietnam Pro" w:hAnsi="Be Vietnam Pro"/>
      <w:b/>
      <w:bCs/>
      <w:color w:val="be18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2026-05-01T09:27:32.763Z</dcterms:created>
  <dcterms:modified xsi:type="dcterms:W3CDTF">2026-05-01T09:27:32.763Z</dcterms:modified>
</cp:coreProperties>
</file>

<file path=docProps/custom.xml><?xml version="1.0" encoding="utf-8"?>
<Properties xmlns="http://schemas.openxmlformats.org/officeDocument/2006/custom-properties" xmlns:vt="http://schemas.openxmlformats.org/officeDocument/2006/docPropsVTypes"/>
</file>