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CD5E" w14:textId="77777777" w:rsidR="00F13177" w:rsidRDefault="00000000">
      <w:pPr>
        <w:spacing w:after="0" w:line="240" w:lineRule="auto"/>
        <w:ind w:left="-270"/>
        <w:jc w:val="center"/>
        <w:rPr>
          <w:rFonts w:ascii="Times New Roman" w:eastAsia="Times New Roman" w:hAnsi="Times New Roman" w:cs="Times New Roman"/>
        </w:rPr>
      </w:pPr>
      <w:r>
        <w:rPr>
          <w:rFonts w:ascii="Times New Roman" w:eastAsia="Times New Roman" w:hAnsi="Times New Roman" w:cs="Times New Roman"/>
          <w:b/>
          <w:bCs/>
        </w:rPr>
        <w:t>HỢP ĐỒNG TÍN DỤNG HẠN MỨC</w:t>
      </w:r>
    </w:p>
    <w:tbl>
      <w:tblPr>
        <w:tblStyle w:val="a"/>
        <w:tblW w:w="10164" w:type="dxa"/>
        <w:tblInd w:w="-383" w:type="dxa"/>
        <w:tblLayout w:type="fixed"/>
        <w:tblLook w:val="0000" w:firstRow="0" w:lastRow="0" w:firstColumn="0" w:lastColumn="0" w:noHBand="0" w:noVBand="0"/>
      </w:tblPr>
      <w:tblGrid>
        <w:gridCol w:w="900"/>
        <w:gridCol w:w="2318"/>
        <w:gridCol w:w="472"/>
        <w:gridCol w:w="236"/>
        <w:gridCol w:w="486"/>
        <w:gridCol w:w="2492"/>
        <w:gridCol w:w="3260"/>
      </w:tblGrid>
      <w:tr w:rsidR="00F13177" w14:paraId="15D22FBC" w14:textId="77777777" w:rsidTr="00867D11">
        <w:trPr>
          <w:trHeight w:val="288"/>
        </w:trPr>
        <w:tc>
          <w:tcPr>
            <w:tcW w:w="4412" w:type="dxa"/>
            <w:gridSpan w:val="5"/>
          </w:tcPr>
          <w:p w14:paraId="73D166E3"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Số </w:t>
            </w:r>
          </w:p>
        </w:tc>
        <w:tc>
          <w:tcPr>
            <w:tcW w:w="5752" w:type="dxa"/>
            <w:gridSpan w:val="2"/>
          </w:tcPr>
          <w:p w14:paraId="43650734" w14:textId="77777777"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 hop_dong_tin_dung }}</w:t>
            </w:r>
          </w:p>
        </w:tc>
      </w:tr>
      <w:tr w:rsidR="00F13177" w14:paraId="13B34241" w14:textId="77777777" w:rsidTr="00867D11">
        <w:trPr>
          <w:trHeight w:val="288"/>
        </w:trPr>
        <w:tc>
          <w:tcPr>
            <w:tcW w:w="4412" w:type="dxa"/>
            <w:gridSpan w:val="5"/>
          </w:tcPr>
          <w:p w14:paraId="3B7DEA9B"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Ngày ký</w:t>
            </w:r>
          </w:p>
        </w:tc>
        <w:tc>
          <w:tcPr>
            <w:tcW w:w="5752" w:type="dxa"/>
            <w:gridSpan w:val="2"/>
          </w:tcPr>
          <w:p w14:paraId="689E15B2" w14:textId="77777777"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 xml:space="preserve">ngày </w:t>
            </w:r>
            <w:r>
              <w:rPr>
                <w:rFonts w:ascii="Times New Roman" w:eastAsia="Times New Roman" w:hAnsi="Times New Roman" w:cs="Times New Roman"/>
                <w:b/>
                <w:bCs/>
                <w:i/>
                <w:iCs/>
                <w:sz w:val="18"/>
                <w:szCs w:val="18"/>
              </w:rPr>
              <w:t>{{ ngay_tao | dateformat('%d') }} tháng {{ ngay_tao | dateformat('%m') }} năm {{ ngay_tao | dateformat('%Y') }}</w:t>
            </w:r>
          </w:p>
        </w:tc>
      </w:tr>
      <w:tr w:rsidR="00F13177" w14:paraId="6448A181" w14:textId="77777777" w:rsidTr="00867D11">
        <w:trPr>
          <w:trHeight w:val="288"/>
        </w:trPr>
        <w:tc>
          <w:tcPr>
            <w:tcW w:w="4412" w:type="dxa"/>
            <w:gridSpan w:val="5"/>
          </w:tcPr>
          <w:p w14:paraId="5F01835D"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Nơi ký</w:t>
            </w:r>
          </w:p>
        </w:tc>
        <w:tc>
          <w:tcPr>
            <w:tcW w:w="5752" w:type="dxa"/>
            <w:gridSpan w:val="2"/>
          </w:tcPr>
          <w:p w14:paraId="58197920" w14:textId="77777777"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Ngân Hàng Vietbank –CN ĐẮK LẮK</w:t>
            </w:r>
          </w:p>
        </w:tc>
      </w:tr>
      <w:tr w:rsidR="00F13177" w14:paraId="1E5FAAFD" w14:textId="77777777" w:rsidTr="00867D11">
        <w:trPr>
          <w:trHeight w:val="288"/>
        </w:trPr>
        <w:tc>
          <w:tcPr>
            <w:tcW w:w="4412" w:type="dxa"/>
            <w:gridSpan w:val="5"/>
          </w:tcPr>
          <w:p w14:paraId="5168CCBF" w14:textId="77777777" w:rsidR="00F13177" w:rsidRDefault="00F13177">
            <w:pPr>
              <w:spacing w:after="0" w:line="240" w:lineRule="auto"/>
              <w:jc w:val="right"/>
              <w:rPr>
                <w:rFonts w:ascii="Times New Roman" w:eastAsia="Times New Roman" w:hAnsi="Times New Roman" w:cs="Times New Roman"/>
                <w:sz w:val="18"/>
                <w:szCs w:val="18"/>
              </w:rPr>
            </w:pPr>
          </w:p>
        </w:tc>
        <w:tc>
          <w:tcPr>
            <w:tcW w:w="5752" w:type="dxa"/>
            <w:gridSpan w:val="2"/>
          </w:tcPr>
          <w:p w14:paraId="3C839108" w14:textId="77777777" w:rsidR="00F13177" w:rsidRDefault="00F13177">
            <w:pPr>
              <w:spacing w:after="0" w:line="240" w:lineRule="auto"/>
              <w:rPr>
                <w:rFonts w:ascii="Times New Roman" w:eastAsia="Times New Roman" w:hAnsi="Times New Roman" w:cs="Times New Roman"/>
                <w:sz w:val="18"/>
                <w:szCs w:val="18"/>
              </w:rPr>
            </w:pPr>
          </w:p>
        </w:tc>
      </w:tr>
      <w:tr w:rsidR="00F13177" w14:paraId="4F70EA61" w14:textId="77777777" w:rsidTr="00867D11">
        <w:trPr>
          <w:trHeight w:val="288"/>
        </w:trPr>
        <w:tc>
          <w:tcPr>
            <w:tcW w:w="10164" w:type="dxa"/>
            <w:gridSpan w:val="7"/>
          </w:tcPr>
          <w:p w14:paraId="572F5F89"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Chúng tôi gồm có: </w:t>
            </w:r>
          </w:p>
        </w:tc>
      </w:tr>
      <w:tr w:rsidR="00F13177" w14:paraId="675A7D78" w14:textId="77777777" w:rsidTr="00867D11">
        <w:trPr>
          <w:trHeight w:val="235"/>
        </w:trPr>
        <w:tc>
          <w:tcPr>
            <w:tcW w:w="3690" w:type="dxa"/>
            <w:gridSpan w:val="3"/>
          </w:tcPr>
          <w:p w14:paraId="39DC5C63" w14:textId="77777777" w:rsidR="00F13177" w:rsidRDefault="00000000">
            <w:pPr>
              <w:numPr>
                <w:ilvl w:val="0"/>
                <w:numId w:val="1"/>
              </w:numPr>
              <w:pBdr>
                <w:top w:val="nil"/>
                <w:left w:val="nil"/>
                <w:bottom w:val="nil"/>
                <w:right w:val="nil"/>
                <w:between w:val="nil"/>
              </w:pBdr>
              <w:spacing w:after="0" w:line="240" w:lineRule="auto"/>
              <w:ind w:left="162" w:hanging="270"/>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BÊN CẤP TÍN DỤNG</w:t>
            </w:r>
          </w:p>
        </w:tc>
        <w:tc>
          <w:tcPr>
            <w:tcW w:w="236" w:type="dxa"/>
          </w:tcPr>
          <w:p w14:paraId="55D110F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w:t>
            </w:r>
          </w:p>
        </w:tc>
        <w:tc>
          <w:tcPr>
            <w:tcW w:w="6238" w:type="dxa"/>
            <w:gridSpan w:val="3"/>
          </w:tcPr>
          <w:p w14:paraId="5083B242" w14:textId="77777777" w:rsidR="00F13177" w:rsidRDefault="00000000">
            <w:pPr>
              <w:pBdr>
                <w:top w:val="nil"/>
                <w:left w:val="nil"/>
                <w:bottom w:val="nil"/>
                <w:right w:val="nil"/>
                <w:between w:val="nil"/>
              </w:pBdr>
              <w:spacing w:after="0" w:line="240" w:lineRule="auto"/>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NGÂN HÀNG TMCP VIỆT NAM THƯƠNG TÍN</w:t>
            </w:r>
          </w:p>
        </w:tc>
      </w:tr>
      <w:tr w:rsidR="00F13177" w14:paraId="571B48F7" w14:textId="77777777" w:rsidTr="00867D11">
        <w:trPr>
          <w:trHeight w:val="199"/>
        </w:trPr>
        <w:tc>
          <w:tcPr>
            <w:tcW w:w="3690" w:type="dxa"/>
            <w:gridSpan w:val="3"/>
          </w:tcPr>
          <w:p w14:paraId="158C493A" w14:textId="77777777" w:rsidR="00F13177" w:rsidRDefault="00000000">
            <w:pPr>
              <w:pBdr>
                <w:top w:val="nil"/>
                <w:left w:val="nil"/>
                <w:bottom w:val="nil"/>
                <w:right w:val="nil"/>
                <w:between w:val="nil"/>
              </w:pBdr>
              <w:spacing w:after="0"/>
              <w:ind w:left="247" w:hanging="247"/>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MSDN</w:t>
            </w:r>
          </w:p>
        </w:tc>
        <w:tc>
          <w:tcPr>
            <w:tcW w:w="236" w:type="dxa"/>
          </w:tcPr>
          <w:p w14:paraId="41E1E760" w14:textId="77777777" w:rsidR="00F13177" w:rsidRDefault="00000000">
            <w:pPr>
              <w:pBdr>
                <w:top w:val="nil"/>
                <w:left w:val="nil"/>
                <w:bottom w:val="nil"/>
                <w:right w:val="nil"/>
                <w:between w:val="nil"/>
              </w:pBdr>
              <w:spacing w:after="0"/>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12761549" w14:textId="77777777" w:rsidR="00F13177" w:rsidRDefault="00000000">
            <w:pPr>
              <w:pBdr>
                <w:top w:val="nil"/>
                <w:left w:val="nil"/>
                <w:bottom w:val="nil"/>
                <w:right w:val="nil"/>
                <w:between w:val="nil"/>
              </w:pBdr>
              <w:spacing w:after="0"/>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2200269805</w:t>
            </w:r>
          </w:p>
        </w:tc>
      </w:tr>
      <w:tr w:rsidR="00F13177" w14:paraId="1D06D271" w14:textId="77777777" w:rsidTr="00867D11">
        <w:trPr>
          <w:trHeight w:val="163"/>
        </w:trPr>
        <w:tc>
          <w:tcPr>
            <w:tcW w:w="3690" w:type="dxa"/>
            <w:gridSpan w:val="3"/>
          </w:tcPr>
          <w:p w14:paraId="4CCB1574" w14:textId="77777777" w:rsidR="00F13177" w:rsidRDefault="00000000">
            <w:pPr>
              <w:pBdr>
                <w:top w:val="nil"/>
                <w:left w:val="nil"/>
                <w:bottom w:val="nil"/>
                <w:right w:val="nil"/>
                <w:between w:val="nil"/>
              </w:pBdr>
              <w:spacing w:after="0"/>
              <w:ind w:left="247" w:hanging="247"/>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Địa chỉ trụ sở chính</w:t>
            </w:r>
          </w:p>
        </w:tc>
        <w:tc>
          <w:tcPr>
            <w:tcW w:w="236" w:type="dxa"/>
          </w:tcPr>
          <w:p w14:paraId="2602E84C" w14:textId="77777777" w:rsidR="00F13177" w:rsidRDefault="00000000">
            <w:pPr>
              <w:pBdr>
                <w:top w:val="nil"/>
                <w:left w:val="nil"/>
                <w:bottom w:val="nil"/>
                <w:right w:val="nil"/>
                <w:between w:val="nil"/>
              </w:pBdr>
              <w:spacing w:after="0"/>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8966753" w14:textId="77777777" w:rsidR="00F13177" w:rsidRDefault="00000000">
            <w:pPr>
              <w:pBdr>
                <w:top w:val="nil"/>
                <w:left w:val="nil"/>
                <w:bottom w:val="nil"/>
                <w:right w:val="nil"/>
                <w:between w:val="nil"/>
              </w:pBdr>
              <w:spacing w:after="0"/>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Số 47 Trần Hưng Đạo, Phường Phú Lợi, Thành Phố Cần Thơ, Việt Nam</w:t>
            </w:r>
          </w:p>
        </w:tc>
      </w:tr>
      <w:tr w:rsidR="00F13177" w14:paraId="214AE415" w14:textId="77777777" w:rsidTr="00867D11">
        <w:trPr>
          <w:trHeight w:val="288"/>
        </w:trPr>
        <w:tc>
          <w:tcPr>
            <w:tcW w:w="3690" w:type="dxa"/>
            <w:gridSpan w:val="3"/>
          </w:tcPr>
          <w:p w14:paraId="29C3F31F"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Đơn vị đại diện</w:t>
            </w:r>
          </w:p>
        </w:tc>
        <w:tc>
          <w:tcPr>
            <w:tcW w:w="236" w:type="dxa"/>
          </w:tcPr>
          <w:p w14:paraId="5D52BD55"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4A36543F"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NGÂN HÀNG TMCP VIỆT NAM THƯƠNG TÍN (CHI NHÁNH ĐẮK LẮK)</w:t>
            </w:r>
          </w:p>
        </w:tc>
      </w:tr>
      <w:tr w:rsidR="00F13177" w14:paraId="6CE3AEB6" w14:textId="77777777" w:rsidTr="00867D11">
        <w:trPr>
          <w:trHeight w:val="288"/>
        </w:trPr>
        <w:tc>
          <w:tcPr>
            <w:tcW w:w="3690" w:type="dxa"/>
            <w:gridSpan w:val="3"/>
          </w:tcPr>
          <w:p w14:paraId="511CC26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Địa chỉ</w:t>
            </w:r>
          </w:p>
        </w:tc>
        <w:tc>
          <w:tcPr>
            <w:tcW w:w="236" w:type="dxa"/>
          </w:tcPr>
          <w:p w14:paraId="575A11C0"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567DF06"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i/>
                <w:iCs/>
                <w:color w:val="000000"/>
                <w:sz w:val="18"/>
                <w:szCs w:val="18"/>
              </w:rPr>
              <w:t>1</w:t>
            </w:r>
            <w:r>
              <w:rPr>
                <w:rFonts w:ascii="Times New Roman" w:eastAsia="Times New Roman" w:hAnsi="Times New Roman" w:cs="Times New Roman"/>
                <w:color w:val="000000"/>
                <w:sz w:val="18"/>
                <w:szCs w:val="18"/>
              </w:rPr>
              <w:t>60-162-164 Lê Hồng Phong, Phường Buôn Ma Thuột, Tỉnh Đắk Lắk</w:t>
            </w:r>
          </w:p>
        </w:tc>
      </w:tr>
      <w:tr w:rsidR="00F13177" w14:paraId="6EE2D58A" w14:textId="77777777" w:rsidTr="00867D11">
        <w:trPr>
          <w:trHeight w:val="288"/>
        </w:trPr>
        <w:tc>
          <w:tcPr>
            <w:tcW w:w="3690" w:type="dxa"/>
            <w:gridSpan w:val="3"/>
          </w:tcPr>
          <w:p w14:paraId="75B26B88" w14:textId="77777777" w:rsidR="00F13177" w:rsidRDefault="00000000">
            <w:pPr>
              <w:spacing w:after="0" w:line="240" w:lineRule="auto"/>
              <w:ind w:right="5"/>
              <w:rPr>
                <w:rFonts w:ascii="Times New Roman" w:eastAsia="Times New Roman" w:hAnsi="Times New Roman" w:cs="Times New Roman"/>
                <w:sz w:val="18"/>
                <w:szCs w:val="18"/>
              </w:rPr>
            </w:pPr>
            <w:r>
              <w:rPr>
                <w:rFonts w:ascii="Times New Roman" w:eastAsia="Times New Roman" w:hAnsi="Times New Roman" w:cs="Times New Roman"/>
                <w:sz w:val="18"/>
                <w:szCs w:val="18"/>
              </w:rPr>
              <w:t>MSDN/Số ĐKKD/GPHĐ số</w:t>
            </w:r>
          </w:p>
        </w:tc>
        <w:tc>
          <w:tcPr>
            <w:tcW w:w="236" w:type="dxa"/>
          </w:tcPr>
          <w:p w14:paraId="58D44481"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6254EBB1"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2200269805-036</w:t>
            </w:r>
          </w:p>
        </w:tc>
      </w:tr>
      <w:tr w:rsidR="00F13177" w14:paraId="64FBCC4F" w14:textId="77777777" w:rsidTr="00867D11">
        <w:trPr>
          <w:trHeight w:val="288"/>
        </w:trPr>
        <w:tc>
          <w:tcPr>
            <w:tcW w:w="3690" w:type="dxa"/>
            <w:gridSpan w:val="3"/>
          </w:tcPr>
          <w:p w14:paraId="0F271316"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Điện thoại - Fax</w:t>
            </w:r>
          </w:p>
        </w:tc>
        <w:tc>
          <w:tcPr>
            <w:tcW w:w="236" w:type="dxa"/>
          </w:tcPr>
          <w:p w14:paraId="6913E185"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ABFA3CD"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0262.2490014  -  0262.2490016</w:t>
            </w:r>
          </w:p>
        </w:tc>
      </w:tr>
      <w:tr w:rsidR="00F13177" w14:paraId="3B047FC6" w14:textId="77777777" w:rsidTr="00867D11">
        <w:trPr>
          <w:trHeight w:val="288"/>
        </w:trPr>
        <w:tc>
          <w:tcPr>
            <w:tcW w:w="3690" w:type="dxa"/>
            <w:gridSpan w:val="3"/>
          </w:tcPr>
          <w:p w14:paraId="2AD9CE90"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Đại diện bởi Ông/Bà – Chức vụ</w:t>
            </w:r>
          </w:p>
        </w:tc>
        <w:tc>
          <w:tcPr>
            <w:tcW w:w="236" w:type="dxa"/>
          </w:tcPr>
          <w:p w14:paraId="00D63851"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53B3246" w14:textId="77777777" w:rsidR="00F13177" w:rsidRDefault="00000000">
            <w:pPr>
              <w:pBdr>
                <w:top w:val="nil"/>
                <w:left w:val="nil"/>
                <w:bottom w:val="nil"/>
                <w:right w:val="nil"/>
                <w:between w:val="nil"/>
              </w:pBdr>
              <w:spacing w:after="0" w:line="240" w:lineRule="auto"/>
              <w:ind w:left="-14"/>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ĐẶNG THỊ THOAN</w:t>
            </w:r>
            <w:r>
              <w:rPr>
                <w:rFonts w:ascii="Times New Roman" w:eastAsia="Times New Roman" w:hAnsi="Times New Roman" w:cs="Times New Roman"/>
                <w:color w:val="000000"/>
                <w:sz w:val="18"/>
                <w:szCs w:val="18"/>
              </w:rPr>
              <w:t xml:space="preserve">              Chức vụ: </w:t>
            </w:r>
            <w:r>
              <w:rPr>
                <w:rFonts w:ascii="Times New Roman" w:eastAsia="Times New Roman" w:hAnsi="Times New Roman" w:cs="Times New Roman"/>
                <w:b/>
                <w:bCs/>
                <w:color w:val="000000"/>
                <w:sz w:val="18"/>
                <w:szCs w:val="18"/>
              </w:rPr>
              <w:t>PGĐ Chi Nhánh Đắk Lắk</w:t>
            </w:r>
          </w:p>
        </w:tc>
      </w:tr>
      <w:tr w:rsidR="00F13177" w14:paraId="60B2A9D4" w14:textId="77777777" w:rsidTr="00867D11">
        <w:trPr>
          <w:trHeight w:val="288"/>
        </w:trPr>
        <w:tc>
          <w:tcPr>
            <w:tcW w:w="3690" w:type="dxa"/>
            <w:gridSpan w:val="3"/>
          </w:tcPr>
          <w:p w14:paraId="36A693D4"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Theo Văn bản uỷ quyền số (nếu có)</w:t>
            </w:r>
          </w:p>
        </w:tc>
        <w:tc>
          <w:tcPr>
            <w:tcW w:w="236" w:type="dxa"/>
          </w:tcPr>
          <w:p w14:paraId="2F81F359"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761742D"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78/2025/GUQ-DAL ngày 10/12/2025</w:t>
            </w:r>
          </w:p>
        </w:tc>
      </w:tr>
      <w:tr w:rsidR="00F13177" w14:paraId="0586675A" w14:textId="77777777" w:rsidTr="00867D11">
        <w:trPr>
          <w:trHeight w:val="288"/>
        </w:trPr>
        <w:tc>
          <w:tcPr>
            <w:tcW w:w="10164" w:type="dxa"/>
            <w:gridSpan w:val="7"/>
          </w:tcPr>
          <w:p w14:paraId="412A0ECB" w14:textId="77777777" w:rsidR="00F13177" w:rsidRDefault="00000000">
            <w:pPr>
              <w:pBdr>
                <w:top w:val="nil"/>
                <w:left w:val="nil"/>
                <w:bottom w:val="nil"/>
                <w:right w:val="nil"/>
                <w:between w:val="nil"/>
              </w:pBdr>
              <w:spacing w:after="0" w:line="240" w:lineRule="auto"/>
              <w:ind w:left="-14"/>
              <w:jc w:val="both"/>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(Sau đây gọi tắt là VIETBANK và VIETBANK cũng được hiểu là Ngân hàng TMCP Việt Nam Thương Tín hoặc bất kỳ Đơn vị nào trong hệ thống Ngân hàng TMCP Việt Nam Thương Tín)</w:t>
            </w:r>
          </w:p>
        </w:tc>
      </w:tr>
      <w:tr w:rsidR="00F13177" w14:paraId="10428318" w14:textId="77777777" w:rsidTr="00867D11">
        <w:trPr>
          <w:trHeight w:val="288"/>
        </w:trPr>
        <w:tc>
          <w:tcPr>
            <w:tcW w:w="3690" w:type="dxa"/>
            <w:gridSpan w:val="3"/>
          </w:tcPr>
          <w:p w14:paraId="1037A6DD" w14:textId="77777777" w:rsidR="00F13177" w:rsidRDefault="00F13177" w:rsidP="00867D11">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tc>
        <w:tc>
          <w:tcPr>
            <w:tcW w:w="236" w:type="dxa"/>
          </w:tcPr>
          <w:p w14:paraId="4209247B" w14:textId="77777777" w:rsidR="00F13177" w:rsidRDefault="00F13177">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p>
        </w:tc>
        <w:tc>
          <w:tcPr>
            <w:tcW w:w="6238" w:type="dxa"/>
            <w:gridSpan w:val="3"/>
          </w:tcPr>
          <w:p w14:paraId="73C9655C" w14:textId="77777777" w:rsidR="00F13177" w:rsidRDefault="00F13177">
            <w:pPr>
              <w:pBdr>
                <w:top w:val="nil"/>
                <w:left w:val="nil"/>
                <w:bottom w:val="nil"/>
                <w:right w:val="nil"/>
                <w:between w:val="nil"/>
              </w:pBdr>
              <w:spacing w:after="0" w:line="240" w:lineRule="auto"/>
              <w:ind w:left="-13"/>
              <w:jc w:val="both"/>
              <w:rPr>
                <w:rFonts w:ascii="Times New Roman" w:eastAsia="Times New Roman" w:hAnsi="Times New Roman" w:cs="Times New Roman"/>
                <w:color w:val="000000"/>
                <w:sz w:val="18"/>
                <w:szCs w:val="18"/>
              </w:rPr>
            </w:pPr>
          </w:p>
        </w:tc>
      </w:tr>
      <w:tr w:rsidR="00F13177" w14:paraId="4873410B" w14:textId="77777777" w:rsidTr="00867D11">
        <w:trPr>
          <w:trHeight w:val="288"/>
        </w:trPr>
        <w:tc>
          <w:tcPr>
            <w:tcW w:w="10164" w:type="dxa"/>
            <w:gridSpan w:val="7"/>
          </w:tcPr>
          <w:p w14:paraId="161BD584" w14:textId="1EA2DC21" w:rsidR="00D049B0" w:rsidRPr="000551D9" w:rsidRDefault="00867D11" w:rsidP="00D049B0">
            <w:pPr>
              <w:pStyle w:val="ListParagraph"/>
              <w:widowControl w:val="0"/>
              <w:numPr>
                <w:ilvl w:val="0"/>
                <w:numId w:val="1"/>
              </w:numPr>
              <w:tabs>
                <w:tab w:val="left" w:pos="4102"/>
              </w:tabs>
              <w:suppressAutoHyphens/>
              <w:autoSpaceDN w:val="0"/>
              <w:spacing w:after="0" w:line="240" w:lineRule="auto"/>
              <w:ind w:left="270"/>
              <w:jc w:val="both"/>
              <w:textAlignment w:val="baseline"/>
              <w:rPr>
                <w:rFonts w:ascii="Times New Roman" w:eastAsia="Arial Unicode MS" w:hAnsi="Times New Roman"/>
                <w:kern w:val="3"/>
                <w:sz w:val="18"/>
                <w:szCs w:val="18"/>
                <w:lang w:bidi="en-US"/>
              </w:rPr>
            </w:pPr>
            <w:r w:rsidRPr="000551D9">
              <w:rPr>
                <w:rFonts w:ascii="Times New Roman" w:eastAsia="Arial Unicode MS" w:hAnsi="Times New Roman"/>
                <w:b/>
                <w:bCs/>
                <w:kern w:val="3"/>
                <w:sz w:val="18"/>
                <w:szCs w:val="18"/>
                <w:lang w:bidi="en-US"/>
              </w:rPr>
              <w:t>BÊN ĐƯỢC CẤP TÍN DỤNG</w:t>
            </w:r>
            <w:r w:rsidR="00D049B0" w:rsidRPr="000551D9">
              <w:rPr>
                <w:rFonts w:ascii="Times New Roman" w:eastAsia="Arial Unicode MS" w:hAnsi="Times New Roman"/>
                <w:kern w:val="3"/>
                <w:sz w:val="18"/>
                <w:szCs w:val="18"/>
                <w:lang w:bidi="en-US"/>
              </w:rPr>
              <w:t>{% for p in tin_dung_list %}</w:t>
            </w:r>
          </w:p>
          <w:p w14:paraId="4F564297" w14:textId="77AD22C8" w:rsid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Ông/Bà                                                  </w:t>
            </w:r>
            <w:r w:rsidR="00546699">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D049B0">
              <w:rPr>
                <w:rFonts w:ascii="Times New Roman" w:eastAsia="Arial Unicode MS" w:hAnsi="Times New Roman"/>
                <w:b/>
                <w:bCs/>
                <w:kern w:val="3"/>
                <w:sz w:val="18"/>
                <w:szCs w:val="18"/>
                <w:lang w:bidi="en-US"/>
              </w:rPr>
              <w:t>{{</w:t>
            </w:r>
            <w:r>
              <w:rPr>
                <w:rFonts w:ascii="Times New Roman" w:eastAsia="Arial Unicode MS" w:hAnsi="Times New Roman"/>
                <w:b/>
                <w:bCs/>
                <w:kern w:val="3"/>
                <w:sz w:val="18"/>
                <w:szCs w:val="18"/>
                <w:lang w:bidi="en-US"/>
              </w:rPr>
              <w:t xml:space="preserve"> p.ho_ten </w:t>
            </w:r>
            <w:r w:rsidRPr="00D049B0">
              <w:rPr>
                <w:rFonts w:ascii="Times New Roman" w:eastAsia="Arial Unicode MS" w:hAnsi="Times New Roman"/>
                <w:b/>
                <w:bCs/>
                <w:kern w:val="3"/>
                <w:sz w:val="18"/>
                <w:szCs w:val="18"/>
                <w:lang w:bidi="en-US"/>
              </w:rPr>
              <w:t>}}</w:t>
            </w:r>
          </w:p>
          <w:p w14:paraId="7D0159C3" w14:textId="61B269CB" w:rsidR="00D049B0" w:rsidRP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CCCD/CC/Hộ chiếu số                         </w:t>
            </w:r>
            <w:r w:rsidR="00546699">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w:t>
            </w:r>
            <w:r w:rsidRPr="00D049B0">
              <w:rPr>
                <w:rFonts w:ascii="Times New Roman" w:eastAsia="Arial Unicode MS" w:hAnsi="Times New Roman"/>
                <w:kern w:val="3"/>
                <w:sz w:val="18"/>
                <w:szCs w:val="18"/>
                <w:lang w:bidi="en-US"/>
              </w:rPr>
              <w:t>{ p.cccd_so }}</w:t>
            </w:r>
          </w:p>
          <w:p w14:paraId="3090F1DC" w14:textId="58CF217A" w:rsidR="00E32DB1" w:rsidRPr="002831B3" w:rsidRDefault="00D049B0" w:rsidP="00E32DB1">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831B3">
              <w:rPr>
                <w:rFonts w:ascii="Times New Roman" w:eastAsia="Arial Unicode MS" w:hAnsi="Times New Roman"/>
                <w:kern w:val="3"/>
                <w:sz w:val="18"/>
                <w:szCs w:val="18"/>
                <w:lang w:bidi="en-US"/>
              </w:rPr>
              <w:t xml:space="preserve">Địa chỉ thường trú                                 </w:t>
            </w:r>
            <w:r w:rsidR="00546699">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  {{</w:t>
            </w:r>
            <w:r w:rsidRPr="002831B3">
              <w:rPr>
                <w:rFonts w:ascii="Times New Roman" w:eastAsia="Arial Unicode MS" w:hAnsi="Times New Roman"/>
                <w:iCs/>
                <w:sz w:val="18"/>
                <w:szCs w:val="18"/>
                <w:lang w:val="x-none" w:eastAsia="x-none"/>
              </w:rPr>
              <w:t xml:space="preserve"> p.dia_chi_thuong_tru </w:t>
            </w:r>
            <w:r w:rsidRPr="002831B3">
              <w:rPr>
                <w:rFonts w:ascii="Times New Roman" w:eastAsia="Arial Unicode MS" w:hAnsi="Times New Roman"/>
                <w:kern w:val="3"/>
                <w:sz w:val="18"/>
                <w:szCs w:val="18"/>
                <w:lang w:bidi="en-US"/>
              </w:rPr>
              <w:t>}}</w:t>
            </w:r>
            <w:r w:rsidR="00E32DB1" w:rsidRPr="002831B3">
              <w:rPr>
                <w:rFonts w:ascii="Times New Roman" w:eastAsia="Arial Unicode MS" w:hAnsi="Times New Roman"/>
                <w:kern w:val="3"/>
                <w:sz w:val="18"/>
                <w:szCs w:val="18"/>
                <w:lang w:bidi="en-US"/>
              </w:rPr>
              <w:t>{% endfor %}</w:t>
            </w:r>
          </w:p>
          <w:p w14:paraId="37B2317E" w14:textId="45EA0BBE" w:rsidR="00E32DB1" w:rsidRDefault="00E32DB1" w:rsidP="00BD1800">
            <w:pPr>
              <w:widowControl w:val="0"/>
              <w:suppressAutoHyphens/>
              <w:autoSpaceDN w:val="0"/>
              <w:spacing w:after="0" w:line="240" w:lineRule="auto"/>
              <w:textAlignment w:val="baseline"/>
              <w:rPr>
                <w:rFonts w:ascii="Times New Roman" w:eastAsia="Arial Unicode MS" w:hAnsi="Times New Roman"/>
                <w:kern w:val="3"/>
                <w:sz w:val="18"/>
                <w:szCs w:val="18"/>
                <w:lang w:bidi="en-US"/>
              </w:rPr>
            </w:pPr>
            <w:r w:rsidRPr="00E32DB1">
              <w:rPr>
                <w:rFonts w:ascii="Times New Roman" w:eastAsia="Arial Unicode MS" w:hAnsi="Times New Roman"/>
                <w:kern w:val="3"/>
                <w:sz w:val="18"/>
                <w:szCs w:val="18"/>
                <w:lang w:bidi="en-US"/>
              </w:rPr>
              <w:t>Người được ủy quyền giao dịch với Vietbank có đầy đủ quyền và nghĩa vụ của Bên được cấp tín dụng</w:t>
            </w:r>
            <w:r w:rsidR="002831B3">
              <w:rPr>
                <w:rFonts w:ascii="Times New Roman" w:eastAsia="Arial Unicode MS" w:hAnsi="Times New Roman"/>
                <w:kern w:val="3"/>
                <w:sz w:val="18"/>
                <w:szCs w:val="18"/>
                <w:lang w:bidi="en-US"/>
              </w:rPr>
              <w:t>:</w:t>
            </w:r>
            <w:r w:rsidRPr="00256F58">
              <w:rPr>
                <w:rFonts w:ascii="Times New Roman" w:eastAsia="Arial Unicode MS" w:hAnsi="Times New Roman"/>
                <w:kern w:val="3"/>
                <w:sz w:val="18"/>
                <w:szCs w:val="18"/>
                <w:lang w:bidi="en-US"/>
              </w:rPr>
              <w:t>{% for p in</w:t>
            </w:r>
            <w:r>
              <w:rPr>
                <w:rFonts w:ascii="Times New Roman" w:eastAsia="Arial Unicode MS" w:hAnsi="Times New Roman"/>
                <w:kern w:val="3"/>
                <w:sz w:val="18"/>
                <w:szCs w:val="18"/>
                <w:lang w:bidi="en-US"/>
              </w:rPr>
              <w:t xml:space="preserve"> </w:t>
            </w:r>
            <w:r w:rsidRPr="00E32DB1">
              <w:rPr>
                <w:rFonts w:ascii="Times New Roman" w:eastAsia="Arial Unicode MS" w:hAnsi="Times New Roman"/>
                <w:kern w:val="3"/>
                <w:sz w:val="18"/>
                <w:szCs w:val="18"/>
                <w:lang w:bidi="en-US"/>
              </w:rPr>
              <w:t>uy_quyen_nhan_tin_dung</w:t>
            </w:r>
            <w:r>
              <w:rPr>
                <w:rFonts w:ascii="Times New Roman" w:eastAsia="Arial Unicode MS" w:hAnsi="Times New Roman"/>
                <w:kern w:val="3"/>
                <w:sz w:val="18"/>
                <w:szCs w:val="18"/>
                <w:lang w:bidi="en-US"/>
              </w:rPr>
              <w:t>_list</w:t>
            </w:r>
            <w:r w:rsidRPr="00256F58">
              <w:rPr>
                <w:rFonts w:ascii="Times New Roman" w:eastAsia="Arial Unicode MS" w:hAnsi="Times New Roman"/>
                <w:kern w:val="3"/>
                <w:sz w:val="18"/>
                <w:szCs w:val="18"/>
                <w:lang w:bidi="en-US"/>
              </w:rPr>
              <w:t xml:space="preserve"> %}</w:t>
            </w:r>
          </w:p>
          <w:p w14:paraId="79FB0ECC" w14:textId="3340011B" w:rsid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Ông/Bà                                                  </w:t>
            </w:r>
            <w:r w:rsidR="009D0EA6">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D049B0">
              <w:rPr>
                <w:rFonts w:ascii="Times New Roman" w:eastAsia="Arial Unicode MS" w:hAnsi="Times New Roman"/>
                <w:b/>
                <w:bCs/>
                <w:kern w:val="3"/>
                <w:sz w:val="18"/>
                <w:szCs w:val="18"/>
                <w:lang w:bidi="en-US"/>
              </w:rPr>
              <w:t>{{</w:t>
            </w:r>
            <w:r>
              <w:rPr>
                <w:rFonts w:ascii="Times New Roman" w:eastAsia="Arial Unicode MS" w:hAnsi="Times New Roman"/>
                <w:b/>
                <w:bCs/>
                <w:kern w:val="3"/>
                <w:sz w:val="18"/>
                <w:szCs w:val="18"/>
                <w:lang w:bidi="en-US"/>
              </w:rPr>
              <w:t xml:space="preserve"> p.ho_ten </w:t>
            </w:r>
            <w:r w:rsidRPr="00D049B0">
              <w:rPr>
                <w:rFonts w:ascii="Times New Roman" w:eastAsia="Arial Unicode MS" w:hAnsi="Times New Roman"/>
                <w:b/>
                <w:bCs/>
                <w:kern w:val="3"/>
                <w:sz w:val="18"/>
                <w:szCs w:val="18"/>
                <w:lang w:bidi="en-US"/>
              </w:rPr>
              <w:t>}}</w:t>
            </w:r>
          </w:p>
          <w:p w14:paraId="2F739522" w14:textId="306F9E87" w:rsidR="00D049B0" w:rsidRPr="00AD72D6"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CCCD/CC/Hộ chiếu số                         </w:t>
            </w:r>
            <w:r w:rsidR="009D0EA6">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AD72D6">
              <w:rPr>
                <w:rFonts w:ascii="Times New Roman" w:eastAsia="Arial Unicode MS" w:hAnsi="Times New Roman"/>
                <w:kern w:val="3"/>
                <w:sz w:val="18"/>
                <w:szCs w:val="18"/>
                <w:lang w:bidi="en-US"/>
              </w:rPr>
              <w:t>{{ p.cccd_so }}</w:t>
            </w:r>
          </w:p>
          <w:p w14:paraId="48EFB4A9" w14:textId="2F65CDEE" w:rsidR="00E32DB1" w:rsidRPr="002831B3" w:rsidRDefault="00D049B0" w:rsidP="00E32DB1">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831B3">
              <w:rPr>
                <w:rFonts w:ascii="Times New Roman" w:eastAsia="Arial Unicode MS" w:hAnsi="Times New Roman"/>
                <w:kern w:val="3"/>
                <w:sz w:val="18"/>
                <w:szCs w:val="18"/>
                <w:lang w:bidi="en-US"/>
              </w:rPr>
              <w:t xml:space="preserve">Địa chỉ thường trú                                 </w:t>
            </w:r>
            <w:r w:rsidR="009D0EA6">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 xml:space="preserve">: </w:t>
            </w:r>
            <w:r w:rsidR="00546699">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w:t>
            </w:r>
            <w:r w:rsidRPr="002831B3">
              <w:rPr>
                <w:rFonts w:ascii="Times New Roman" w:eastAsia="Arial Unicode MS" w:hAnsi="Times New Roman"/>
                <w:iCs/>
                <w:sz w:val="18"/>
                <w:szCs w:val="18"/>
                <w:lang w:val="x-none" w:eastAsia="x-none"/>
              </w:rPr>
              <w:t xml:space="preserve"> p.dia_chi_thuong_tru </w:t>
            </w:r>
            <w:r w:rsidRPr="002831B3">
              <w:rPr>
                <w:rFonts w:ascii="Times New Roman" w:eastAsia="Arial Unicode MS" w:hAnsi="Times New Roman"/>
                <w:kern w:val="3"/>
                <w:sz w:val="18"/>
                <w:szCs w:val="18"/>
                <w:lang w:bidi="en-US"/>
              </w:rPr>
              <w:t>}}</w:t>
            </w:r>
            <w:r w:rsidR="00E32DB1" w:rsidRPr="002831B3">
              <w:rPr>
                <w:rFonts w:ascii="Times New Roman" w:eastAsia="Arial Unicode MS" w:hAnsi="Times New Roman"/>
                <w:kern w:val="3"/>
                <w:sz w:val="18"/>
                <w:szCs w:val="18"/>
                <w:lang w:bidi="en-US"/>
              </w:rPr>
              <w:t>{% endfor %}</w:t>
            </w:r>
          </w:p>
          <w:p w14:paraId="3D823D37" w14:textId="77777777" w:rsidR="00F13177" w:rsidRDefault="00000000">
            <w:pPr>
              <w:spacing w:after="0" w:line="240" w:lineRule="auto"/>
              <w:ind w:left="-108"/>
              <w:rPr>
                <w:rFonts w:ascii="Times New Roman" w:eastAsia="Times New Roman" w:hAnsi="Times New Roman" w:cs="Times New Roman"/>
                <w:sz w:val="18"/>
                <w:szCs w:val="18"/>
              </w:rPr>
            </w:pPr>
            <w:r>
              <w:rPr>
                <w:rFonts w:ascii="Times New Roman" w:eastAsia="Times New Roman" w:hAnsi="Times New Roman" w:cs="Times New Roman"/>
                <w:i/>
                <w:iCs/>
                <w:sz w:val="18"/>
                <w:szCs w:val="18"/>
              </w:rPr>
              <w:t>Các bên thỏa thuận ký kết Hợp đồng tín dụng hạn mức (sau đây gọi là Hợp đồng) này với các nội dung sau:</w:t>
            </w:r>
          </w:p>
        </w:tc>
      </w:tr>
      <w:tr w:rsidR="00F13177" w14:paraId="6B96D3C7" w14:textId="77777777" w:rsidTr="00867D11">
        <w:trPr>
          <w:trHeight w:val="288"/>
        </w:trPr>
        <w:tc>
          <w:tcPr>
            <w:tcW w:w="900" w:type="dxa"/>
          </w:tcPr>
          <w:p w14:paraId="0893299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0AEB96F"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HẠN MỨC TÍN DỤNG</w:t>
            </w:r>
          </w:p>
          <w:p w14:paraId="1A0C8050" w14:textId="77777777" w:rsidR="00F13177" w:rsidRDefault="00F13177">
            <w:pPr>
              <w:keepNext/>
              <w:spacing w:after="0" w:line="240" w:lineRule="auto"/>
              <w:ind w:left="-108" w:right="-108"/>
              <w:jc w:val="center"/>
              <w:rPr>
                <w:rFonts w:ascii="Times New Roman" w:eastAsia="Times New Roman" w:hAnsi="Times New Roman" w:cs="Times New Roman"/>
                <w:sz w:val="18"/>
                <w:szCs w:val="18"/>
              </w:rPr>
            </w:pPr>
          </w:p>
        </w:tc>
        <w:tc>
          <w:tcPr>
            <w:tcW w:w="236" w:type="dxa"/>
          </w:tcPr>
          <w:p w14:paraId="6CA33E3F"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4D97F823" w14:textId="7B82BEB2" w:rsidR="00F13177" w:rsidRDefault="00D53F02">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Pr="00D53F02">
              <w:rPr>
                <w:rFonts w:ascii="Times New Roman" w:eastAsia="Times New Roman" w:hAnsi="Times New Roman" w:cs="Times New Roman"/>
                <w:b/>
                <w:bCs/>
                <w:sz w:val="18"/>
                <w:szCs w:val="18"/>
              </w:rPr>
              <w:t>so_tien_vay</w:t>
            </w:r>
            <w:r w:rsidR="008D6C53">
              <w:rPr>
                <w:rFonts w:ascii="Times New Roman" w:eastAsia="Times New Roman" w:hAnsi="Times New Roman" w:cs="Times New Roman"/>
                <w:b/>
                <w:bCs/>
                <w:sz w:val="18"/>
                <w:szCs w:val="18"/>
              </w:rPr>
              <w:t xml:space="preserve"> </w:t>
            </w:r>
            <w:r w:rsidR="008D6C53" w:rsidRPr="008D6C53">
              <w:rPr>
                <w:rFonts w:ascii="Times New Roman" w:eastAsia="Times New Roman" w:hAnsi="Times New Roman" w:cs="Times New Roman"/>
                <w:sz w:val="18"/>
                <w:szCs w:val="18"/>
              </w:rPr>
              <w:t>|</w:t>
            </w:r>
            <w:r w:rsidR="008D6C53">
              <w:rPr>
                <w:rFonts w:ascii="Times New Roman" w:eastAsia="Times New Roman" w:hAnsi="Times New Roman" w:cs="Times New Roman"/>
                <w:b/>
                <w:bCs/>
                <w:sz w:val="18"/>
                <w:szCs w:val="18"/>
              </w:rPr>
              <w:t xml:space="preserve"> </w:t>
            </w:r>
            <w:r w:rsidR="008D6C53" w:rsidRPr="00236DA1">
              <w:rPr>
                <w:rFonts w:ascii="Times New Roman" w:eastAsia="Arial Unicode MS" w:hAnsi="Times New Roman"/>
                <w:b/>
                <w:sz w:val="18"/>
                <w:szCs w:val="18"/>
              </w:rPr>
              <w:t>format_currency</w:t>
            </w:r>
            <w:r w:rsidR="008D6C53">
              <w:rPr>
                <w:rFonts w:ascii="Times New Roman" w:eastAsia="Arial Unicode MS" w:hAnsi="Times New Roman"/>
                <w:b/>
                <w:sz w:val="18"/>
                <w:szCs w:val="18"/>
              </w:rPr>
              <w:t xml:space="preserve"> </w:t>
            </w:r>
            <w:r>
              <w:rPr>
                <w:rFonts w:ascii="Times New Roman" w:eastAsia="Times New Roman" w:hAnsi="Times New Roman" w:cs="Times New Roman"/>
                <w:b/>
                <w:bCs/>
                <w:sz w:val="18"/>
                <w:szCs w:val="18"/>
              </w:rPr>
              <w:t>}} VNĐ</w:t>
            </w:r>
          </w:p>
          <w:p w14:paraId="5A173D4A" w14:textId="6FB4AE7D"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chữ:</w:t>
            </w:r>
            <w:r w:rsidR="008D6C53">
              <w:rPr>
                <w:rFonts w:ascii="Times New Roman" w:eastAsia="Times New Roman" w:hAnsi="Times New Roman" w:cs="Times New Roman"/>
                <w:sz w:val="18"/>
                <w:szCs w:val="18"/>
              </w:rPr>
              <w:t xml:space="preserve"> </w:t>
            </w:r>
            <w:r w:rsidR="008D6C53">
              <w:rPr>
                <w:rFonts w:ascii="Times New Roman" w:eastAsia="Times New Roman" w:hAnsi="Times New Roman" w:cs="Times New Roman"/>
                <w:b/>
                <w:bCs/>
                <w:sz w:val="18"/>
                <w:szCs w:val="18"/>
              </w:rPr>
              <w:t xml:space="preserve">{{ </w:t>
            </w:r>
            <w:r w:rsidR="008D6C53" w:rsidRPr="00D53F02">
              <w:rPr>
                <w:rFonts w:ascii="Times New Roman" w:eastAsia="Times New Roman" w:hAnsi="Times New Roman" w:cs="Times New Roman"/>
                <w:b/>
                <w:bCs/>
                <w:sz w:val="18"/>
                <w:szCs w:val="18"/>
              </w:rPr>
              <w:t>so_tien_vay</w:t>
            </w:r>
            <w:r w:rsidR="008D6C53">
              <w:rPr>
                <w:rFonts w:ascii="Times New Roman" w:eastAsia="Times New Roman" w:hAnsi="Times New Roman" w:cs="Times New Roman"/>
                <w:b/>
                <w:bCs/>
                <w:sz w:val="18"/>
                <w:szCs w:val="18"/>
              </w:rPr>
              <w:t xml:space="preserve"> </w:t>
            </w:r>
            <w:r w:rsidR="008D6C53" w:rsidRPr="008D6C53">
              <w:rPr>
                <w:rFonts w:ascii="Times New Roman" w:eastAsia="Times New Roman" w:hAnsi="Times New Roman" w:cs="Times New Roman"/>
                <w:sz w:val="18"/>
                <w:szCs w:val="18"/>
              </w:rPr>
              <w:t>|</w:t>
            </w:r>
            <w:r w:rsidR="008D6C53">
              <w:rPr>
                <w:rFonts w:ascii="Times New Roman" w:eastAsia="Times New Roman" w:hAnsi="Times New Roman" w:cs="Times New Roman"/>
                <w:b/>
                <w:bCs/>
                <w:sz w:val="18"/>
                <w:szCs w:val="18"/>
              </w:rPr>
              <w:t xml:space="preserve"> </w:t>
            </w:r>
            <w:r w:rsidR="008D6C53" w:rsidRPr="00236DA1">
              <w:rPr>
                <w:rFonts w:ascii="Times New Roman" w:eastAsia="Arial Unicode MS" w:hAnsi="Times New Roman"/>
                <w:b/>
                <w:sz w:val="18"/>
                <w:szCs w:val="18"/>
              </w:rPr>
              <w:t>num2words</w:t>
            </w:r>
            <w:r w:rsidR="008D6C53">
              <w:rPr>
                <w:rFonts w:ascii="Times New Roman" w:eastAsia="Arial Unicode MS" w:hAnsi="Times New Roman"/>
                <w:b/>
                <w:sz w:val="18"/>
                <w:szCs w:val="18"/>
              </w:rPr>
              <w:t xml:space="preserve"> </w:t>
            </w:r>
            <w:r w:rsidR="008D6C53">
              <w:rPr>
                <w:rFonts w:ascii="Times New Roman" w:eastAsia="Times New Roman" w:hAnsi="Times New Roman" w:cs="Times New Roman"/>
                <w:b/>
                <w:bCs/>
                <w:sz w:val="18"/>
                <w:szCs w:val="18"/>
              </w:rPr>
              <w:t>}}</w:t>
            </w:r>
            <w:r w:rsidR="008D6C53">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đồng.</w:t>
            </w:r>
          </w:p>
          <w:p w14:paraId="48973346" w14:textId="77777777" w:rsidR="00F13177" w:rsidRDefault="00000000">
            <w:pPr>
              <w:spacing w:after="0" w:line="240" w:lineRule="auto"/>
              <w:ind w:left="-10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mọi trường hợp, Bên được cấp tín dụng đồng ý VIETBANK được toàn quyền quyết định thời điểm giải ngân, số tiền giải ngân theo Hợp đồng này.</w:t>
            </w:r>
          </w:p>
        </w:tc>
      </w:tr>
      <w:tr w:rsidR="00F13177" w14:paraId="75EB45F7" w14:textId="77777777" w:rsidTr="00867D11">
        <w:trPr>
          <w:trHeight w:val="288"/>
        </w:trPr>
        <w:tc>
          <w:tcPr>
            <w:tcW w:w="900" w:type="dxa"/>
          </w:tcPr>
          <w:p w14:paraId="144760D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15B1983"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MỤC ĐÍCH VAY</w:t>
            </w:r>
          </w:p>
        </w:tc>
        <w:tc>
          <w:tcPr>
            <w:tcW w:w="236" w:type="dxa"/>
          </w:tcPr>
          <w:p w14:paraId="6EEE5E4D"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49A49427" w14:textId="410FF7C6" w:rsidR="00F13177" w:rsidRDefault="007B13E8">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Pr="007B13E8">
              <w:rPr>
                <w:rFonts w:ascii="Times New Roman" w:eastAsia="Times New Roman" w:hAnsi="Times New Roman" w:cs="Times New Roman"/>
                <w:b/>
                <w:bCs/>
                <w:sz w:val="18"/>
                <w:szCs w:val="18"/>
              </w:rPr>
              <w:t>muc_dich_vay</w:t>
            </w:r>
            <w:r>
              <w:rPr>
                <w:rFonts w:ascii="Times New Roman" w:eastAsia="Times New Roman" w:hAnsi="Times New Roman" w:cs="Times New Roman"/>
                <w:b/>
                <w:bCs/>
                <w:sz w:val="18"/>
                <w:szCs w:val="18"/>
              </w:rPr>
              <w:t xml:space="preserve"> }}</w:t>
            </w:r>
          </w:p>
          <w:p w14:paraId="49D47076"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cam kết sử dụng số tiền được cấp tín dụng đúng mục đích đã thỏa thuận, không sử dụng vào các mục đích khác, mục đích trái pháp luật.</w:t>
            </w:r>
          </w:p>
        </w:tc>
      </w:tr>
      <w:tr w:rsidR="00F13177" w14:paraId="2278818D" w14:textId="77777777" w:rsidTr="00867D11">
        <w:trPr>
          <w:trHeight w:val="288"/>
        </w:trPr>
        <w:tc>
          <w:tcPr>
            <w:tcW w:w="900" w:type="dxa"/>
          </w:tcPr>
          <w:p w14:paraId="5DE8128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B1BEAB6"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LÃI SUẤT (%/năm)</w:t>
            </w:r>
          </w:p>
          <w:p w14:paraId="690812E5"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(năm = 365 ngày)</w:t>
            </w:r>
          </w:p>
        </w:tc>
        <w:tc>
          <w:tcPr>
            <w:tcW w:w="236" w:type="dxa"/>
          </w:tcPr>
          <w:p w14:paraId="75C9BFAB"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57CAF336"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Lãi suất cho vay được xác định cho từng lần nhận tiền vay theo thỏa thuận của các bên tại thời điểm giải ngân và được ghi cụ thể trên từng Giấy nhận nợ (theo mẫu của VIETBANK) phù hợp với quy định của pháp luật.</w:t>
            </w:r>
          </w:p>
          <w:p w14:paraId="1FE154A2"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các bên có thỏa thuận áp dụng lãi suất có điều chỉnh, mà ngày điều chỉnh lãi suất của kỳ điều chỉnh rơi vào ngày VIETBANK không làm việc, thì VIETBANK được quyền (nhưng không có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w:t>
            </w:r>
          </w:p>
        </w:tc>
      </w:tr>
      <w:tr w:rsidR="00F13177" w14:paraId="1DF3D5C0" w14:textId="77777777" w:rsidTr="00867D11">
        <w:trPr>
          <w:trHeight w:val="288"/>
        </w:trPr>
        <w:tc>
          <w:tcPr>
            <w:tcW w:w="900" w:type="dxa"/>
          </w:tcPr>
          <w:p w14:paraId="040EC8A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6338A20"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THỜI HẠN  VAY </w:t>
            </w:r>
          </w:p>
        </w:tc>
        <w:tc>
          <w:tcPr>
            <w:tcW w:w="236" w:type="dxa"/>
          </w:tcPr>
          <w:p w14:paraId="4246CBF6"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10B6A25"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Được xác định cụ thể trong từng Giấy nhận nợ. Mỗi Giấy nhận nợ có thể có thời hạn vay khác nhau, được VIETBANK xác định tùy thuộc vào chu kỳ sản xuất kinh doanh, khả năng trả nợ của Bên được cấp tín dụng và không vượt quá </w:t>
            </w:r>
            <w:r>
              <w:rPr>
                <w:rFonts w:ascii="Times New Roman" w:eastAsia="Times New Roman" w:hAnsi="Times New Roman" w:cs="Times New Roman"/>
                <w:b/>
                <w:bCs/>
                <w:sz w:val="18"/>
                <w:szCs w:val="18"/>
              </w:rPr>
              <w:t>06</w:t>
            </w:r>
            <w:r>
              <w:rPr>
                <w:rFonts w:ascii="Times New Roman" w:eastAsia="Times New Roman" w:hAnsi="Times New Roman" w:cs="Times New Roman"/>
                <w:sz w:val="18"/>
                <w:szCs w:val="18"/>
              </w:rPr>
              <w:t xml:space="preserve"> tháng hoặc không vượt quá một thời hạn khác do VIETBANK xác định trong từng thời kỳ.</w:t>
            </w:r>
          </w:p>
        </w:tc>
      </w:tr>
      <w:tr w:rsidR="00F13177" w14:paraId="50A54328" w14:textId="77777777" w:rsidTr="00867D11">
        <w:trPr>
          <w:trHeight w:val="288"/>
        </w:trPr>
        <w:tc>
          <w:tcPr>
            <w:tcW w:w="900" w:type="dxa"/>
          </w:tcPr>
          <w:p w14:paraId="2E5BE517"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67081FE"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THỜI HẠN NHẬN TIỀN VAY</w:t>
            </w:r>
          </w:p>
          <w:p w14:paraId="7537B08E"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(Thời hạn giải ngân)</w:t>
            </w:r>
          </w:p>
        </w:tc>
        <w:tc>
          <w:tcPr>
            <w:tcW w:w="236" w:type="dxa"/>
          </w:tcPr>
          <w:p w14:paraId="747D3C22"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0378CAA2"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Đến hết ngày: </w:t>
            </w:r>
            <w:r>
              <w:rPr>
                <w:rFonts w:ascii="Times New Roman" w:eastAsia="Times New Roman" w:hAnsi="Times New Roman" w:cs="Times New Roman"/>
                <w:b/>
                <w:bCs/>
                <w:sz w:val="18"/>
                <w:szCs w:val="18"/>
              </w:rPr>
              <w:t>…../12/2027</w:t>
            </w:r>
          </w:p>
          <w:p w14:paraId="4C025A14"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Bên được cấp tín dụng sẽ nhận nợ lần đầu tiên chậm nhất ngày: </w:t>
            </w:r>
            <w:r>
              <w:rPr>
                <w:rFonts w:ascii="Times New Roman" w:eastAsia="Times New Roman" w:hAnsi="Times New Roman" w:cs="Times New Roman"/>
                <w:b/>
                <w:bCs/>
                <w:sz w:val="18"/>
                <w:szCs w:val="18"/>
              </w:rPr>
              <w:t>…./…../2025</w:t>
            </w:r>
          </w:p>
          <w:p w14:paraId="11469812"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thời hạn nhận tiền vay, Bên được cấp tín dụng được nhận tiền vay nhiều lần nhưng tổng dư nợ vay không được vượt quá Hạn mức tín dụng nêu tại Hợp đồng này.</w:t>
            </w:r>
          </w:p>
          <w:p w14:paraId="5C44A61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Mỗi lần nhận tiền vay, Bên được cấp tín dụng gửi cho VIETBANK Giấy nhận nợ (theo mẫu của VIETBANK) kèm theo chứng từ chứng minh mục đích sử dụng vốn vay theo yêu cầu của VIETBANK.</w:t>
            </w:r>
          </w:p>
        </w:tc>
      </w:tr>
      <w:tr w:rsidR="00F13177" w14:paraId="69A74AE2" w14:textId="77777777" w:rsidTr="00867D11">
        <w:trPr>
          <w:trHeight w:val="288"/>
        </w:trPr>
        <w:tc>
          <w:tcPr>
            <w:tcW w:w="900" w:type="dxa"/>
          </w:tcPr>
          <w:p w14:paraId="6F0E3E3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0754795"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PHƯƠNG THỨC TRẢ NỢ, TRẢ NỢ TRƯỚC HẠN </w:t>
            </w:r>
          </w:p>
        </w:tc>
        <w:tc>
          <w:tcPr>
            <w:tcW w:w="236" w:type="dxa"/>
          </w:tcPr>
          <w:p w14:paraId="7E47C7D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22C9689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trả hết nợ (bao gồm vốn gốc, lãi và chi phí có liên quan) của từng lần nhận tiền vay theo thời hạn trả nợ được ghi trên từng Giấy nhận nợ tương ứng.</w:t>
            </w:r>
          </w:p>
          <w:p w14:paraId="23BEC778"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có nhiều khoản cấp tín dụng, nhiều Giấy nhận nợ thì khi thu nợ, VIETBANK được quyền lựa chọn: thu nợ của khoản cấp tín dụng, Giấy nhận nợ có ngày trả nợ gốc và/hoặc lãi (mà Bên được cấp tín dụng chưa thanh toán) đến trước; hoặc thu nợ đối với bất kỳ khoản cấp tín dụng, Giấy nhận nợ nào trước mà không cần có thêm bất kỳ sự xác nhận nào của Bên được cấp tín dụng.</w:t>
            </w:r>
          </w:p>
          <w:p w14:paraId="68F7132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trả một phần hoặc toàn bộ nợ vay trước hạn thì phải được VIETBANK chấp thuận và Bên được cấp tín dụng phải chịu phí trả nợ trước hạn, mức phí cụ thể được các bên thỏa thuận và ghi tại từng Giấy nhận nợ.</w:t>
            </w:r>
          </w:p>
        </w:tc>
      </w:tr>
      <w:tr w:rsidR="00F13177" w14:paraId="51E1881F" w14:textId="77777777" w:rsidTr="00867D11">
        <w:trPr>
          <w:trHeight w:val="288"/>
        </w:trPr>
        <w:tc>
          <w:tcPr>
            <w:tcW w:w="900" w:type="dxa"/>
          </w:tcPr>
          <w:p w14:paraId="51F0C06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C1121E2"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PHƯƠNG THỨC TÍNH LÃI</w:t>
            </w:r>
          </w:p>
        </w:tc>
        <w:tc>
          <w:tcPr>
            <w:tcW w:w="236" w:type="dxa"/>
          </w:tcPr>
          <w:p w14:paraId="584D8A01"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31B43D54"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Số tiền trả lãi vay được tính theo công thức: ∑(Số dư nợ thực tế  x [nhân] số ngày duy trì số dư thực tế  x [nhân] Lãi suất cho vay): [chia] 365.</w:t>
            </w:r>
          </w:p>
          <w:p w14:paraId="6AA187BF"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trả nợ vay ngay trong ngày nhận nợ, số ngày duy trì số dư thực tế được tính là 01 (một) ngày, trừ trường hợp các bên có thỏa thuận khác.</w:t>
            </w:r>
          </w:p>
        </w:tc>
      </w:tr>
      <w:tr w:rsidR="00F13177" w14:paraId="166F8DEA" w14:textId="77777777" w:rsidTr="00867D11">
        <w:trPr>
          <w:trHeight w:val="288"/>
        </w:trPr>
        <w:tc>
          <w:tcPr>
            <w:tcW w:w="900" w:type="dxa"/>
          </w:tcPr>
          <w:p w14:paraId="542FF00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E17B2BA"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KỲ TRẢ LÃI </w:t>
            </w:r>
          </w:p>
        </w:tc>
        <w:tc>
          <w:tcPr>
            <w:tcW w:w="236" w:type="dxa"/>
          </w:tcPr>
          <w:p w14:paraId="7E306B46"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290573D" w14:textId="062CC481"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Ngày </w:t>
            </w:r>
            <w:r>
              <w:rPr>
                <w:rFonts w:ascii="Times New Roman" w:eastAsia="Times New Roman" w:hAnsi="Times New Roman" w:cs="Times New Roman"/>
                <w:b/>
                <w:bCs/>
                <w:sz w:val="18"/>
                <w:szCs w:val="18"/>
              </w:rPr>
              <w:t>10</w:t>
            </w:r>
            <w:r>
              <w:rPr>
                <w:rFonts w:ascii="Times New Roman" w:eastAsia="Times New Roman" w:hAnsi="Times New Roman" w:cs="Times New Roman"/>
                <w:sz w:val="18"/>
                <w:szCs w:val="18"/>
              </w:rPr>
              <w:t xml:space="preserve"> hàng tháng</w:t>
            </w:r>
          </w:p>
        </w:tc>
      </w:tr>
      <w:tr w:rsidR="00F13177" w14:paraId="5E09E262" w14:textId="77777777" w:rsidTr="00867D11">
        <w:trPr>
          <w:trHeight w:val="288"/>
        </w:trPr>
        <w:tc>
          <w:tcPr>
            <w:tcW w:w="900" w:type="dxa"/>
          </w:tcPr>
          <w:p w14:paraId="50A3F9D0"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DB3760E"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PHÍ CAM KẾT RÚT VỐN</w:t>
            </w:r>
          </w:p>
        </w:tc>
        <w:tc>
          <w:tcPr>
            <w:tcW w:w="236" w:type="dxa"/>
          </w:tcPr>
          <w:p w14:paraId="28C4DA98"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302B517" w14:textId="77777777" w:rsidR="00F13177" w:rsidRDefault="00000000">
            <w:pPr>
              <w:keepNext/>
              <w:spacing w:after="0" w:line="240" w:lineRule="auto"/>
              <w:ind w:lef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sẽ thanh toán phí cam kết rút vốn cho VIETBANK kể từ thời điểm ký Hợp đồng này cho đến ngày nhận nợ lần đầu.</w:t>
            </w:r>
          </w:p>
          <w:p w14:paraId="39E9EBDA" w14:textId="77777777" w:rsidR="00F13177" w:rsidRDefault="00000000">
            <w:pPr>
              <w:keepNext/>
              <w:spacing w:after="0" w:line="240" w:lineRule="auto"/>
              <w:ind w:lef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Mức phí được xác định theo biểu phí do VIETBANK quy định và niêm yết công khai tại thời điểm thu phí.</w:t>
            </w:r>
          </w:p>
        </w:tc>
      </w:tr>
      <w:tr w:rsidR="00F13177" w14:paraId="0E8C36BB" w14:textId="77777777" w:rsidTr="00867D11">
        <w:trPr>
          <w:trHeight w:val="288"/>
        </w:trPr>
        <w:tc>
          <w:tcPr>
            <w:tcW w:w="900" w:type="dxa"/>
          </w:tcPr>
          <w:p w14:paraId="3C3EC1C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E9D2358"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BẢO ĐẢM TIỀN VAY</w:t>
            </w:r>
          </w:p>
        </w:tc>
        <w:tc>
          <w:tcPr>
            <w:tcW w:w="236" w:type="dxa"/>
          </w:tcPr>
          <w:p w14:paraId="7D61D350"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CF496EE"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Để đảm bảo cho việc thực hiện toàn bộ nghĩa vụ trả nợ (bao gồm trả nợ</w:t>
            </w:r>
            <w:r>
              <w:rPr>
                <w:rFonts w:ascii="Times New Roman" w:eastAsia="Times New Roman" w:hAnsi="Times New Roman" w:cs="Times New Roman"/>
                <w:color w:val="000000"/>
                <w:sz w:val="18"/>
                <w:szCs w:val="18"/>
              </w:rPr>
              <w:br/>
              <w:t>gốc, lãi và các chi phí có liên quan) của Bên được cấp tín dụng đối với</w:t>
            </w:r>
            <w:r>
              <w:rPr>
                <w:rFonts w:ascii="Times New Roman" w:eastAsia="Times New Roman" w:hAnsi="Times New Roman" w:cs="Times New Roman"/>
                <w:color w:val="000000"/>
                <w:sz w:val="18"/>
                <w:szCs w:val="18"/>
              </w:rPr>
              <w:br/>
              <w:t>VIETBANK theo quy định tại Hợp đồng này và/hoặc Giấy nhận nợ và/hoặc</w:t>
            </w:r>
          </w:p>
          <w:p w14:paraId="3E4EED78" w14:textId="69BD02CB"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các thỏa thuận khác giữa Bên được cấp tín dụng và VIETBANK, Bên được</w:t>
            </w:r>
            <w:r>
              <w:rPr>
                <w:rFonts w:ascii="Times New Roman" w:eastAsia="Times New Roman" w:hAnsi="Times New Roman" w:cs="Times New Roman"/>
                <w:color w:val="000000"/>
                <w:sz w:val="18"/>
                <w:szCs w:val="18"/>
              </w:rPr>
              <w:br/>
              <w:t>cấp tín dụng và/hoặc Bên thứ ba có tài sản bảo đảm (sau đây gọi là Bên</w:t>
            </w:r>
            <w:r>
              <w:rPr>
                <w:rFonts w:ascii="Times New Roman" w:eastAsia="Times New Roman" w:hAnsi="Times New Roman" w:cs="Times New Roman"/>
                <w:color w:val="000000"/>
                <w:sz w:val="18"/>
                <w:szCs w:val="18"/>
              </w:rPr>
              <w:br/>
              <w:t>bảo đảm) thế chấp/cầm cố/ký quỹ tài sản thuộc quyền sở hữu/sử dụng hợp</w:t>
            </w:r>
            <w:r>
              <w:rPr>
                <w:rFonts w:ascii="Times New Roman" w:eastAsia="Times New Roman" w:hAnsi="Times New Roman" w:cs="Times New Roman"/>
                <w:color w:val="000000"/>
                <w:sz w:val="18"/>
                <w:szCs w:val="18"/>
              </w:rPr>
              <w:br/>
              <w:t>pháp của mình sau đây:</w:t>
            </w:r>
            <w:r>
              <w:rPr>
                <w:rFonts w:ascii="Times New Roman" w:eastAsia="Times New Roman" w:hAnsi="Times New Roman" w:cs="Times New Roman"/>
                <w:color w:val="000000"/>
                <w:sz w:val="18"/>
                <w:szCs w:val="18"/>
              </w:rPr>
              <w:br/>
              <w:t>a. Thế chấp, cầm cố cho VIETBANK (các) Tài sản bảo đảm được mô tả</w:t>
            </w:r>
            <w:r>
              <w:rPr>
                <w:rFonts w:ascii="Times New Roman" w:eastAsia="Times New Roman" w:hAnsi="Times New Roman" w:cs="Times New Roman"/>
                <w:color w:val="000000"/>
                <w:sz w:val="18"/>
                <w:szCs w:val="18"/>
              </w:rPr>
              <w:br/>
              <w:t>chi tiết tại:</w:t>
            </w:r>
            <w:r>
              <w:rPr>
                <w:rFonts w:ascii="Times New Roman" w:eastAsia="Times New Roman" w:hAnsi="Times New Roman" w:cs="Times New Roman"/>
                <w:color w:val="000000"/>
                <w:sz w:val="18"/>
                <w:szCs w:val="18"/>
              </w:rPr>
              <w:br/>
              <w:t xml:space="preserve">(i) Hợp đồng thế chấp quyền sử dụng đất số: </w:t>
            </w:r>
            <w:r w:rsidR="003956E0" w:rsidRPr="00C773B7">
              <w:rPr>
                <w:rFonts w:ascii="Times New Roman" w:eastAsia="Arial Unicode MS" w:hAnsi="Times New Roman"/>
                <w:b/>
                <w:sz w:val="18"/>
                <w:szCs w:val="18"/>
              </w:rPr>
              <w:t>{{ hop_dong_the_chap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000000"/>
                <w:sz w:val="18"/>
                <w:szCs w:val="18"/>
              </w:rPr>
              <w:t xml:space="preserve">ngày </w:t>
            </w:r>
            <w:r w:rsidR="003956E0" w:rsidRPr="003956E0">
              <w:rPr>
                <w:rFonts w:ascii="Times New Roman" w:eastAsia="Arial Unicode MS" w:hAnsi="Times New Roman"/>
                <w:b/>
                <w:bCs/>
                <w:i/>
                <w:sz w:val="18"/>
                <w:szCs w:val="18"/>
              </w:rPr>
              <w:t>{{ ngay_tao | dateformat('%d') }} tháng {{ ngay_tao | dateformat('%m') }} năm {{ ngay_tao | dateformat('%Y') }}</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color w:val="000000"/>
                <w:sz w:val="18"/>
                <w:szCs w:val="18"/>
              </w:rPr>
              <w:t>và/hoặc</w:t>
            </w:r>
            <w:r>
              <w:rPr>
                <w:rFonts w:ascii="Times New Roman" w:eastAsia="Times New Roman" w:hAnsi="Times New Roman" w:cs="Times New Roman"/>
                <w:color w:val="000000"/>
                <w:sz w:val="18"/>
                <w:szCs w:val="18"/>
              </w:rPr>
              <w:br/>
              <w:t>(ii) Các Hợp đồng thế chấp, cầm cố ký kết sau thời điểm hiệu lực của</w:t>
            </w:r>
            <w:r>
              <w:rPr>
                <w:rFonts w:ascii="Times New Roman" w:eastAsia="Times New Roman" w:hAnsi="Times New Roman" w:cs="Times New Roman"/>
                <w:color w:val="000000"/>
                <w:sz w:val="18"/>
                <w:szCs w:val="18"/>
              </w:rPr>
              <w:br/>
              <w:t>Hợp đồng này và có dẫn chiếu đến Hợp đồng này; và/hoặc</w:t>
            </w:r>
            <w:r>
              <w:rPr>
                <w:rFonts w:ascii="Times New Roman" w:eastAsia="Times New Roman" w:hAnsi="Times New Roman" w:cs="Times New Roman"/>
                <w:color w:val="000000"/>
                <w:sz w:val="18"/>
                <w:szCs w:val="18"/>
              </w:rPr>
              <w:br/>
              <w:t>(iii) Các Hợp đồng thế chấp, cầm cố ký kết giữa Bên được cấp tín dụng</w:t>
            </w:r>
            <w:r>
              <w:rPr>
                <w:rFonts w:ascii="Times New Roman" w:eastAsia="Times New Roman" w:hAnsi="Times New Roman" w:cs="Times New Roman"/>
                <w:color w:val="000000"/>
                <w:sz w:val="18"/>
                <w:szCs w:val="18"/>
              </w:rPr>
              <w:br/>
              <w:t>với VIETBANK; và/hoặc</w:t>
            </w:r>
            <w:r>
              <w:rPr>
                <w:rFonts w:ascii="Times New Roman" w:eastAsia="Times New Roman" w:hAnsi="Times New Roman" w:cs="Times New Roman"/>
                <w:color w:val="000000"/>
                <w:sz w:val="18"/>
                <w:szCs w:val="18"/>
              </w:rPr>
              <w:br/>
              <w:t>(iv) Các văn bản sửa đổi, bổ sung, thay thế của các Hợp đồng thế chấp,</w:t>
            </w:r>
            <w:r>
              <w:rPr>
                <w:rFonts w:ascii="Times New Roman" w:eastAsia="Times New Roman" w:hAnsi="Times New Roman" w:cs="Times New Roman"/>
                <w:color w:val="000000"/>
                <w:sz w:val="18"/>
                <w:szCs w:val="18"/>
              </w:rPr>
              <w:br/>
              <w:t>cầm cố nêu tại tiết (i), (ii), (iii) điểm này; và/hoặc</w:t>
            </w:r>
            <w:r>
              <w:rPr>
                <w:rFonts w:ascii="Times New Roman" w:eastAsia="Times New Roman" w:hAnsi="Times New Roman" w:cs="Times New Roman"/>
                <w:color w:val="000000"/>
                <w:sz w:val="18"/>
                <w:szCs w:val="18"/>
              </w:rPr>
              <w:br/>
              <w:t>b. Thực hiện ký quỹ theo quy định của VIETBANK.</w:t>
            </w:r>
          </w:p>
          <w:p w14:paraId="74F8F998" w14:textId="77777777" w:rsidR="00F13177" w:rsidRDefault="00F13177">
            <w:pPr>
              <w:tabs>
                <w:tab w:val="left" w:pos="142"/>
              </w:tabs>
              <w:spacing w:after="0" w:line="240" w:lineRule="auto"/>
              <w:jc w:val="both"/>
              <w:rPr>
                <w:rFonts w:ascii="Times New Roman" w:eastAsia="Times New Roman" w:hAnsi="Times New Roman" w:cs="Times New Roman"/>
                <w:sz w:val="18"/>
                <w:szCs w:val="18"/>
              </w:rPr>
            </w:pPr>
          </w:p>
        </w:tc>
      </w:tr>
      <w:tr w:rsidR="00F13177" w14:paraId="573C2F78" w14:textId="77777777" w:rsidTr="00867D11">
        <w:trPr>
          <w:trHeight w:val="288"/>
        </w:trPr>
        <w:tc>
          <w:tcPr>
            <w:tcW w:w="900" w:type="dxa"/>
          </w:tcPr>
          <w:p w14:paraId="341C56D0"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E3B29DA"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KHÔNG GIẢI NGÂN/TẠM NGỪNG GIẢI NGÂN, THU HỒI NỢ TRƯỚC HẠN</w:t>
            </w:r>
          </w:p>
        </w:tc>
        <w:tc>
          <w:tcPr>
            <w:tcW w:w="236" w:type="dxa"/>
          </w:tcPr>
          <w:p w14:paraId="7EC1643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C2D7707"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1 Phụ lục về các điều khoản chung đính kèm.</w:t>
            </w:r>
          </w:p>
        </w:tc>
      </w:tr>
      <w:tr w:rsidR="00F13177" w14:paraId="063FF725" w14:textId="77777777" w:rsidTr="00867D11">
        <w:trPr>
          <w:trHeight w:val="288"/>
        </w:trPr>
        <w:tc>
          <w:tcPr>
            <w:tcW w:w="900" w:type="dxa"/>
          </w:tcPr>
          <w:p w14:paraId="3AF5E5F6"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0683E045"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CHI PHÍ LIÊN QUAN</w:t>
            </w:r>
          </w:p>
        </w:tc>
        <w:tc>
          <w:tcPr>
            <w:tcW w:w="236" w:type="dxa"/>
          </w:tcPr>
          <w:p w14:paraId="0C3F58A3"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75382713"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2 Phụ lục về các điều khoản chung đính kèm.</w:t>
            </w:r>
          </w:p>
        </w:tc>
      </w:tr>
      <w:tr w:rsidR="00F13177" w14:paraId="6F240DEC" w14:textId="77777777" w:rsidTr="00867D11">
        <w:trPr>
          <w:trHeight w:val="288"/>
        </w:trPr>
        <w:tc>
          <w:tcPr>
            <w:tcW w:w="900" w:type="dxa"/>
          </w:tcPr>
          <w:p w14:paraId="5EF9080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2B4E5BC"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CHUYỂN NHƯỢNG HỢP ĐỒNG </w:t>
            </w:r>
          </w:p>
        </w:tc>
        <w:tc>
          <w:tcPr>
            <w:tcW w:w="236" w:type="dxa"/>
          </w:tcPr>
          <w:p w14:paraId="40DE08D5"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21059B50"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3 Phụ lục về các điều khoản chung đính kèm.</w:t>
            </w:r>
          </w:p>
        </w:tc>
      </w:tr>
      <w:tr w:rsidR="00F13177" w14:paraId="4F4DF0C6" w14:textId="77777777" w:rsidTr="00867D11">
        <w:trPr>
          <w:trHeight w:val="288"/>
        </w:trPr>
        <w:tc>
          <w:tcPr>
            <w:tcW w:w="900" w:type="dxa"/>
          </w:tcPr>
          <w:p w14:paraId="553709F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B867D62"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THỎA THUẬN KHÁC</w:t>
            </w:r>
          </w:p>
        </w:tc>
        <w:tc>
          <w:tcPr>
            <w:tcW w:w="236" w:type="dxa"/>
          </w:tcPr>
          <w:p w14:paraId="3184EFF8"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3F6CEFD" w14:textId="77777777" w:rsidR="00F13177" w:rsidRDefault="00000000">
            <w:pPr>
              <w:keepNext/>
              <w:spacing w:after="0" w:line="240" w:lineRule="auto"/>
              <w:ind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4, 5, 6, 7 Phụ lục về các điều khoản chung và các Phụ lục khác (nếu có) đính kèm.</w:t>
            </w:r>
          </w:p>
          <w:p w14:paraId="3E6FAE34"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Bằng Hợp đồng này, Bên được cấp tín dụng đồng ý không hủy ngang vô</w:t>
            </w:r>
            <w:r>
              <w:rPr>
                <w:rFonts w:ascii="Times New Roman" w:eastAsia="Times New Roman" w:hAnsi="Times New Roman" w:cs="Times New Roman"/>
                <w:color w:val="000000"/>
                <w:sz w:val="18"/>
                <w:szCs w:val="18"/>
              </w:rPr>
              <w:br/>
              <w:t>điều kiện cho Vietbank được tự động trích tiền từ tài khoản số</w:t>
            </w:r>
            <w:r>
              <w:rPr>
                <w:rFonts w:ascii="Times New Roman" w:eastAsia="Times New Roman" w:hAnsi="Times New Roman" w:cs="Times New Roman"/>
                <w:color w:val="000000"/>
                <w:sz w:val="18"/>
                <w:szCs w:val="18"/>
              </w:rPr>
              <w:br/>
              <w:t>…………………. và/hoặc số ……………………….. của Bên được cấp</w:t>
            </w:r>
            <w:r>
              <w:rPr>
                <w:rFonts w:ascii="Times New Roman" w:eastAsia="Times New Roman" w:hAnsi="Times New Roman" w:cs="Times New Roman"/>
                <w:color w:val="000000"/>
                <w:sz w:val="18"/>
                <w:szCs w:val="18"/>
              </w:rPr>
              <w:br/>
              <w:t xml:space="preserve">tín dụng mở tại </w:t>
            </w:r>
            <w:r>
              <w:rPr>
                <w:rFonts w:ascii="Times New Roman" w:eastAsia="Times New Roman" w:hAnsi="Times New Roman" w:cs="Times New Roman"/>
                <w:b/>
                <w:bCs/>
                <w:color w:val="000000"/>
                <w:sz w:val="18"/>
                <w:szCs w:val="18"/>
              </w:rPr>
              <w:t xml:space="preserve">Vietbank - </w:t>
            </w:r>
            <w:r>
              <w:rPr>
                <w:rFonts w:ascii="Times New Roman" w:eastAsia="Times New Roman" w:hAnsi="Times New Roman" w:cs="Times New Roman"/>
                <w:b/>
                <w:bCs/>
                <w:sz w:val="18"/>
                <w:szCs w:val="18"/>
              </w:rPr>
              <w:t xml:space="preserve">CN Đắk Lắk </w:t>
            </w:r>
            <w:r>
              <w:rPr>
                <w:rFonts w:ascii="Times New Roman" w:eastAsia="Times New Roman" w:hAnsi="Times New Roman" w:cs="Times New Roman"/>
                <w:color w:val="000000"/>
                <w:sz w:val="18"/>
                <w:szCs w:val="18"/>
              </w:rPr>
              <w:t>để thanh toán vốn, lãi, phí phát sinh theo Hợp đồng tín dụng này và các Thỏa thuận sửa đổi, bổ sung Hợp đồng tín dụng (nếu có). Bên được cấp tín dụng có trách nhiệm theo dõi để đảm bảo số dư trong tài khoản nêu trên đủ tiền để thanh toán vốn, lãi, phí phát sinh theo Hợp đồng tín dụng này và các Thỏa thuận sửa đổi, bổ sung hợp đồng tín dụng (nếu có). Vietbank có quyền nhưng không có nghĩa vụ trích tiền nếu tài khoản không có hoặc không có đủ số dư cần phải trích, đồng thời Vietbank được miễn trừ mọi trách nhiệm phát sinh do Bên được cấp tín dụng không trả nợ đúng hạn và các thiệt hại khác nếu có</w:t>
            </w:r>
          </w:p>
          <w:p w14:paraId="5D7AE91D" w14:textId="77777777" w:rsidR="00F13177" w:rsidRDefault="00F13177">
            <w:pPr>
              <w:keepNext/>
              <w:spacing w:after="0" w:line="240" w:lineRule="auto"/>
              <w:ind w:left="567" w:right="-18" w:hanging="567"/>
              <w:jc w:val="both"/>
              <w:rPr>
                <w:rFonts w:ascii="Times New Roman" w:eastAsia="Times New Roman" w:hAnsi="Times New Roman" w:cs="Times New Roman"/>
                <w:sz w:val="18"/>
                <w:szCs w:val="18"/>
              </w:rPr>
            </w:pPr>
          </w:p>
        </w:tc>
      </w:tr>
      <w:tr w:rsidR="00F13177" w14:paraId="596882C7" w14:textId="77777777" w:rsidTr="00867D11">
        <w:trPr>
          <w:trHeight w:val="288"/>
        </w:trPr>
        <w:tc>
          <w:tcPr>
            <w:tcW w:w="900" w:type="dxa"/>
          </w:tcPr>
          <w:p w14:paraId="7C1AC3B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9D2C02F"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THU NỢ, CƠ CẤU LẠI THỜI HẠN TRẢ NỢ, CHUYỂN NỢ QUÁ HẠN</w:t>
            </w:r>
          </w:p>
        </w:tc>
        <w:tc>
          <w:tcPr>
            <w:tcW w:w="236" w:type="dxa"/>
          </w:tcPr>
          <w:p w14:paraId="1523A537"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1385F62A"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Khi đến ngày đáo hạn hoặc đến kỳ hạn trả nợ (kể cả trong trường hợp VIETBANK thu hồi nợ trước hạn), nếu Bên được cấp tín dụng không trả nợ vay (bao gồm nợ gốc, lãi và chi phí có liên quan) đầy đủ và kịp thời, Bên được cấp tín dụng đồng ý rằng VIETBANK được toàn quyền chủ động trích tiền từ tài khoản tiền gửi của Bên được cấp tín dụng mở tại VIETBANK và/hoặc yêu cầu bất kỳ tổ chức tín dụng nào khác nơi Bên được cấp tín dụng có tiền gửi tự động trích tiền từ tài khoản của Bên được cấp tín dụng thanh toán cho VIETBANK (nếu có) để thu nợ mà không cần xác nhận của Bên được cấp tín dụng. </w:t>
            </w:r>
          </w:p>
          <w:p w14:paraId="1541722A"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không trả nợ đúng hạn thì VIETBANK được quyền chuyển nợ quá hạn theo quy định của pháp luật và VIETBANK. Thời điểm quá hạn được tính từ ngày tiếp theo của ngày đến hạn. Khi đó, VIETBANK sẽ thông báo đến Bên được cấp tín dụng thông qua các hình thức đã thỏa thuận với những nội dung tối thiểu sau: số dư nợ gốc bị quá hạn, thời điểm chuyển nợ quá hạn và lãi suất áp dụng đối với dư nợ gốc bị quá hạn. Đồng thời VIETBANK có quyền (nhưng không có nghĩa vụ) áp dụng các biện pháp xử lý theo quy định pháp luật để thu hồi nợ vay.</w:t>
            </w:r>
          </w:p>
          <w:p w14:paraId="0AC584FC"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Trường hợp khoản nợ vay bị chuyển nợ quá hạn, Bên được cấp tín dụng đồng ý chịu mức lãi suất nợ quá hạn đối với phần nợ gốc quá hạn bằng 150% lãi suất cho </w:t>
            </w:r>
            <w:r>
              <w:rPr>
                <w:rFonts w:ascii="Times New Roman" w:eastAsia="Times New Roman" w:hAnsi="Times New Roman" w:cs="Times New Roman"/>
                <w:sz w:val="18"/>
                <w:szCs w:val="18"/>
              </w:rPr>
              <w:lastRenderedPageBreak/>
              <w:t>vay trong hạn theo quy định trong Hợp đồng này/Giấy nhận nợ tương ứng tại thời điểm chuyển nợ quá hạn, tương ứng với thời gian chậm trả.</w:t>
            </w:r>
          </w:p>
          <w:p w14:paraId="568B7536"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chậm trả lãi, Bên được cấp tín dụng đồng ý chịu mức lãi chậm trả theo mức lãi suất là 10%/năm tính trên số dư lãi chậm trả, tương ứng với thời gian chậm trả.</w:t>
            </w:r>
          </w:p>
          <w:p w14:paraId="3F1C8543"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văn bản này (áp dụng đối với trường hợp loại tiền cho vay không phải là VND), Bên được cấp tín dụng đồng ý vô điều kiện và không hủy ngang khi bị nợ quá hạn (khoản nợ mà một phần hoặc toàn bộ nợ gốc và/hoặc lãi đã quá hạn) VIETBANK được quyền (nhưng không có nghĩa vụ) tự động chuyển đổi một phần hoặc toàn bộ nợ vay (bao gồm nợ gốc, lãi và chi phí có liên quan) sang VND với thời điểm, tỷ giá, lãi suất, chi phí chuyển đổi và các vấn đề khác liên quan đến việc chuyển đổi do VIETBANK quyết định phù hợp với quy định của pháp luật.</w:t>
            </w:r>
          </w:p>
          <w:p w14:paraId="443143B7"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đồng ý rằng việc cơ cấu lại thời hạn trả nợ sẽ do VIETBANK quyết định theo quy định của pháp luật và quy định nội bộ của VIETBANK.</w:t>
            </w:r>
          </w:p>
          <w:p w14:paraId="30FF9E4B" w14:textId="77777777" w:rsidR="00F13177" w:rsidRDefault="00000000">
            <w:pPr>
              <w:keepNext/>
              <w:numPr>
                <w:ilvl w:val="0"/>
                <w:numId w:val="3"/>
              </w:numPr>
              <w:spacing w:after="0" w:line="240" w:lineRule="auto"/>
              <w:ind w:left="204" w:right="-17" w:hanging="20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Sau khi nhận được thông báo thu hồi nợ trước hạn của VIETBANK mà Bên được cấp tín dụng không thanh toán đầy đủ nợ vay (bao gồm nợ gốc, lãi và phí có liên quan), VIETBANK được quyền áp dụng, thực hiện mọi biện pháp xử lý, thu hồi nợ  theo quy định tại Hợp đồng này, Hợp đồng bảo đảm và theo quy định pháp luật để thu hồi nợ vay.</w:t>
            </w:r>
          </w:p>
        </w:tc>
      </w:tr>
      <w:tr w:rsidR="00F13177" w14:paraId="348917C4" w14:textId="77777777" w:rsidTr="00867D11">
        <w:trPr>
          <w:trHeight w:val="288"/>
        </w:trPr>
        <w:tc>
          <w:tcPr>
            <w:tcW w:w="900" w:type="dxa"/>
          </w:tcPr>
          <w:p w14:paraId="196DFCD7"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B8970D7" w14:textId="77777777" w:rsidR="00F13177" w:rsidRDefault="00000000">
            <w:pPr>
              <w:spacing w:after="0" w:line="240" w:lineRule="auto"/>
              <w:ind w:left="-108" w:righ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ĐIỀU KHOẢN THI HÀNH</w:t>
            </w:r>
          </w:p>
        </w:tc>
        <w:tc>
          <w:tcPr>
            <w:tcW w:w="236" w:type="dxa"/>
          </w:tcPr>
          <w:p w14:paraId="52BAAC70"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5E7637B3"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843C742" w14:textId="77777777" w:rsidR="00F13177" w:rsidRDefault="00000000">
            <w:pPr>
              <w:keepNext/>
              <w:spacing w:after="0" w:line="240" w:lineRule="auto"/>
              <w:ind w:left="202"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p>
          <w:p w14:paraId="5B402B22"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Hợp đồng này được lập bằng tiếng Việt và tiếng nước ngoài thì bản tiếng Việt có giá trị pháp lý, bản tiếng nước ngoài chỉ có giá trị tham khảo.</w:t>
            </w:r>
          </w:p>
          <w:p w14:paraId="47C39071"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Hợp đồng này có hiệu lực kể từ ngày ký cho đến khi đã hết thời hạn nhận tiền vay và Bên được cấp tín dụng hoàn trả đầy đủ nợ vay bao gồm nợ gốc, tiền lãi và các chi phí có liên quan khác cho VIETBANK (nếu có).</w:t>
            </w:r>
          </w:p>
        </w:tc>
      </w:tr>
      <w:tr w:rsidR="00F13177" w14:paraId="07F27244" w14:textId="77777777" w:rsidTr="00867D11">
        <w:trPr>
          <w:trHeight w:val="288"/>
        </w:trPr>
        <w:tc>
          <w:tcPr>
            <w:tcW w:w="10164" w:type="dxa"/>
            <w:gridSpan w:val="7"/>
          </w:tcPr>
          <w:p w14:paraId="0A61967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Bên được cấp tín dụng) xác nhận rằng đã được VIETBANK cung cấp đầy đủ thông tin về Hợp đồng, các điều kiện giao dịch trước khi thực hiện giao kết Hợp đồng này. Bên được cấp tín dụng cam kết và xác nhận đã đọc kỹ và đồng ý chịu ràng buộc bởi Hợp đồng, các phụ lục đính kèm Hợp đồng,… Các thỏa thuận, tài liệu này tạo nên một Hợp đồng thống nhất có tính ràng buộc pháp lý giữa Bên được cấp tín dụng với VIETBANK. Các Giấy nhận nợ liên quan đến Hợp đồng cũng là một phần không tách rời của Hợp đồng này. </w:t>
            </w:r>
          </w:p>
          <w:p w14:paraId="5CD53787"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Hợp đồng bảo đảm được nêu trong Hợp đồng này cũng bao gồm các văn bản sửa đổi, bổ sung hoặc thay thế của (các) Hợp đồng bảo đảm đó (nếu có).</w:t>
            </w:r>
          </w:p>
          <w:p w14:paraId="7AC0250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bên đồng ý rằng việc Bên được cấp tín dụng ký nhận nợ và/hoặc VIETBANK và Bên được cấp tín dụng thỏa thuận điều chỉnh kỳ hạn trả nợ, thay đổi lãi suất, mục đích sử dụng vốn vay và/hoặc các thay đổi khác trong Hợp đồng không bắt buộc phải ký hợp đồng sửa đổi, phụ lục của Hợp đồng này, trừ trường hợp VIETBANK có yêu cầu.</w:t>
            </w:r>
          </w:p>
          <w:p w14:paraId="3858BE4E"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Hợp đồng được lập thành 03 bản có giá trị như nhau, VIETBANK</w:t>
            </w:r>
            <w:bookmarkStart w:id="0" w:name="bookmark=id.yufpy1i7h9ju" w:colFirst="0" w:colLast="0"/>
            <w:bookmarkEnd w:id="0"/>
            <w:r>
              <w:rPr>
                <w:rFonts w:ascii="Times New Roman" w:eastAsia="Times New Roman" w:hAnsi="Times New Roman" w:cs="Times New Roman"/>
                <w:sz w:val="18"/>
                <w:szCs w:val="18"/>
              </w:rPr>
              <w:t xml:space="preserve"> giữ 02 bản, Bên được cấp tín dụng giữ 01  bản. </w:t>
            </w:r>
          </w:p>
          <w:p w14:paraId="3F89847D"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việc ký, ghi rõ họ tên, đóng dấu (nếu là tổ chức) vào phần cuối của Hợp đồng, các bên xác nhận đã đọc, hiểu rõ, đồng ý với tất cả các điều khoản của Hợp đồng.</w:t>
            </w:r>
          </w:p>
          <w:p w14:paraId="19AC7432" w14:textId="77777777" w:rsidR="00F13177" w:rsidRDefault="00F13177">
            <w:pPr>
              <w:spacing w:after="0" w:line="240" w:lineRule="auto"/>
              <w:jc w:val="both"/>
              <w:rPr>
                <w:rFonts w:ascii="Times New Roman" w:eastAsia="Times New Roman" w:hAnsi="Times New Roman" w:cs="Times New Roman"/>
                <w:sz w:val="18"/>
                <w:szCs w:val="18"/>
              </w:rPr>
            </w:pPr>
          </w:p>
        </w:tc>
      </w:tr>
      <w:tr w:rsidR="00F13177" w14:paraId="6AB62839" w14:textId="77777777" w:rsidTr="00867D11">
        <w:trPr>
          <w:trHeight w:val="288"/>
        </w:trPr>
        <w:tc>
          <w:tcPr>
            <w:tcW w:w="3218" w:type="dxa"/>
            <w:gridSpan w:val="2"/>
          </w:tcPr>
          <w:p w14:paraId="7B1654D8"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BÊN ĐƯỢC CẤP TÍN DỤNG</w:t>
            </w:r>
          </w:p>
          <w:p w14:paraId="22C1E0E0"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(Ký tên, ghi rõ họ tên, </w:t>
            </w:r>
          </w:p>
          <w:p w14:paraId="02DCB557"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đóng dấu nếu là tổ chức)</w:t>
            </w:r>
          </w:p>
        </w:tc>
        <w:tc>
          <w:tcPr>
            <w:tcW w:w="3686" w:type="dxa"/>
            <w:gridSpan w:val="4"/>
          </w:tcPr>
          <w:p w14:paraId="6825746A" w14:textId="77777777" w:rsidR="00F13177" w:rsidRDefault="00F13177">
            <w:pPr>
              <w:spacing w:after="0" w:line="240" w:lineRule="auto"/>
              <w:jc w:val="center"/>
              <w:rPr>
                <w:rFonts w:ascii="Times New Roman" w:eastAsia="Times New Roman" w:hAnsi="Times New Roman" w:cs="Times New Roman"/>
                <w:sz w:val="18"/>
                <w:szCs w:val="18"/>
              </w:rPr>
            </w:pPr>
          </w:p>
        </w:tc>
        <w:tc>
          <w:tcPr>
            <w:tcW w:w="3260" w:type="dxa"/>
          </w:tcPr>
          <w:p w14:paraId="7FEFEDFC"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VIETBANK</w:t>
            </w:r>
          </w:p>
          <w:p w14:paraId="3289C778"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(Ký tên, ghi rõ họ tên và đóng dấu)</w:t>
            </w:r>
          </w:p>
        </w:tc>
      </w:tr>
    </w:tbl>
    <w:p w14:paraId="6932068B" w14:textId="77777777" w:rsidR="00F13177" w:rsidRDefault="00F13177">
      <w:pPr>
        <w:spacing w:after="0"/>
        <w:rPr>
          <w:rFonts w:ascii="Times New Roman" w:eastAsia="Times New Roman" w:hAnsi="Times New Roman" w:cs="Times New Roman"/>
          <w:sz w:val="18"/>
          <w:szCs w:val="18"/>
        </w:rPr>
      </w:pPr>
    </w:p>
    <w:sectPr w:rsidR="00F13177">
      <w:footerReference w:type="default" r:id="rId8"/>
      <w:pgSz w:w="11907" w:h="16840"/>
      <w:pgMar w:top="709" w:right="794" w:bottom="624" w:left="1418" w:header="72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7A73E" w14:textId="77777777" w:rsidR="006D4DA0" w:rsidRDefault="006D4DA0">
      <w:pPr>
        <w:spacing w:after="0" w:line="240" w:lineRule="auto"/>
      </w:pPr>
      <w:r>
        <w:separator/>
      </w:r>
    </w:p>
  </w:endnote>
  <w:endnote w:type="continuationSeparator" w:id="0">
    <w:p w14:paraId="273A52B9" w14:textId="77777777" w:rsidR="006D4DA0" w:rsidRDefault="006D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embedRegular r:id="rId1" w:fontKey="{AD0DB674-2C33-4BD8-8CB2-36E51EBBE687}"/>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charset w:val="00"/>
    <w:family w:val="auto"/>
    <w:pitch w:val="default"/>
    <w:embedRegular r:id="rId2" w:fontKey="{B293ECB8-908D-4D45-94AA-068752AEA7AB}"/>
    <w:embedBold r:id="rId3" w:fontKey="{8DFDA2D1-B12B-4A55-9769-1F680B138940}"/>
    <w:embedItalic r:id="rId4" w:fontKey="{6D24468E-E6CF-4004-8CDD-6F325246756B}"/>
  </w:font>
  <w:font w:name="Segoe UI">
    <w:panose1 w:val="020B0502040204020203"/>
    <w:charset w:val="00"/>
    <w:family w:val="swiss"/>
    <w:pitch w:val="variable"/>
    <w:sig w:usb0="E4002EFF" w:usb1="C000E47F" w:usb2="00000009" w:usb3="00000000" w:csb0="000001FF" w:csb1="00000000"/>
    <w:embedRegular r:id="rId5" w:fontKey="{516FBEAF-1D64-4B37-8900-0DDC0C86A418}"/>
  </w:font>
  <w:font w:name="VNI-Times">
    <w:altName w:val="Cambria"/>
    <w:panose1 w:val="00000000000000000000"/>
    <w:charset w:val="00"/>
    <w:family w:val="roman"/>
    <w:notTrueType/>
    <w:pitch w:val="default"/>
  </w:font>
  <w:font w:name="ArialUnicodeM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66D35A08-C2E4-440B-B167-ECBFC344216E}"/>
  </w:font>
  <w:font w:name="Calibri">
    <w:panose1 w:val="020F0502020204030204"/>
    <w:charset w:val="00"/>
    <w:family w:val="swiss"/>
    <w:pitch w:val="variable"/>
    <w:sig w:usb0="E4002EFF" w:usb1="C200247B" w:usb2="00000009" w:usb3="00000000" w:csb0="000001FF" w:csb1="00000000"/>
    <w:embedRegular r:id="rId7" w:fontKey="{1EEA2FF5-E6E1-497C-87EB-68F22604DE98}"/>
  </w:font>
  <w:font w:name="Cambria">
    <w:panose1 w:val="02040503050406030204"/>
    <w:charset w:val="00"/>
    <w:family w:val="roman"/>
    <w:pitch w:val="variable"/>
    <w:sig w:usb0="E00006FF" w:usb1="420024FF" w:usb2="02000000" w:usb3="00000000" w:csb0="0000019F" w:csb1="00000000"/>
    <w:embedRegular r:id="rId8" w:fontKey="{24855C08-74B3-49CE-A05C-601FEB7BE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499B3" w14:textId="77777777" w:rsidR="00F13177" w:rsidRDefault="00000000">
    <w:pPr>
      <w:pBdr>
        <w:top w:val="nil"/>
        <w:left w:val="nil"/>
        <w:bottom w:val="nil"/>
        <w:right w:val="nil"/>
        <w:between w:val="nil"/>
      </w:pBdr>
      <w:tabs>
        <w:tab w:val="center" w:pos="4410"/>
        <w:tab w:val="right" w:pos="9639"/>
      </w:tabs>
      <w:spacing w:before="240" w:after="0" w:line="240" w:lineRule="auto"/>
      <w:ind w:left="-272"/>
      <w:rPr>
        <w:color w:val="000000"/>
        <w:sz w:val="18"/>
        <w:szCs w:val="18"/>
      </w:rPr>
    </w:pPr>
    <w:r>
      <w:rPr>
        <w:rFonts w:ascii="Times New Roman" w:eastAsia="Times New Roman" w:hAnsi="Times New Roman" w:cs="Times New Roman"/>
        <w:i/>
        <w:iCs/>
        <w:color w:val="000000"/>
        <w:sz w:val="18"/>
        <w:szCs w:val="18"/>
      </w:rPr>
      <w:t>BM03_3005/2025/QĐ-TGĐ_Hợp đồng tín dụng hạn mức</w:t>
    </w:r>
    <w:r>
      <w:rPr>
        <w:rFonts w:ascii="Times New Roman" w:eastAsia="Times New Roman" w:hAnsi="Times New Roman" w:cs="Times New Roman"/>
        <w:i/>
        <w:iCs/>
        <w:color w:val="000000"/>
        <w:sz w:val="18"/>
        <w:szCs w:val="18"/>
      </w:rPr>
      <w:tab/>
    </w:r>
    <w:r>
      <w:rPr>
        <w:i/>
        <w:iCs/>
        <w:color w:val="000000"/>
        <w:sz w:val="18"/>
        <w:szCs w:val="18"/>
      </w:rPr>
      <w:t xml:space="preserve">                             </w:t>
    </w:r>
    <w:r>
      <w:rPr>
        <w:i/>
        <w:iCs/>
        <w:color w:val="000000"/>
        <w:sz w:val="18"/>
        <w:szCs w:val="18"/>
      </w:rPr>
      <w:tab/>
    </w:r>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E32DB1">
      <w:rPr>
        <w:noProof/>
        <w:color w:val="000000"/>
        <w:sz w:val="18"/>
        <w:szCs w:val="18"/>
      </w:rPr>
      <w:t>1</w:t>
    </w:r>
    <w:r>
      <w:rPr>
        <w:color w:val="000000"/>
        <w:sz w:val="18"/>
        <w:szCs w:val="18"/>
      </w:rPr>
      <w:fldChar w:fldCharType="end"/>
    </w:r>
    <w:r>
      <w:rPr>
        <w:i/>
        <w:iCs/>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01C56" w14:textId="77777777" w:rsidR="006D4DA0" w:rsidRDefault="006D4DA0">
      <w:pPr>
        <w:spacing w:after="0" w:line="240" w:lineRule="auto"/>
      </w:pPr>
      <w:r>
        <w:separator/>
      </w:r>
    </w:p>
  </w:footnote>
  <w:footnote w:type="continuationSeparator" w:id="0">
    <w:p w14:paraId="335976F1" w14:textId="77777777" w:rsidR="006D4DA0" w:rsidRDefault="006D4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87520"/>
    <w:multiLevelType w:val="multilevel"/>
    <w:tmpl w:val="3A4E3EA8"/>
    <w:lvl w:ilvl="0">
      <w:start w:val="1"/>
      <w:numFmt w:val="decimal"/>
      <w:lvlText w:val="%1."/>
      <w:lvlJc w:val="left"/>
      <w:pPr>
        <w:ind w:left="171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CA2FB3"/>
    <w:multiLevelType w:val="multilevel"/>
    <w:tmpl w:val="4846F6BA"/>
    <w:lvl w:ilvl="0">
      <w:start w:val="1"/>
      <w:numFmt w:val="lowerLetter"/>
      <w:lvlText w:val="%1."/>
      <w:lvlJc w:val="left"/>
      <w:pPr>
        <w:ind w:left="648" w:hanging="360"/>
      </w:pPr>
      <w:rPr>
        <w:vertAlign w:val="baseline"/>
      </w:rPr>
    </w:lvl>
    <w:lvl w:ilvl="1">
      <w:start w:val="1"/>
      <w:numFmt w:val="lowerLetter"/>
      <w:lvlText w:val="%2."/>
      <w:lvlJc w:val="left"/>
      <w:pPr>
        <w:ind w:left="1368" w:hanging="359"/>
      </w:pPr>
      <w:rPr>
        <w:vertAlign w:val="baseline"/>
      </w:rPr>
    </w:lvl>
    <w:lvl w:ilvl="2">
      <w:start w:val="1"/>
      <w:numFmt w:val="lowerRoman"/>
      <w:lvlText w:val="%3."/>
      <w:lvlJc w:val="right"/>
      <w:pPr>
        <w:ind w:left="2088" w:hanging="180"/>
      </w:pPr>
      <w:rPr>
        <w:vertAlign w:val="baseline"/>
      </w:rPr>
    </w:lvl>
    <w:lvl w:ilvl="3">
      <w:start w:val="1"/>
      <w:numFmt w:val="decimal"/>
      <w:lvlText w:val="%4."/>
      <w:lvlJc w:val="left"/>
      <w:pPr>
        <w:ind w:left="2808" w:hanging="360"/>
      </w:pPr>
      <w:rPr>
        <w:vertAlign w:val="baseline"/>
      </w:rPr>
    </w:lvl>
    <w:lvl w:ilvl="4">
      <w:start w:val="1"/>
      <w:numFmt w:val="lowerLetter"/>
      <w:lvlText w:val="%5."/>
      <w:lvlJc w:val="left"/>
      <w:pPr>
        <w:ind w:left="3528" w:hanging="360"/>
      </w:pPr>
      <w:rPr>
        <w:vertAlign w:val="baseline"/>
      </w:rPr>
    </w:lvl>
    <w:lvl w:ilvl="5">
      <w:start w:val="1"/>
      <w:numFmt w:val="lowerRoman"/>
      <w:lvlText w:val="%6."/>
      <w:lvlJc w:val="right"/>
      <w:pPr>
        <w:ind w:left="4248" w:hanging="180"/>
      </w:pPr>
      <w:rPr>
        <w:vertAlign w:val="baseline"/>
      </w:rPr>
    </w:lvl>
    <w:lvl w:ilvl="6">
      <w:start w:val="1"/>
      <w:numFmt w:val="decimal"/>
      <w:lvlText w:val="%7."/>
      <w:lvlJc w:val="left"/>
      <w:pPr>
        <w:ind w:left="4968" w:hanging="360"/>
      </w:pPr>
      <w:rPr>
        <w:vertAlign w:val="baseline"/>
      </w:rPr>
    </w:lvl>
    <w:lvl w:ilvl="7">
      <w:start w:val="1"/>
      <w:numFmt w:val="lowerLetter"/>
      <w:lvlText w:val="%8."/>
      <w:lvlJc w:val="left"/>
      <w:pPr>
        <w:ind w:left="5688" w:hanging="360"/>
      </w:pPr>
      <w:rPr>
        <w:vertAlign w:val="baseline"/>
      </w:rPr>
    </w:lvl>
    <w:lvl w:ilvl="8">
      <w:start w:val="1"/>
      <w:numFmt w:val="lowerRoman"/>
      <w:lvlText w:val="%9."/>
      <w:lvlJc w:val="right"/>
      <w:pPr>
        <w:ind w:left="6408" w:hanging="180"/>
      </w:pPr>
      <w:rPr>
        <w:vertAlign w:val="baseline"/>
      </w:rPr>
    </w:lvl>
  </w:abstractNum>
  <w:abstractNum w:abstractNumId="3" w15:restartNumberingAfterBreak="0">
    <w:nsid w:val="39995434"/>
    <w:multiLevelType w:val="hybridMultilevel"/>
    <w:tmpl w:val="36DE35E6"/>
    <w:lvl w:ilvl="0" w:tplc="0409000F">
      <w:start w:val="1"/>
      <w:numFmt w:val="decimal"/>
      <w:lvlText w:val="%1."/>
      <w:lvlJc w:val="left"/>
      <w:pPr>
        <w:ind w:left="848" w:hanging="360"/>
      </w:p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4" w15:restartNumberingAfterBreak="0">
    <w:nsid w:val="45DC4FE5"/>
    <w:multiLevelType w:val="hybridMultilevel"/>
    <w:tmpl w:val="374CD104"/>
    <w:lvl w:ilvl="0" w:tplc="02245EB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8067CD"/>
    <w:multiLevelType w:val="multilevel"/>
    <w:tmpl w:val="C81EA068"/>
    <w:lvl w:ilvl="0">
      <w:start w:val="1"/>
      <w:numFmt w:val="lowerLetter"/>
      <w:lvlText w:val="%1."/>
      <w:lvlJc w:val="left"/>
      <w:pPr>
        <w:ind w:left="648"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7E3A511B"/>
    <w:multiLevelType w:val="multilevel"/>
    <w:tmpl w:val="7F5A31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FF124EA"/>
    <w:multiLevelType w:val="multilevel"/>
    <w:tmpl w:val="DCA4FCBE"/>
    <w:lvl w:ilvl="0">
      <w:start w:val="1"/>
      <w:numFmt w:val="decimal"/>
      <w:lvlText w:val="ĐIỀU %1."/>
      <w:lvlJc w:val="left"/>
      <w:pPr>
        <w:ind w:left="1080"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98984617">
    <w:abstractNumId w:val="1"/>
  </w:num>
  <w:num w:numId="2" w16cid:durableId="225069322">
    <w:abstractNumId w:val="7"/>
  </w:num>
  <w:num w:numId="3" w16cid:durableId="1798639497">
    <w:abstractNumId w:val="2"/>
  </w:num>
  <w:num w:numId="4" w16cid:durableId="627004819">
    <w:abstractNumId w:val="5"/>
  </w:num>
  <w:num w:numId="5" w16cid:durableId="469595911">
    <w:abstractNumId w:val="6"/>
  </w:num>
  <w:num w:numId="6" w16cid:durableId="2085225759">
    <w:abstractNumId w:val="0"/>
  </w:num>
  <w:num w:numId="7" w16cid:durableId="1663000859">
    <w:abstractNumId w:val="4"/>
  </w:num>
  <w:num w:numId="8" w16cid:durableId="1280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177"/>
    <w:rsid w:val="000551D9"/>
    <w:rsid w:val="00180986"/>
    <w:rsid w:val="002831B3"/>
    <w:rsid w:val="003956E0"/>
    <w:rsid w:val="004F5DC2"/>
    <w:rsid w:val="00546699"/>
    <w:rsid w:val="00547108"/>
    <w:rsid w:val="00675943"/>
    <w:rsid w:val="006D2554"/>
    <w:rsid w:val="006D4DA0"/>
    <w:rsid w:val="007B13E8"/>
    <w:rsid w:val="00867D11"/>
    <w:rsid w:val="008D6C53"/>
    <w:rsid w:val="009710F2"/>
    <w:rsid w:val="009D0EA6"/>
    <w:rsid w:val="00AD72D6"/>
    <w:rsid w:val="00BD1800"/>
    <w:rsid w:val="00C562BC"/>
    <w:rsid w:val="00C56824"/>
    <w:rsid w:val="00CD4EC3"/>
    <w:rsid w:val="00D049B0"/>
    <w:rsid w:val="00D53F02"/>
    <w:rsid w:val="00E32DB1"/>
    <w:rsid w:val="00EE1DB6"/>
    <w:rsid w:val="00F13177"/>
    <w:rsid w:val="00F46E6E"/>
    <w:rsid w:val="00FB3C8D"/>
    <w:rsid w:val="00FF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6CC"/>
  <w15:docId w15:val="{A63CFC20-FCD6-4DA7-B8A7-354535F2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mo" w:eastAsia="Arimo" w:hAnsi="Arimo" w:cs="Arimo"/>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aliases w:val="Thang2,Level 2,abc,bullet 1,bullet,Dot 1,Paragraph,Norm,Đoạn của Danh sách,List Paragraph11,Đoạn c𞹺Danh sách,List Paragraph111,Đoạn c���?nh sách,Nga 3,List Paragraph2,List Paragraph21,List Paragraph1111,H1,1LU2,ko,1.,b1,B"/>
    <w:basedOn w:val="Normal"/>
    <w:uiPriority w:val="34"/>
    <w:qFormat/>
    <w:pPr>
      <w:suppressAutoHyphens/>
      <w:ind w:leftChars="-1" w:left="720" w:hangingChars="1" w:hanging="1"/>
      <w:contextualSpacing/>
      <w:textDirection w:val="btLr"/>
      <w:textAlignment w:val="top"/>
      <w:outlineLvl w:val="0"/>
    </w:pPr>
    <w:rPr>
      <w:position w:val="-1"/>
      <w:lang w:val="en-US"/>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Segoe UI" w:hAnsi="Segoe UI" w:cs="Segoe UI"/>
      <w:position w:val="-1"/>
      <w:sz w:val="18"/>
      <w:szCs w:val="18"/>
      <w:lang w:val="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CommentText">
    <w:name w:val="annotation text"/>
    <w:basedOn w:val="Normal"/>
    <w:qFormat/>
    <w:pPr>
      <w:suppressAutoHyphens/>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basedOn w:val="DefaultParagraphFont"/>
    <w:rPr>
      <w:w w:val="100"/>
      <w:position w:val="-1"/>
      <w:effect w:val="none"/>
      <w:vertAlign w:val="baseline"/>
      <w:cs w:val="0"/>
      <w:em w:val="none"/>
    </w:rPr>
  </w:style>
  <w:style w:type="character" w:styleId="CommentReference">
    <w:name w:val="annotation reference"/>
    <w:qFormat/>
    <w:rPr>
      <w:w w:val="100"/>
      <w:position w:val="-1"/>
      <w:sz w:val="18"/>
      <w:szCs w:val="18"/>
      <w:effect w:val="none"/>
      <w:vertAlign w:val="baseline"/>
      <w:cs w:val="0"/>
      <w:em w:val="none"/>
    </w:rPr>
  </w:style>
  <w:style w:type="paragraph" w:styleId="FootnoteText">
    <w:name w:val="footnote text"/>
    <w:basedOn w:val="Normal"/>
    <w:qFormat/>
    <w:pPr>
      <w:suppressAutoHyphens/>
      <w:spacing w:after="0" w:line="240" w:lineRule="auto"/>
      <w:ind w:leftChars="-1" w:left="-1" w:hangingChars="1" w:hanging="1"/>
      <w:textDirection w:val="btLr"/>
      <w:textAlignment w:val="top"/>
      <w:outlineLvl w:val="0"/>
    </w:pPr>
    <w:rPr>
      <w:rFonts w:ascii="VNI-Times" w:eastAsia="Times New Roman" w:hAnsi="VNI-Times" w:cs="Times New Roman"/>
      <w:position w:val="-1"/>
      <w:sz w:val="20"/>
      <w:szCs w:val="20"/>
      <w:lang w:val="en-US"/>
    </w:rPr>
  </w:style>
  <w:style w:type="character" w:customStyle="1" w:styleId="FootnoteTextChar">
    <w:name w:val="Footnote Text Char"/>
    <w:rPr>
      <w:rFonts w:ascii="VNI-Times" w:eastAsia="Times New Roman" w:hAnsi="VNI-Times" w:cs="Times New Roman"/>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numbering" w:customStyle="1" w:styleId="WW8Num14">
    <w:name w:val="WW8Num14"/>
    <w:basedOn w:val="NoList"/>
  </w:style>
  <w:style w:type="character" w:customStyle="1" w:styleId="ListParagraphChar">
    <w:name w:val="List Paragraph Char"/>
    <w:aliases w:val="Thang2 Char,Level 2 Char,List Paragraph1 Char,abc Char,bullet 1 Char,bullet Char,Dot 1 Char,Paragraph Char,Norm Char,Đoạn của Danh sách Char,List Paragraph11 Char,Đoạn c𞹺Danh sách Char,List Paragraph111 Char,Đoạn c���?nh sách Char"/>
    <w:uiPriority w:val="34"/>
    <w:qFormat/>
    <w:rPr>
      <w:w w:val="100"/>
      <w:position w:val="-1"/>
      <w:sz w:val="22"/>
      <w:szCs w:val="22"/>
      <w:effect w:val="none"/>
      <w:vertAlign w:val="baseline"/>
      <w:cs w:val="0"/>
      <w:em w:val="none"/>
    </w:rPr>
  </w:style>
  <w:style w:type="character" w:customStyle="1" w:styleId="fontstyle01">
    <w:name w:val="fontstyle01"/>
    <w:rPr>
      <w:rFonts w:ascii="ArialUnicodeMS" w:hAnsi="ArialUnicodeMS" w:hint="default"/>
      <w:color w:val="000000"/>
      <w:w w:val="100"/>
      <w:position w:val="-1"/>
      <w:sz w:val="20"/>
      <w:szCs w:val="20"/>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ph">
    <w:name w:val="List Paragraph"/>
    <w:aliases w:val="list 123,Lít bullet 2,List Paragraph12,BẢNG,BẢN,a)"/>
    <w:basedOn w:val="Normal"/>
    <w:uiPriority w:val="34"/>
    <w:qFormat/>
    <w:rsid w:val="00E32DB1"/>
    <w:pPr>
      <w:spacing w:after="200" w:line="276" w:lineRule="auto"/>
      <w:ind w:left="720"/>
      <w:contextualSpacing/>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fusz6uEkstdLkU2s2hF94lZ7Q==">CgMxLjAyD2lkLnl1ZnB5MWk3aDlqdTgAciExczN1NEd3c1lQWXNmdE1XRlpvUnJLc2pqUE40czQ3eFE=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NguyenThiCamHuyen</dc:creator>
  <cp:lastModifiedBy>Thinh Phuoc</cp:lastModifiedBy>
  <cp:revision>17</cp:revision>
  <dcterms:created xsi:type="dcterms:W3CDTF">2025-12-29T08:22:00Z</dcterms:created>
  <dcterms:modified xsi:type="dcterms:W3CDTF">2025-12-30T08:57:00Z</dcterms:modified>
</cp:coreProperties>
</file>