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MinHash</w:t>
      </w:r>
    </w:p>
    <w:p>
      <w:pPr>
        <w:jc w:val="center"/>
      </w:pPr>
      <w:r>
        <w:t>Ngày: 25/11/2025 16:14:53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MinHash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5.52s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0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r>
        <w:t>Không tìm thấy cụm trùng lặp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MinHash.</w:t>
        <w:br/>
        <w:br/>
        <w:t>Các văn bản được phân thành 0 cụm, trong đó:</w:t>
        <w:br/>
        <w:t>- 6 văn bản được giữ lại (đại diện)</w:t>
        <w:br/>
        <w:t>- 0 văn bản bị loại bỏ (trùng lặp)</w:t>
        <w:br/>
        <w:br/>
        <w:t>Tỷ lệ loại bỏ: 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