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Centoire Trend Analysis Engine</w:t>
      </w:r>
    </w:p>
    <w:p>
      <w:pPr>
        <w:jc w:val="center"/>
      </w:pPr>
      <w:r>
        <w:rPr>
          <w:color w:val="595959"/>
          <w:sz w:val="26"/>
        </w:rPr>
        <w:t>Feature Design Document - Four Customer-Facing Capabilities</w:t>
      </w:r>
    </w:p>
    <w:p>
      <w:pPr>
        <w:jc w:val="center"/>
      </w:pPr>
      <w:r>
        <w:rPr>
          <w:color w:val="595959"/>
          <w:sz w:val="20"/>
        </w:rPr>
        <w:t>Version 1.0  |  July 2026  |  Trend Agent Team</w:t>
      </w:r>
    </w:p>
    <w:p/>
    <w:p>
      <w:pPr>
        <w:pStyle w:val="Heading1"/>
      </w:pPr>
      <w:r>
        <w:t>1. What This Document Covers</w:t>
      </w:r>
    </w:p>
    <w:p>
      <w:r>
        <w:rPr>
          <w:i w:val="0"/>
        </w:rPr>
        <w:t>The Trend Analysis Engine turns raw fashion-industry signals into structured, verifiable trend objects, and then answers customer questions on top of them. This document describes the four capabilities we are building on that foundation:</w:t>
      </w:r>
    </w:p>
    <w:p>
      <w:pPr>
        <w:pStyle w:val="ListBullet"/>
      </w:pPr>
      <w:r>
        <w:rPr>
          <w:b/>
        </w:rPr>
        <w:t xml:space="preserve">Feature 1 - Global Trend Query (live today): </w:t>
      </w:r>
      <w:r>
        <w:t>a customer asks any trend question in plain language; the engine filters the entire global trend dataset and answers, grounded in real records.</w:t>
      </w:r>
    </w:p>
    <w:p>
      <w:pPr>
        <w:pStyle w:val="ListBullet"/>
      </w:pPr>
      <w:r>
        <w:rPr>
          <w:b/>
        </w:rPr>
        <w:t xml:space="preserve">Feature 2 - Brand Trend Analysis: </w:t>
      </w:r>
      <w:r>
        <w:t>a customer gives a brand name; the engine explains which trends that brand is driving or adopting.</w:t>
      </w:r>
    </w:p>
    <w:p>
      <w:pPr>
        <w:pStyle w:val="ListBullet"/>
      </w:pPr>
      <w:r>
        <w:rPr>
          <w:b/>
        </w:rPr>
        <w:t xml:space="preserve">Feature 3 - Multi-Brand Trend Comparison: </w:t>
      </w:r>
      <w:r>
        <w:t>a customer names two or more brands; the engine compares their trend profiles side by side.</w:t>
      </w:r>
    </w:p>
    <w:p>
      <w:pPr>
        <w:pStyle w:val="ListBullet"/>
      </w:pPr>
      <w:r>
        <w:rPr>
          <w:b/>
        </w:rPr>
        <w:t xml:space="preserve">Feature 4 - Idea Validation: </w:t>
      </w:r>
      <w:r>
        <w:t>a customer submits a product or collection idea (text, optionally with images); the engine scores it against the trend data and returns evidence for and against.</w:t>
      </w:r>
    </w:p>
    <w:p>
      <w:r>
        <w:rPr>
          <w:i w:val="0"/>
        </w:rPr>
        <w:t>For each feature, this document explains three things: the data needed, the technical flow, and a simple explanation of what happens at each step.</w:t>
      </w:r>
    </w:p>
    <w:p>
      <w:pPr>
        <w:pStyle w:val="Heading1"/>
      </w:pPr>
      <w:r>
        <w:t>2. The Foundation: Trend Objects</w:t>
      </w:r>
    </w:p>
    <w:p>
      <w:r>
        <w:rPr>
          <w:i w:val="0"/>
        </w:rPr>
        <w:t>Every feature in this document runs on the same underlying asset: a MongoDB collection of deduplicated trend objects (TrendRecords) built from raw market observations. Understanding this pipeline makes each feature easy to follow.</w:t>
      </w:r>
    </w:p>
    <w:p>
      <w:pPr>
        <w:pStyle w:val="Heading2"/>
      </w:pPr>
      <w:r>
        <w:t>2.1 How the data is built</w:t>
      </w:r>
    </w:p>
    <w:p>
      <w:pPr>
        <w:pStyle w:val="ListNumber"/>
      </w:pPr>
      <w:r>
        <w:rPr>
          <w:b/>
        </w:rPr>
        <w:t xml:space="preserve">Collect. </w:t>
      </w:r>
      <w:r>
        <w:t>Scrapers pull signals from industry sources - the Lyst Index (brand and product rankings), Heuritech (demand forecasts), Glimpse (search interest), and fashion week coverage. Each item becomes a RawObservation: a small JSON object with an ID, source, URL, capture date, extracted attributes, a demand direction, and the raw text.</w:t>
      </w:r>
    </w:p>
    <w:p>
      <w:pPr>
        <w:pStyle w:val="ListNumber"/>
      </w:pPr>
      <w:r>
        <w:rPr>
          <w:b/>
        </w:rPr>
        <w:t xml:space="preserve">Extract and deduplicate. </w:t>
      </w:r>
      <w:r>
        <w:t>An LLM (Gemini, with strict structured output) reads the raw observations and produces trend candidates. It is only allowed to use facts explicitly present in the observations, and every candidate must cite the observation IDs that support it - so every trend is traceable back to real evidence. Near-duplicate labels are merged into one candidate. If the LLM is unavailable, a deterministic fallback extracts trends directly from the observations' attribute fields.</w:t>
      </w:r>
    </w:p>
    <w:p>
      <w:pPr>
        <w:pStyle w:val="ListNumber"/>
      </w:pPr>
      <w:r>
        <w:rPr>
          <w:b/>
        </w:rPr>
        <w:t xml:space="preserve">Enrich and score. </w:t>
      </w:r>
      <w:r>
        <w:t>Merged candidates become TrendRecords with a stable ID, a lifecycle stage (emerging / rising / peaking / fading), a demand direction, a confidence score based on how many independent sources agree, first-seen and last-seen dates, and a text descriptor used for search and embeddings.</w:t>
      </w:r>
    </w:p>
    <w:p>
      <w:pPr>
        <w:pStyle w:val="ListNumber"/>
      </w:pPr>
      <w:r>
        <w:rPr>
          <w:b/>
        </w:rPr>
        <w:t xml:space="preserve">Store. </w:t>
      </w:r>
      <w:r>
        <w:t>TrendRecords are upserted into MongoDB (the trend_records collection), which is the single source of truth that all four features read from.</w:t>
      </w:r>
    </w:p>
    <w:p>
      <w:pPr>
        <w:pStyle w:val="Heading2"/>
      </w:pPr>
      <w:r>
        <w:t>2.2 What a trend object contains</w:t>
      </w:r>
    </w:p>
    <w:tbl>
      <w:tblPr>
        <w:tblStyle w:val="LightGrid-Accent1"/>
        <w:tblW w:type="auto" w:w="0"/>
        <w:tblLook w:firstColumn="1" w:firstRow="1" w:lastColumn="0" w:lastRow="0" w:noHBand="0" w:noVBand="1" w:val="04A0"/>
      </w:tblPr>
      <w:tblGrid>
        <w:gridCol w:w="4320"/>
        <w:gridCol w:w="4320"/>
      </w:tblGrid>
      <w:tr>
        <w:tc>
          <w:tcPr>
            <w:tcW w:type="dxa" w:w="2736"/>
          </w:tcPr>
          <w:p>
            <w:r/>
            <w:r>
              <w:rPr>
                <w:b/>
              </w:rPr>
              <w:t>Field</w:t>
            </w:r>
          </w:p>
        </w:tc>
        <w:tc>
          <w:tcPr>
            <w:tcW w:type="dxa" w:w="6624"/>
          </w:tcPr>
          <w:p>
            <w:r/>
            <w:r>
              <w:rPr>
                <w:b/>
              </w:rPr>
              <w:t>Meaning</w:t>
            </w:r>
          </w:p>
        </w:tc>
      </w:tr>
      <w:tr>
        <w:tc>
          <w:tcPr>
            <w:tcW w:type="dxa" w:w="2736"/>
          </w:tcPr>
          <w:p>
            <w:r>
              <w:t>trend_id</w:t>
            </w:r>
          </w:p>
        </w:tc>
        <w:tc>
          <w:tcPr>
            <w:tcW w:type="dxa" w:w="6624"/>
          </w:tcPr>
          <w:p>
            <w:r>
              <w:t>Stable unique ID derived from the trend type and label.</w:t>
            </w:r>
          </w:p>
        </w:tc>
      </w:tr>
      <w:tr>
        <w:tc>
          <w:tcPr>
            <w:tcW w:type="dxa" w:w="2736"/>
          </w:tcPr>
          <w:p>
            <w:r>
              <w:t>type</w:t>
            </w:r>
          </w:p>
        </w:tc>
        <w:tc>
          <w:tcPr>
            <w:tcW w:type="dxa" w:w="6624"/>
          </w:tcPr>
          <w:p>
            <w:r>
              <w:t>One of: color, silhouette, pattern, material, aesthetic, item_style.</w:t>
            </w:r>
          </w:p>
        </w:tc>
      </w:tr>
      <w:tr>
        <w:tc>
          <w:tcPr>
            <w:tcW w:type="dxa" w:w="2736"/>
          </w:tcPr>
          <w:p>
            <w:r>
              <w:t>label / descriptor</w:t>
            </w:r>
          </w:p>
        </w:tc>
        <w:tc>
          <w:tcPr>
            <w:tcW w:type="dxa" w:w="6624"/>
          </w:tcPr>
          <w:p>
            <w:r>
              <w:t>Human-readable name and a short searchable description.</w:t>
            </w:r>
          </w:p>
        </w:tc>
      </w:tr>
      <w:tr>
        <w:tc>
          <w:tcPr>
            <w:tcW w:type="dxa" w:w="2736"/>
          </w:tcPr>
          <w:p>
            <w:r>
              <w:t>attributes</w:t>
            </w:r>
          </w:p>
        </w:tc>
        <w:tc>
          <w:tcPr>
            <w:tcW w:type="dxa" w:w="6624"/>
          </w:tcPr>
          <w:p>
            <w:r>
              <w:t>Structured details: colors (with hex/family), silhouette, pattern, material, keywords.</w:t>
            </w:r>
          </w:p>
        </w:tc>
      </w:tr>
      <w:tr>
        <w:tc>
          <w:tcPr>
            <w:tcW w:type="dxa" w:w="2736"/>
          </w:tcPr>
          <w:p>
            <w:r>
              <w:t>context</w:t>
            </w:r>
          </w:p>
        </w:tc>
        <w:tc>
          <w:tcPr>
            <w:tcW w:type="dxa" w:w="6624"/>
          </w:tcPr>
          <w:p>
            <w:r>
              <w:t>Category (e.g. denim), season (e.g. SS26), market, gender.</w:t>
            </w:r>
          </w:p>
        </w:tc>
      </w:tr>
      <w:tr>
        <w:tc>
          <w:tcPr>
            <w:tcW w:type="dxa" w:w="2736"/>
          </w:tcPr>
          <w:p>
            <w:r>
              <w:t>lifecycle_stage</w:t>
            </w:r>
          </w:p>
        </w:tc>
        <w:tc>
          <w:tcPr>
            <w:tcW w:type="dxa" w:w="6624"/>
          </w:tcPr>
          <w:p>
            <w:r>
              <w:t>emerging, rising, peaking, or fading.</w:t>
            </w:r>
          </w:p>
        </w:tc>
      </w:tr>
      <w:tr>
        <w:tc>
          <w:tcPr>
            <w:tcW w:type="dxa" w:w="2736"/>
          </w:tcPr>
          <w:p>
            <w:r>
              <w:t>demand_direction</w:t>
            </w:r>
          </w:p>
        </w:tc>
        <w:tc>
          <w:tcPr>
            <w:tcW w:type="dxa" w:w="6624"/>
          </w:tcPr>
          <w:p>
            <w:r>
              <w:t>rising, peaking, fading, or unknown - aggregated from sources.</w:t>
            </w:r>
          </w:p>
        </w:tc>
      </w:tr>
      <w:tr>
        <w:tc>
          <w:tcPr>
            <w:tcW w:type="dxa" w:w="2736"/>
          </w:tcPr>
          <w:p>
            <w:r>
              <w:t>confidence_score</w:t>
            </w:r>
          </w:p>
        </w:tc>
        <w:tc>
          <w:tcPr>
            <w:tcW w:type="dxa" w:w="6624"/>
          </w:tcPr>
          <w:p>
            <w:r>
              <w:t>0-100; higher when more independent sources agree.</w:t>
            </w:r>
          </w:p>
        </w:tc>
      </w:tr>
      <w:tr>
        <w:tc>
          <w:tcPr>
            <w:tcW w:type="dxa" w:w="2736"/>
          </w:tcPr>
          <w:p>
            <w:r>
              <w:t>sources / source_count</w:t>
            </w:r>
          </w:p>
        </w:tc>
        <w:tc>
          <w:tcPr>
            <w:tcW w:type="dxa" w:w="6624"/>
          </w:tcPr>
          <w:p>
            <w:r>
              <w:t>The raw observation IDs behind the trend, and how many independent sources they span.</w:t>
            </w:r>
          </w:p>
        </w:tc>
      </w:tr>
      <w:tr>
        <w:tc>
          <w:tcPr>
            <w:tcW w:type="dxa" w:w="2736"/>
          </w:tcPr>
          <w:p>
            <w:r>
              <w:t>first_seen / last_seen</w:t>
            </w:r>
          </w:p>
        </w:tc>
        <w:tc>
          <w:tcPr>
            <w:tcW w:type="dxa" w:w="6624"/>
          </w:tcPr>
          <w:p>
            <w:r>
              <w:t>When the trend was first and most recently observed.</w:t>
            </w:r>
          </w:p>
        </w:tc>
      </w:tr>
      <w:tr>
        <w:tc>
          <w:tcPr>
            <w:tcW w:type="dxa" w:w="2736"/>
          </w:tcPr>
          <w:p>
            <w:r>
              <w:t>embedding</w:t>
            </w:r>
          </w:p>
        </w:tc>
        <w:tc>
          <w:tcPr>
            <w:tcW w:type="dxa" w:w="6624"/>
          </w:tcPr>
          <w:p>
            <w:r>
              <w:t>Vector representation of the descriptor, used for semantic matching (Features 3 and 4).</w:t>
            </w:r>
          </w:p>
        </w:tc>
      </w:tr>
    </w:tbl>
    <w:p/>
    <w:p>
      <w:pPr>
        <w:pStyle w:val="Heading2"/>
      </w:pPr>
      <w:r>
        <w:t>2.3 Design principles shared by all features</w:t>
      </w:r>
    </w:p>
    <w:p>
      <w:pPr>
        <w:pStyle w:val="ListBullet"/>
      </w:pPr>
      <w:r>
        <w:rPr>
          <w:b/>
        </w:rPr>
        <w:t xml:space="preserve">Grounded answers only. </w:t>
      </w:r>
      <w:r>
        <w:t>The LLM writes answers strictly from retrieved records. It never invents trends, numbers, or sources. If nothing matches, the customer gets an honest "no data" reply.</w:t>
      </w:r>
    </w:p>
    <w:p>
      <w:pPr>
        <w:pStyle w:val="ListBullet"/>
      </w:pPr>
      <w:r>
        <w:rPr>
          <w:b/>
        </w:rPr>
        <w:t xml:space="preserve">The LLM never touches the database directly. </w:t>
      </w:r>
      <w:r>
        <w:t>LLMs only produce typed, validated intent objects. Python code converts intent into database queries using an allow-list of fields and operators, so a model can never inject an arbitrary query.</w:t>
      </w:r>
    </w:p>
    <w:p>
      <w:pPr>
        <w:pStyle w:val="ListBullet"/>
      </w:pPr>
      <w:r>
        <w:rPr>
          <w:b/>
        </w:rPr>
        <w:t xml:space="preserve">Provenance everywhere. </w:t>
      </w:r>
      <w:r>
        <w:t>Every trend cites its raw observations, so every claim in every answer can be traced back to a source URL.</w:t>
      </w:r>
    </w:p>
    <w:p>
      <w:pPr>
        <w:pStyle w:val="Heading1"/>
      </w:pPr>
      <w:r>
        <w:t>3. Feature 1 - Global Trend Query (Live Today)</w:t>
      </w:r>
    </w:p>
    <w:p>
      <w:pPr>
        <w:pStyle w:val="Heading2"/>
      </w:pPr>
      <w:r>
        <w:t>3.1 Simple explanation</w:t>
      </w:r>
    </w:p>
    <w:p>
      <w:r>
        <w:rPr>
          <w:i w:val="0"/>
        </w:rPr>
        <w:t>The customer types a question the way they would ask a trend analyst: "What colors are rising for SS26 womenswear?" or "Which denim silhouettes are fading in Europe?". The engine reads the entire global trend dataset, keeps only the records that match the question, and writes a short advisory answer that mentions real trends by name - never invented ones. The customer also receives the underlying structured records, so a UI can show the evidence behind the prose.</w:t>
      </w:r>
    </w:p>
    <w:p>
      <w:pPr>
        <w:pStyle w:val="Heading2"/>
      </w:pPr>
      <w:r>
        <w:t>3.2 Data needed</w:t>
      </w:r>
    </w:p>
    <w:p>
      <w:pPr>
        <w:pStyle w:val="ListBullet"/>
      </w:pPr>
      <w:r>
        <w:rPr>
          <w:b/>
        </w:rPr>
        <w:t xml:space="preserve">Master trend collection: </w:t>
      </w:r>
      <w:r>
        <w:t>the full trend_records collection in MongoDB, kept fresh by the build pipeline.</w:t>
      </w:r>
    </w:p>
    <w:p>
      <w:pPr>
        <w:pStyle w:val="ListBullet"/>
      </w:pPr>
      <w:r>
        <w:rPr>
          <w:b/>
        </w:rPr>
        <w:t xml:space="preserve">Customer query: </w:t>
      </w:r>
      <w:r>
        <w:t>one natural-language question, plus an optional result limit.</w:t>
      </w:r>
    </w:p>
    <w:p>
      <w:pPr>
        <w:pStyle w:val="ListBullet"/>
      </w:pPr>
      <w:r>
        <w:rPr>
          <w:b/>
        </w:rPr>
        <w:t xml:space="preserve">LLM access: </w:t>
      </w:r>
      <w:r>
        <w:t>Gemini for the two language steps (parsing the question, writing the answer).</w:t>
      </w:r>
    </w:p>
    <w:p>
      <w:pPr>
        <w:pStyle w:val="Heading2"/>
      </w:pPr>
      <w:r>
        <w:t>3.3 Technical flow</w:t>
      </w:r>
    </w:p>
    <w:p>
      <w:pPr>
        <w:pStyle w:val="ListNumber"/>
      </w:pPr>
      <w:r>
        <w:rPr>
          <w:b/>
        </w:rPr>
        <w:t xml:space="preserve">PARSE - understand the question. </w:t>
      </w:r>
      <w:r>
        <w:t>Gemini converts the free-text question into a typed QueryFilter: which trend types are being asked about, demand direction, lifecycle stage, season, gender, category, free keywords, minimum confidence, and a result limit. It sets only what the question clearly implies and is never allowed to output raw database syntax.</w:t>
      </w:r>
    </w:p>
    <w:p>
      <w:pPr>
        <w:pStyle w:val="ListNumber"/>
      </w:pPr>
      <w:r>
        <w:rPr>
          <w:b/>
        </w:rPr>
        <w:t xml:space="preserve">BUILD - translate intent into a safe query. </w:t>
      </w:r>
      <w:r>
        <w:t>Python converts the QueryFilter into a MongoDB filter using a fixed allow-list of fields and operators. Keywords become case-insensitive matches on the label, descriptor, and keyword fields. This is the security boundary between the model and the data.</w:t>
      </w:r>
    </w:p>
    <w:p>
      <w:pPr>
        <w:pStyle w:val="ListNumber"/>
      </w:pPr>
      <w:r>
        <w:rPr>
          <w:b/>
        </w:rPr>
        <w:t xml:space="preserve">RETRIEVE - fetch the evidence. </w:t>
      </w:r>
      <w:r>
        <w:t>The engine fetches matching trend records sorted by confidence score and source count, with the limit floored and capped so a badly parsed limit can never under- or over-fetch. If nothing matches, it relaxes the softest constraints (keywords, season, category, confidence thresholds) once and retries - a broadened result is flagged as such.</w:t>
      </w:r>
    </w:p>
    <w:p>
      <w:pPr>
        <w:pStyle w:val="ListNumber"/>
      </w:pPr>
      <w:r>
        <w:rPr>
          <w:b/>
        </w:rPr>
        <w:t xml:space="preserve">SYNTHESIZE - write the answer. </w:t>
      </w:r>
      <w:r>
        <w:t>Gemini receives the question plus the retrieved records as JSON and writes a flowing recommendation summary (2-4 short paragraphs, streaming supported). It groups related trends, describes momentum in words, ends with one actionable takeaway, and says so plainly if the records do not answer the question.</w:t>
      </w:r>
    </w:p>
    <w:p>
      <w:r>
        <w:rPr>
          <w:i/>
        </w:rPr>
        <w:t>The response includes the prose answer, the trends used, the exact filter that was run, and the parsed intent - useful both for the UI and for debugging.</w:t>
      </w:r>
    </w:p>
    <w:p>
      <w:pPr>
        <w:pStyle w:val="Heading1"/>
      </w:pPr>
      <w:r>
        <w:t>4. Feature 2 - Brand Trend Analysis</w:t>
      </w:r>
    </w:p>
    <w:p>
      <w:pPr>
        <w:pStyle w:val="Heading2"/>
      </w:pPr>
      <w:r>
        <w:t>4.1 Simple explanation</w:t>
      </w:r>
    </w:p>
    <w:p>
      <w:r>
        <w:rPr>
          <w:i w:val="0"/>
        </w:rPr>
        <w:t>The customer gives a brand name - for example "Miu Miu" - and asks what is going on with that brand. The engine finds every trend object connected to the brand and tells the story: which colors, silhouettes, materials, and aesthetics the brand is pushing, which of those are rising or fading, and how strong the evidence is. If we hold too little data on the brand, the engine first collects fresh brand-specific data on demand, then answers.</w:t>
      </w:r>
    </w:p>
    <w:p>
      <w:pPr>
        <w:pStyle w:val="Heading2"/>
      </w:pPr>
      <w:r>
        <w:t>4.2 Data needed</w:t>
      </w:r>
    </w:p>
    <w:p>
      <w:pPr>
        <w:pStyle w:val="ListBullet"/>
      </w:pPr>
      <w:r>
        <w:rPr>
          <w:b/>
        </w:rPr>
        <w:t xml:space="preserve">Brand-tagged trend objects: </w:t>
      </w:r>
      <w:r>
        <w:t>the pipeline extension that makes this feature possible. Raw observations gain a brands field (brand names already appear in sources like the Lyst rankings and runway coverage; extraction will surface them explicitly), and TrendRecords gain an aggregated brands list, so the engine can filter trends by brand.</w:t>
      </w:r>
    </w:p>
    <w:p>
      <w:pPr>
        <w:pStyle w:val="ListBullet"/>
      </w:pPr>
      <w:r>
        <w:rPr>
          <w:b/>
        </w:rPr>
        <w:t xml:space="preserve">Brand registry: </w:t>
      </w:r>
      <w:r>
        <w:t>a normalization dictionary of brand names and aliases ("YSL" -&gt; "Saint Laurent") so customer input reliably maps to the tags in the data.</w:t>
      </w:r>
    </w:p>
    <w:p>
      <w:pPr>
        <w:pStyle w:val="ListBullet"/>
      </w:pPr>
      <w:r>
        <w:rPr>
          <w:b/>
        </w:rPr>
        <w:t xml:space="preserve">On-demand enrichment sources: </w:t>
      </w:r>
      <w:r>
        <w:t>brand-specific scrapers (runway coverage, e-commerce new arrivals, social signals) that run at query time when stored coverage for the brand is thin.</w:t>
      </w:r>
    </w:p>
    <w:p>
      <w:pPr>
        <w:pStyle w:val="ListBullet"/>
      </w:pPr>
      <w:r>
        <w:rPr>
          <w:b/>
        </w:rPr>
        <w:t xml:space="preserve">Coverage threshold: </w:t>
      </w:r>
      <w:r>
        <w:t>a configurable minimum number of brand-linked trend objects below which enrichment is triggered.</w:t>
      </w:r>
    </w:p>
    <w:p>
      <w:pPr>
        <w:pStyle w:val="Heading2"/>
      </w:pPr>
      <w:r>
        <w:t>4.3 Technical flow</w:t>
      </w:r>
    </w:p>
    <w:p>
      <w:pPr>
        <w:pStyle w:val="ListNumber"/>
      </w:pPr>
      <w:r>
        <w:rPr>
          <w:b/>
        </w:rPr>
        <w:t xml:space="preserve">RESOLVE - identify the brand. </w:t>
      </w:r>
      <w:r>
        <w:t>The input is normalized against the brand registry (case, spelling, aliases). Ambiguous input returns a short disambiguation list instead of guessing.</w:t>
      </w:r>
    </w:p>
    <w:p>
      <w:pPr>
        <w:pStyle w:val="ListNumber"/>
      </w:pPr>
      <w:r>
        <w:rPr>
          <w:b/>
        </w:rPr>
        <w:t xml:space="preserve">COVERAGE CHECK - do we know enough? </w:t>
      </w:r>
      <w:r>
        <w:t>Count trend objects tagged with this brand in MongoDB. If the count is below the threshold, trigger enrichment: run the brand-specific scrapers, convert results into brand-tagged raw observations, push them through the same extract-deduplicate-score build used for all data, and upsert the new records. The customer sees a "gathering fresh data" state rather than a thin answer.</w:t>
      </w:r>
    </w:p>
    <w:p>
      <w:pPr>
        <w:pStyle w:val="ListNumber"/>
      </w:pPr>
      <w:r>
        <w:rPr>
          <w:b/>
        </w:rPr>
        <w:t xml:space="preserve">RETRIEVE - collect the brand's trends. </w:t>
      </w:r>
      <w:r>
        <w:t>Fetch all trend records whose brands list contains the resolved brand, sorted by confidence and recency, grouped by trend type (colors together, silhouettes together, and so on).</w:t>
      </w:r>
    </w:p>
    <w:p>
      <w:pPr>
        <w:pStyle w:val="ListNumber"/>
      </w:pPr>
      <w:r>
        <w:rPr>
          <w:b/>
        </w:rPr>
        <w:t xml:space="preserve">ANALYZE - build the brand profile. </w:t>
      </w:r>
      <w:r>
        <w:t>Python computes a compact profile: dominant trend types, lifecycle mix (how much is emerging vs fading), momentum balance (rising vs fading counts), and the strongest-evidence trends. This gives the answer structure beyond a flat list.</w:t>
      </w:r>
    </w:p>
    <w:p>
      <w:pPr>
        <w:pStyle w:val="ListNumber"/>
      </w:pPr>
      <w:r>
        <w:rPr>
          <w:b/>
        </w:rPr>
        <w:t xml:space="preserve">SYNTHESIZE - tell the brand story. </w:t>
      </w:r>
      <w:r>
        <w:t>Gemini writes the brand narrative strictly from the retrieved records and computed profile: what the brand is known for right now, where it is gaining momentum, what is cooling off - with each claim backed by the underlying trend objects.</w:t>
      </w:r>
    </w:p>
    <w:p>
      <w:r>
        <w:rPr>
          <w:i/>
        </w:rPr>
        <w:t>Output: a prose brand analysis plus the structured brand profile and the trend objects used as evidence.</w:t>
      </w:r>
    </w:p>
    <w:p>
      <w:pPr>
        <w:pStyle w:val="Heading1"/>
      </w:pPr>
      <w:r>
        <w:t>5. Feature 3 - Multi-Brand Trend Comparison</w:t>
      </w:r>
    </w:p>
    <w:p>
      <w:pPr>
        <w:pStyle w:val="Heading2"/>
      </w:pPr>
      <w:r>
        <w:t>5.1 Simple explanation</w:t>
      </w:r>
    </w:p>
    <w:p>
      <w:r>
        <w:rPr>
          <w:i w:val="0"/>
        </w:rPr>
        <w:t>The customer names two or more brands and asks how they compare. The engine pulls each brand's trend set (reusing Feature 2), lines them up, and answers three questions: What trends do these brands share? What is unique to each? And on the shared ground - who moved first and who has stronger momentum? The result is a comparison table plus a written analysis.</w:t>
      </w:r>
    </w:p>
    <w:p>
      <w:pPr>
        <w:pStyle w:val="Heading2"/>
      </w:pPr>
      <w:r>
        <w:t>5.2 Data needed</w:t>
      </w:r>
    </w:p>
    <w:p>
      <w:pPr>
        <w:pStyle w:val="ListBullet"/>
      </w:pPr>
      <w:r>
        <w:rPr>
          <w:b/>
        </w:rPr>
        <w:t xml:space="preserve">Brand-tagged trend objects: </w:t>
      </w:r>
      <w:r>
        <w:t>the same foundation as Feature 2; the comparison is only as good as per-brand coverage, so the same coverage check and on-demand enrichment apply to every brand in the request.</w:t>
      </w:r>
    </w:p>
    <w:p>
      <w:pPr>
        <w:pStyle w:val="ListBullet"/>
      </w:pPr>
      <w:r>
        <w:rPr>
          <w:b/>
        </w:rPr>
        <w:t xml:space="preserve">Timestamps: </w:t>
      </w:r>
      <w:r>
        <w:t>first_seen / last_seen on each trend record, needed to establish which brand adopted a shared trend earlier.</w:t>
      </w:r>
    </w:p>
    <w:p>
      <w:pPr>
        <w:pStyle w:val="ListBullet"/>
      </w:pPr>
      <w:r>
        <w:rPr>
          <w:b/>
        </w:rPr>
        <w:t xml:space="preserve">Embeddings: </w:t>
      </w:r>
      <w:r>
        <w:t>populated descriptor embeddings, so the engine can detect near-matches - two brands rarely use identical labels ("butter yellow" vs "pale yellow"), and exact-ID overlap alone would understate what they share.</w:t>
      </w:r>
    </w:p>
    <w:p>
      <w:pPr>
        <w:pStyle w:val="Heading2"/>
      </w:pPr>
      <w:r>
        <w:t>5.3 Technical flow</w:t>
      </w:r>
    </w:p>
    <w:p>
      <w:pPr>
        <w:pStyle w:val="ListNumber"/>
      </w:pPr>
      <w:r>
        <w:rPr>
          <w:b/>
        </w:rPr>
        <w:t xml:space="preserve">RESOLVE AND CHECK - per brand, in parallel. </w:t>
      </w:r>
      <w:r>
        <w:t>Each brand goes through Feature 2's resolve and coverage-check steps concurrently, including enrichment for any brand with thin data.</w:t>
      </w:r>
    </w:p>
    <w:p>
      <w:pPr>
        <w:pStyle w:val="ListNumber"/>
      </w:pPr>
      <w:r>
        <w:rPr>
          <w:b/>
        </w:rPr>
        <w:t xml:space="preserve">RETRIEVE - per-brand trend sets. </w:t>
      </w:r>
      <w:r>
        <w:t>Fetch each brand's trend records grouped by trend type, exactly as in Feature 2.</w:t>
      </w:r>
    </w:p>
    <w:p>
      <w:pPr>
        <w:pStyle w:val="ListNumber"/>
      </w:pPr>
      <w:r>
        <w:rPr>
          <w:b/>
        </w:rPr>
        <w:t xml:space="preserve">ALIGN - build the comparison matrix. </w:t>
      </w:r>
      <w:r>
        <w:t>Python aligns the sets in three layers: exact overlaps (same trend_id), near overlaps (descriptor embeddings above a similarity threshold, e.g. two shades of the same color family), and per-brand exclusives. The output is a matrix of trends by brands.</w:t>
      </w:r>
    </w:p>
    <w:p>
      <w:pPr>
        <w:pStyle w:val="ListNumber"/>
      </w:pPr>
      <w:r>
        <w:rPr>
          <w:b/>
        </w:rPr>
        <w:t xml:space="preserve">SCORE - who leads where. </w:t>
      </w:r>
      <w:r>
        <w:t>For every shared trend, compare first_seen dates (who adopted first), current momentum per brand (demand direction and lifecycle stage of each brand's record), and evidence strength (confidence and source count). This turns raw overlap into an actual story: leader, follower, diverging, converging.</w:t>
      </w:r>
    </w:p>
    <w:p>
      <w:pPr>
        <w:pStyle w:val="ListNumber"/>
      </w:pPr>
      <w:r>
        <w:rPr>
          <w:b/>
        </w:rPr>
        <w:t xml:space="preserve">SYNTHESIZE - the comparison report. </w:t>
      </w:r>
      <w:r>
        <w:t>The structured matrix is returned as-is for tabular UI rendering, and Gemini writes the narrative on top: common ground, each brand's differentiators, and the timing story - grounded only in the matrix and the underlying records.</w:t>
      </w:r>
    </w:p>
    <w:p>
      <w:r>
        <w:rPr>
          <w:i/>
        </w:rPr>
        <w:t>Output: a machine-readable comparison matrix (for tables and charts) plus the written comparison.</w:t>
      </w:r>
    </w:p>
    <w:p>
      <w:pPr>
        <w:pStyle w:val="Heading1"/>
      </w:pPr>
      <w:r>
        <w:t>6. Feature 4 - Idea Validation</w:t>
      </w:r>
    </w:p>
    <w:p>
      <w:pPr>
        <w:pStyle w:val="Heading2"/>
      </w:pPr>
      <w:r>
        <w:t>6.1 Simple explanation</w:t>
      </w:r>
    </w:p>
    <w:p>
      <w:r>
        <w:rPr>
          <w:i w:val="0"/>
        </w:rPr>
        <w:t>The customer has an idea - "butter-yellow oversized denim jackets for SS26" - and wants to know whether the market data supports it before committing. They describe the idea in text and can attach images (sketches, moodboards, reference photos). The engine breaks the idea into its trend ingredients (color, silhouette, material, category, season...), searches the trend objects for evidence on each ingredient, and returns a validation score with a verdict, the supporting trends, the contradicting trends, and an honest note on any part of the idea we simply have no data about.</w:t>
      </w:r>
    </w:p>
    <w:p>
      <w:pPr>
        <w:pStyle w:val="Heading2"/>
      </w:pPr>
      <w:r>
        <w:t>6.2 Data needed</w:t>
      </w:r>
    </w:p>
    <w:p>
      <w:pPr>
        <w:pStyle w:val="ListBullet"/>
      </w:pPr>
      <w:r>
        <w:rPr>
          <w:b/>
        </w:rPr>
        <w:t xml:space="preserve">Customer idea: </w:t>
      </w:r>
      <w:r>
        <w:t>free text plus optional images.</w:t>
      </w:r>
    </w:p>
    <w:p>
      <w:pPr>
        <w:pStyle w:val="ListBullet"/>
      </w:pPr>
      <w:r>
        <w:rPr>
          <w:b/>
        </w:rPr>
        <w:t xml:space="preserve">Full trend collection with embeddings: </w:t>
      </w:r>
      <w:r>
        <w:t>semantic matching is essential here - ideas rarely use our exact labels - so the embedding field on trend records must be populated (an embedding backfill job is a prerequisite for this feature).</w:t>
      </w:r>
    </w:p>
    <w:p>
      <w:pPr>
        <w:pStyle w:val="ListBullet"/>
      </w:pPr>
      <w:r>
        <w:rPr>
          <w:b/>
        </w:rPr>
        <w:t xml:space="preserve">Vision-capable LLM: </w:t>
      </w:r>
      <w:r>
        <w:t>Gemini multimodal, to extract attributes from attached images as well as text.</w:t>
      </w:r>
    </w:p>
    <w:p>
      <w:pPr>
        <w:pStyle w:val="ListBullet"/>
      </w:pPr>
      <w:r>
        <w:rPr>
          <w:b/>
        </w:rPr>
        <w:t xml:space="preserve">Scoring rubric: </w:t>
      </w:r>
      <w:r>
        <w:t>configurable weights for the four scoring components (coverage, momentum, evidence strength, freshness) and the thresholds for verdict bands.</w:t>
      </w:r>
    </w:p>
    <w:p>
      <w:pPr>
        <w:pStyle w:val="Heading2"/>
      </w:pPr>
      <w:r>
        <w:t>6.3 Technical flow</w:t>
      </w:r>
    </w:p>
    <w:p>
      <w:pPr>
        <w:pStyle w:val="ListNumber"/>
      </w:pPr>
      <w:r>
        <w:rPr>
          <w:b/>
        </w:rPr>
        <w:t xml:space="preserve">EXTRACT - turn the idea into a profile. </w:t>
      </w:r>
      <w:r>
        <w:t>Gemini (with structured output, images included when provided) converts the idea into a typed IdeaProfile: category, colors, silhouette, pattern, material, aesthetics, season, market, gender. The profile uses the same controlled vocabulary as the trend objects' attributes and context, which makes the idea directly comparable to the data. The extracted profile is shown back to the customer so they can confirm the engine understood the idea before it is judged.</w:t>
      </w:r>
    </w:p>
    <w:p>
      <w:pPr>
        <w:pStyle w:val="ListNumber"/>
      </w:pPr>
      <w:r>
        <w:rPr>
          <w:b/>
        </w:rPr>
        <w:t xml:space="preserve">MATCH - find the relevant evidence. </w:t>
      </w:r>
      <w:r>
        <w:t>For each element of the profile, retrieve candidate trend objects two ways: exact filter matching through the same allow-listed query builder used in Feature 1, and semantic matching via embedding similarity between the idea elements and trend descriptors. The union of both gives the evidence pool.</w:t>
      </w:r>
    </w:p>
    <w:p>
      <w:pPr>
        <w:pStyle w:val="ListNumber"/>
      </w:pPr>
      <w:r>
        <w:rPr>
          <w:b/>
        </w:rPr>
        <w:t xml:space="preserve">CLASSIFY - sort the evidence. </w:t>
      </w:r>
      <w:r>
        <w:t>Each matched trend is classified as supporting (the attribute aligns and the trend is rising or peaking), contradicting (the attribute aligns but the trend is fading, or the data points to a competing attribute in the same slot - e.g. the idea says slim fit while the category data says oversized), or neutral context. Idea elements that match nothing are flagged as no-signal gaps rather than silently ignored.</w:t>
      </w:r>
    </w:p>
    <w:p>
      <w:pPr>
        <w:pStyle w:val="ListNumber"/>
      </w:pPr>
      <w:r>
        <w:rPr>
          <w:b/>
        </w:rPr>
        <w:t xml:space="preserve">SCORE - compute the verdict. </w:t>
      </w:r>
      <w:r>
        <w:t>A composite 0-100 score from four weighted components: coverage (what share of the idea's elements have supporting evidence), momentum (lifecycle and demand direction of the supporting trends), evidence strength (confidence scores and independent source counts), and freshness (how recently the supporting trends were last seen). The score maps to a verdict band: strong, moderate, or weak alignment.</w:t>
      </w:r>
    </w:p>
    <w:p>
      <w:pPr>
        <w:pStyle w:val="ListNumber"/>
      </w:pPr>
      <w:r>
        <w:rPr>
          <w:b/>
        </w:rPr>
        <w:t xml:space="preserve">REPORT - explain the verdict. </w:t>
      </w:r>
      <w:r>
        <w:t>Gemini writes a grounded validation report: the verdict and why, the strongest evidence for, the honest evidence against, and the gaps. The response also carries the full structure - score, per-attribute breakdown, supporting and contradicting trend objects - so the UI can render an evidence panel next to the prose.</w:t>
      </w:r>
    </w:p>
    <w:p>
      <w:r>
        <w:rPr>
          <w:i/>
        </w:rPr>
        <w:t>Output: verdict + 0-100 score, per-attribute evidence breakdown, cited supporting and contradicting trend objects, explicit data gaps, and a written report.</w:t>
      </w:r>
    </w:p>
    <w:p>
      <w:pPr>
        <w:pStyle w:val="Heading1"/>
      </w:pPr>
      <w:r>
        <w:t>7. Feature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tcPr>
          <w:p>
            <w:r/>
            <w:r>
              <w:rPr>
                <w:b/>
              </w:rPr>
              <w:t>Feature</w:t>
            </w:r>
          </w:p>
        </w:tc>
        <w:tc>
          <w:tcPr>
            <w:tcW w:type="dxa" w:w="2304"/>
          </w:tcPr>
          <w:p>
            <w:r/>
            <w:r>
              <w:rPr>
                <w:b/>
              </w:rPr>
              <w:t>Input</w:t>
            </w:r>
          </w:p>
        </w:tc>
        <w:tc>
          <w:tcPr>
            <w:tcW w:type="dxa" w:w="3312"/>
          </w:tcPr>
          <w:p>
            <w:r/>
            <w:r>
              <w:rPr>
                <w:b/>
              </w:rPr>
              <w:t>Output</w:t>
            </w:r>
          </w:p>
        </w:tc>
        <w:tc>
          <w:tcPr>
            <w:tcW w:type="dxa" w:w="1296"/>
          </w:tcPr>
          <w:p>
            <w:r/>
            <w:r>
              <w:rPr>
                <w:b/>
              </w:rPr>
              <w:t>Status</w:t>
            </w:r>
          </w:p>
        </w:tc>
      </w:tr>
      <w:tr>
        <w:tc>
          <w:tcPr>
            <w:tcW w:type="dxa" w:w="2448"/>
          </w:tcPr>
          <w:p>
            <w:r>
              <w:t>1. Global Trend Query</w:t>
            </w:r>
          </w:p>
        </w:tc>
        <w:tc>
          <w:tcPr>
            <w:tcW w:type="dxa" w:w="2304"/>
          </w:tcPr>
          <w:p>
            <w:r>
              <w:t>Natural-language question</w:t>
            </w:r>
          </w:p>
        </w:tc>
        <w:tc>
          <w:tcPr>
            <w:tcW w:type="dxa" w:w="3312"/>
          </w:tcPr>
          <w:p>
            <w:r>
              <w:t>Grounded prose answer + matching trend objects</w:t>
            </w:r>
          </w:p>
        </w:tc>
        <w:tc>
          <w:tcPr>
            <w:tcW w:type="dxa" w:w="1296"/>
          </w:tcPr>
          <w:p>
            <w:r>
              <w:t>Live</w:t>
            </w:r>
          </w:p>
        </w:tc>
      </w:tr>
      <w:tr>
        <w:tc>
          <w:tcPr>
            <w:tcW w:type="dxa" w:w="2448"/>
          </w:tcPr>
          <w:p>
            <w:r>
              <w:t>2. Brand Trend Analysis</w:t>
            </w:r>
          </w:p>
        </w:tc>
        <w:tc>
          <w:tcPr>
            <w:tcW w:type="dxa" w:w="2304"/>
          </w:tcPr>
          <w:p>
            <w:r>
              <w:t>Brand name</w:t>
            </w:r>
          </w:p>
        </w:tc>
        <w:tc>
          <w:tcPr>
            <w:tcW w:type="dxa" w:w="3312"/>
          </w:tcPr>
          <w:p>
            <w:r>
              <w:t>Brand trend narrative + structured brand profile</w:t>
            </w:r>
          </w:p>
        </w:tc>
        <w:tc>
          <w:tcPr>
            <w:tcW w:type="dxa" w:w="1296"/>
          </w:tcPr>
          <w:p>
            <w:r>
              <w:t>To build</w:t>
            </w:r>
          </w:p>
        </w:tc>
      </w:tr>
      <w:tr>
        <w:tc>
          <w:tcPr>
            <w:tcW w:type="dxa" w:w="2448"/>
          </w:tcPr>
          <w:p>
            <w:r>
              <w:t>3. Multi-Brand Comparison</w:t>
            </w:r>
          </w:p>
        </w:tc>
        <w:tc>
          <w:tcPr>
            <w:tcW w:type="dxa" w:w="2304"/>
          </w:tcPr>
          <w:p>
            <w:r>
              <w:t>Two or more brand names</w:t>
            </w:r>
          </w:p>
        </w:tc>
        <w:tc>
          <w:tcPr>
            <w:tcW w:type="dxa" w:w="3312"/>
          </w:tcPr>
          <w:p>
            <w:r>
              <w:t>Comparison matrix + written analysis</w:t>
            </w:r>
          </w:p>
        </w:tc>
        <w:tc>
          <w:tcPr>
            <w:tcW w:type="dxa" w:w="1296"/>
          </w:tcPr>
          <w:p>
            <w:r>
              <w:t>To build</w:t>
            </w:r>
          </w:p>
        </w:tc>
      </w:tr>
      <w:tr>
        <w:tc>
          <w:tcPr>
            <w:tcW w:type="dxa" w:w="2448"/>
          </w:tcPr>
          <w:p>
            <w:r>
              <w:t>4. Idea Validation</w:t>
            </w:r>
          </w:p>
        </w:tc>
        <w:tc>
          <w:tcPr>
            <w:tcW w:type="dxa" w:w="2304"/>
          </w:tcPr>
          <w:p>
            <w:r>
              <w:t>Idea text + optional images</w:t>
            </w:r>
          </w:p>
        </w:tc>
        <w:tc>
          <w:tcPr>
            <w:tcW w:type="dxa" w:w="3312"/>
          </w:tcPr>
          <w:p>
            <w:r>
              <w:t>Score, verdict, supporting/contradicting evidence, gaps</w:t>
            </w:r>
          </w:p>
        </w:tc>
        <w:tc>
          <w:tcPr>
            <w:tcW w:type="dxa" w:w="1296"/>
          </w:tcPr>
          <w:p>
            <w:r>
              <w:t>To build</w:t>
            </w:r>
          </w:p>
        </w:tc>
      </w:tr>
    </w:tbl>
    <w:p/>
    <w:p>
      <w:pPr>
        <w:pStyle w:val="Heading2"/>
      </w:pPr>
      <w:r>
        <w:t>7.1 Shared build dependencies</w:t>
      </w:r>
    </w:p>
    <w:p>
      <w:pPr>
        <w:pStyle w:val="ListBullet"/>
      </w:pPr>
      <w:r>
        <w:rPr>
          <w:b/>
        </w:rPr>
        <w:t xml:space="preserve">Brand tagging in the pipeline </w:t>
      </w:r>
      <w:r>
        <w:t>(observations -&gt; trend records) - required by Features 2 and 3.</w:t>
      </w:r>
    </w:p>
    <w:p>
      <w:pPr>
        <w:pStyle w:val="ListBullet"/>
      </w:pPr>
      <w:r>
        <w:rPr>
          <w:b/>
        </w:rPr>
        <w:t xml:space="preserve">Brand registry with aliases </w:t>
      </w:r>
      <w:r>
        <w:t>- required by Features 2 and 3.</w:t>
      </w:r>
    </w:p>
    <w:p>
      <w:pPr>
        <w:pStyle w:val="ListBullet"/>
      </w:pPr>
      <w:r>
        <w:rPr>
          <w:b/>
        </w:rPr>
        <w:t xml:space="preserve">On-demand brand enrichment scrapers </w:t>
      </w:r>
      <w:r>
        <w:t>- required by Features 2 and 3.</w:t>
      </w:r>
    </w:p>
    <w:p>
      <w:pPr>
        <w:pStyle w:val="ListBullet"/>
      </w:pPr>
      <w:r>
        <w:rPr>
          <w:b/>
        </w:rPr>
        <w:t xml:space="preserve">Embedding backfill on trend records </w:t>
      </w:r>
      <w:r>
        <w:t>- required by Feature 4 (semantic matching) and Feature 3 (near-overlap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