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3060-1621846615933"/>
      <w:bookmarkEnd w:id="0"/>
      <w:r>
        <w:rPr>
          <w:sz w:val="28"/>
        </w:rPr>
        <w:t>第一章数据管理</w:t>
      </w:r>
    </w:p>
    <w:p>
      <w:bookmarkStart w:id="1" w:name="47lC-1744777157889"/>
      <w:bookmarkEnd w:id="1"/>
      <w:r>
        <w:rPr>
          <w:sz w:val="28"/>
        </w:rPr>
        <w:t>1.1引言</w:t>
      </w:r>
    </w:p>
    <w:p>
      <w:bookmarkStart w:id="2" w:name="x8y0-1744777163017"/>
      <w:bookmarkEnd w:id="2"/>
      <w:r>
        <w:rPr>
          <w:b/>
          <w:sz w:val="28"/>
        </w:rPr>
        <w:t xml:space="preserve">    1.数据管理</w:t>
      </w:r>
      <w:r>
        <w:rPr>
          <w:sz w:val="28"/>
        </w:rPr>
        <w:t>：数据管理(Data Management)是为了</w:t>
      </w:r>
      <w:r>
        <w:rPr>
          <w:color w:val="FF0009"/>
          <w:sz w:val="28"/>
        </w:rPr>
        <w:t>交付、控制、保护并提升数据和信息资产的价值</w:t>
      </w:r>
      <w:r>
        <w:rPr>
          <w:sz w:val="28"/>
        </w:rPr>
        <w:t>，在其整个生命周期中</w:t>
      </w:r>
      <w:r>
        <w:rPr>
          <w:color w:val="FF0009"/>
          <w:sz w:val="28"/>
        </w:rPr>
        <w:t>制订计划、制度、规程和实践活动</w:t>
      </w:r>
      <w:r>
        <w:rPr>
          <w:sz w:val="28"/>
        </w:rPr>
        <w:t>，并</w:t>
      </w:r>
      <w:r>
        <w:rPr>
          <w:color w:val="FF0009"/>
          <w:sz w:val="28"/>
        </w:rPr>
        <w:t>执行和监督</w:t>
      </w:r>
      <w:r>
        <w:rPr>
          <w:sz w:val="28"/>
        </w:rPr>
        <w:t>的过程。</w:t>
      </w:r>
    </w:p>
    <w:p>
      <w:bookmarkStart w:id="3" w:name="zakG-1744777419768"/>
      <w:bookmarkEnd w:id="3"/>
      <w:r>
        <w:drawing>
          <wp:inline distT="0" distB="0" distL="0" distR="0">
            <wp:extent cx="5267325" cy="2550795"/>
            <wp:effectExtent l="0" t="0" r="9525" b="1905"/>
            <wp:docPr id="1" name="Drawing 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image.png"/>
                    <pic:cNvPicPr>
                      <a:picLocks noChangeAspect="1"/>
                    </pic:cNvPicPr>
                  </pic:nvPicPr>
                  <pic:blipFill>
                    <a:blip r:embed="rId4"/>
                    <a:stretch>
                      <a:fillRect/>
                    </a:stretch>
                  </pic:blipFill>
                  <pic:spPr>
                    <a:xfrm>
                      <a:off x="0" y="0"/>
                      <a:ext cx="5267325" cy="2551258"/>
                    </a:xfrm>
                    <a:prstGeom prst="rect">
                      <a:avLst/>
                    </a:prstGeom>
                  </pic:spPr>
                </pic:pic>
              </a:graphicData>
            </a:graphic>
          </wp:inline>
        </w:drawing>
      </w:r>
    </w:p>
    <w:p>
      <w:bookmarkStart w:id="4" w:name="EcWU-1744777240081"/>
      <w:bookmarkEnd w:id="4"/>
      <w:r>
        <w:rPr>
          <w:b/>
          <w:sz w:val="28"/>
        </w:rPr>
        <w:t>2.  数据管理专业人员</w:t>
      </w:r>
      <w:r>
        <w:rPr>
          <w:sz w:val="28"/>
        </w:rPr>
        <w:t>：(Data Management Professional)</w:t>
      </w:r>
    </w:p>
    <w:p>
      <w:bookmarkStart w:id="5" w:name="xQDD-1744777453812"/>
      <w:bookmarkEnd w:id="5"/>
      <w:r>
        <w:rPr>
          <w:sz w:val="28"/>
        </w:rPr>
        <w:t xml:space="preserve">      是指从事数据管理各方面的工作(从数据全生命周期的技术管理工作，到确保数据的合理利用及发挥作用)，并通过其工作来实现组织战略目标的任何人员。数据管理专业人员在组织中担当着诸多角色，从高级技术人员(如数据库管理员、网络管理员、程序员)到战略业务人员(如数据管理专员、数据策略师、首席数据官等)。</w:t>
      </w:r>
    </w:p>
    <w:p>
      <w:bookmarkStart w:id="6" w:name="IKUL-1744777505403"/>
      <w:bookmarkEnd w:id="6"/>
    </w:p>
    <w:p>
      <w:bookmarkStart w:id="7" w:name="y1Ob-1744777506961"/>
      <w:bookmarkEnd w:id="7"/>
      <w:r>
        <w:drawing>
          <wp:inline distT="0" distB="0" distL="0" distR="0">
            <wp:extent cx="5267325" cy="5316220"/>
            <wp:effectExtent l="0" t="0" r="9525" b="17780"/>
            <wp:docPr id="2" name="Drawing 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image.png"/>
                    <pic:cNvPicPr>
                      <a:picLocks noChangeAspect="1"/>
                    </pic:cNvPicPr>
                  </pic:nvPicPr>
                  <pic:blipFill>
                    <a:blip r:embed="rId5"/>
                    <a:stretch>
                      <a:fillRect/>
                    </a:stretch>
                  </pic:blipFill>
                  <pic:spPr>
                    <a:xfrm>
                      <a:off x="0" y="0"/>
                      <a:ext cx="5267325" cy="5316552"/>
                    </a:xfrm>
                    <a:prstGeom prst="rect">
                      <a:avLst/>
                    </a:prstGeom>
                  </pic:spPr>
                </pic:pic>
              </a:graphicData>
            </a:graphic>
          </wp:inline>
        </w:drawing>
      </w:r>
    </w:p>
    <w:p>
      <w:bookmarkStart w:id="8" w:name="JZ1U-1744777506966"/>
      <w:bookmarkEnd w:id="8"/>
      <w:r>
        <w:rPr>
          <w:sz w:val="28"/>
        </w:rPr>
        <w:t>3、</w:t>
      </w:r>
      <w:r>
        <w:rPr>
          <w:b/>
          <w:color w:val="262626"/>
          <w:sz w:val="28"/>
          <w:highlight w:val="white"/>
        </w:rPr>
        <w:t>数据管理需要技术的和非技术的双重技能</w:t>
      </w:r>
      <w:r>
        <w:rPr>
          <w:color w:val="262626"/>
          <w:sz w:val="28"/>
          <w:highlight w:val="white"/>
        </w:rPr>
        <w:t>。</w:t>
      </w:r>
    </w:p>
    <w:p>
      <w:bookmarkStart w:id="9" w:name="PRQs-1744779845759"/>
      <w:bookmarkEnd w:id="9"/>
      <w:r>
        <w:rPr>
          <w:color w:val="262626"/>
          <w:sz w:val="28"/>
          <w:highlight w:val="white"/>
        </w:rPr>
        <w:t xml:space="preserve">    管理数据的责任必须由业务人员和信息技术人员两类角色共同承担，这两个领域的人员需要相互协作，确保组织拥有满足战略需求的高质量数据。</w:t>
      </w:r>
    </w:p>
    <w:p>
      <w:bookmarkStart w:id="10" w:name="3xad-1744779870225"/>
      <w:bookmarkEnd w:id="10"/>
    </w:p>
    <w:p>
      <w:bookmarkStart w:id="11" w:name="7X45-1744779871723"/>
      <w:bookmarkEnd w:id="11"/>
      <w:r>
        <w:drawing>
          <wp:inline distT="0" distB="0" distL="0" distR="0">
            <wp:extent cx="5267325" cy="2331085"/>
            <wp:effectExtent l="0" t="0" r="9525" b="12065"/>
            <wp:docPr id="3" name="Drawing 2"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image.png"/>
                    <pic:cNvPicPr>
                      <a:picLocks noChangeAspect="1"/>
                    </pic:cNvPicPr>
                  </pic:nvPicPr>
                  <pic:blipFill>
                    <a:blip r:embed="rId6"/>
                    <a:stretch>
                      <a:fillRect/>
                    </a:stretch>
                  </pic:blipFill>
                  <pic:spPr>
                    <a:xfrm>
                      <a:off x="0" y="0"/>
                      <a:ext cx="5267325" cy="2331669"/>
                    </a:xfrm>
                    <a:prstGeom prst="rect">
                      <a:avLst/>
                    </a:prstGeom>
                  </pic:spPr>
                </pic:pic>
              </a:graphicData>
            </a:graphic>
          </wp:inline>
        </w:drawing>
      </w:r>
    </w:p>
    <w:p>
      <w:bookmarkStart w:id="12" w:name="7Og4-1744779871727"/>
      <w:bookmarkEnd w:id="12"/>
    </w:p>
    <w:p>
      <w:bookmarkStart w:id="13" w:name="n74b-1744779884736"/>
      <w:bookmarkEnd w:id="13"/>
      <w:r>
        <w:drawing>
          <wp:inline distT="0" distB="0" distL="0" distR="0">
            <wp:extent cx="5267325" cy="3228340"/>
            <wp:effectExtent l="0" t="0" r="9525" b="10160"/>
            <wp:docPr id="4" name="Drawing 3"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image.png"/>
                    <pic:cNvPicPr>
                      <a:picLocks noChangeAspect="1"/>
                    </pic:cNvPicPr>
                  </pic:nvPicPr>
                  <pic:blipFill>
                    <a:blip r:embed="rId7"/>
                    <a:stretch>
                      <a:fillRect/>
                    </a:stretch>
                  </pic:blipFill>
                  <pic:spPr>
                    <a:xfrm>
                      <a:off x="0" y="0"/>
                      <a:ext cx="5267325" cy="3228643"/>
                    </a:xfrm>
                    <a:prstGeom prst="rect">
                      <a:avLst/>
                    </a:prstGeom>
                  </pic:spPr>
                </pic:pic>
              </a:graphicData>
            </a:graphic>
          </wp:inline>
        </w:drawing>
      </w:r>
    </w:p>
    <w:p>
      <w:bookmarkStart w:id="14" w:name="W7yU-1744779884744"/>
      <w:bookmarkEnd w:id="14"/>
      <w:r>
        <w:rPr>
          <w:b/>
          <w:sz w:val="28"/>
        </w:rPr>
        <w:t>3.数据管理的主要驱动力：</w:t>
      </w:r>
      <w:r>
        <w:rPr>
          <w:sz w:val="28"/>
        </w:rPr>
        <w:t>也是使组织能够从其数据资产中获取价值</w:t>
      </w:r>
    </w:p>
    <w:p>
      <w:bookmarkStart w:id="15" w:name="g9lS-1744780377837"/>
      <w:bookmarkEnd w:id="15"/>
      <w:r>
        <w:rPr>
          <w:b/>
          <w:sz w:val="28"/>
        </w:rPr>
        <w:t>4.组织管理数据的目标：</w:t>
      </w:r>
    </w:p>
    <w:p>
      <w:bookmarkStart w:id="16" w:name="Nl94-1744780390963"/>
      <w:bookmarkEnd w:id="16"/>
      <w:r>
        <w:rPr>
          <w:sz w:val="28"/>
        </w:rPr>
        <w:t>组织管理数据的目标包括</w:t>
      </w:r>
    </w:p>
    <w:p>
      <w:bookmarkStart w:id="17" w:name="qMsS-1744780443957"/>
      <w:bookmarkEnd w:id="17"/>
      <w:r>
        <w:rPr>
          <w:sz w:val="28"/>
        </w:rPr>
        <w:t>1)理解并支撑企业及其利益相关方(包括客户、员工和业务合作伙伴等)的信息需求得到满足。</w:t>
      </w:r>
    </w:p>
    <w:p>
      <w:bookmarkStart w:id="18" w:name="isJd-1744780443960"/>
      <w:bookmarkEnd w:id="18"/>
      <w:r>
        <w:rPr>
          <w:sz w:val="28"/>
        </w:rPr>
        <w:t>2)获取、存储、保护数据和确保数据资产的完整性。</w:t>
      </w:r>
    </w:p>
    <w:p>
      <w:bookmarkStart w:id="19" w:name="Ik1u-1744780443962"/>
      <w:bookmarkEnd w:id="19"/>
      <w:r>
        <w:rPr>
          <w:sz w:val="28"/>
        </w:rPr>
        <w:t>3)确保数据和信息的质量。</w:t>
      </w:r>
    </w:p>
    <w:p>
      <w:bookmarkStart w:id="20" w:name="V7KM-1744780443964"/>
      <w:bookmarkEnd w:id="20"/>
      <w:r>
        <w:rPr>
          <w:sz w:val="28"/>
        </w:rPr>
        <w:t>4)确保利益相关方的数据隐私和保密性。</w:t>
      </w:r>
    </w:p>
    <w:p>
      <w:bookmarkStart w:id="21" w:name="8Xrx-1744780443966"/>
      <w:bookmarkEnd w:id="21"/>
      <w:r>
        <w:rPr>
          <w:sz w:val="28"/>
        </w:rPr>
        <w:t>5)防止数据和信息未经授权或被不当访问、操作及使用。</w:t>
      </w:r>
    </w:p>
    <w:p>
      <w:bookmarkStart w:id="22" w:name="FtE7-1744780453194"/>
      <w:bookmarkEnd w:id="22"/>
      <w:r>
        <w:rPr>
          <w:sz w:val="28"/>
        </w:rPr>
        <w:t>6)确保数据能有效地服务于企业增值的目标。</w:t>
      </w:r>
    </w:p>
    <w:p>
      <w:bookmarkStart w:id="23" w:name="Rvb4-1744781197997"/>
      <w:bookmarkEnd w:id="23"/>
      <w:r>
        <w:rPr>
          <w:b/>
          <w:sz w:val="28"/>
        </w:rPr>
        <w:t>5.数据和信息</w:t>
      </w:r>
    </w:p>
    <w:p>
      <w:bookmarkStart w:id="24" w:name="tIXh-1744781202311"/>
      <w:bookmarkEnd w:id="24"/>
      <w:r>
        <w:rPr>
          <w:sz w:val="28"/>
        </w:rPr>
        <w:t>数据被称为“信息的原材料”，信息被称为“在上下文语境中的数据”</w:t>
      </w:r>
    </w:p>
    <w:p>
      <w:bookmarkStart w:id="25" w:name="e1RC-1744781254864"/>
      <w:bookmarkEnd w:id="25"/>
      <w:r>
        <w:rPr>
          <w:b/>
          <w:sz w:val="28"/>
        </w:rPr>
        <w:t>6. 数据是一种组织资产</w:t>
      </w:r>
    </w:p>
    <w:p>
      <w:bookmarkStart w:id="26" w:name="xQgb-1744781262643"/>
      <w:bookmarkEnd w:id="26"/>
      <w:r>
        <w:rPr>
          <w:color w:val="262626"/>
          <w:sz w:val="28"/>
          <w:highlight w:val="white"/>
        </w:rPr>
        <w:t>想要保持竞争力的企业必须停止基于直觉或感觉做出决策，而是使用事件触发和应用分析来获得可操作的洞察力。数据驱动包括认识到必须通过业务领导和技术专业知识的合作关系，以专业的规则高效地管理数据。</w:t>
      </w:r>
    </w:p>
    <w:p>
      <w:bookmarkStart w:id="27" w:name="VLih-1744781335937"/>
      <w:bookmarkEnd w:id="27"/>
      <w:r>
        <w:drawing>
          <wp:inline distT="0" distB="0" distL="0" distR="0">
            <wp:extent cx="5267325" cy="1256030"/>
            <wp:effectExtent l="0" t="0" r="9525" b="1270"/>
            <wp:docPr id="5" name="Drawing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image.png"/>
                    <pic:cNvPicPr>
                      <a:picLocks noChangeAspect="1"/>
                    </pic:cNvPicPr>
                  </pic:nvPicPr>
                  <pic:blipFill>
                    <a:blip r:embed="rId8"/>
                    <a:stretch>
                      <a:fillRect/>
                    </a:stretch>
                  </pic:blipFill>
                  <pic:spPr>
                    <a:xfrm>
                      <a:off x="0" y="0"/>
                      <a:ext cx="5267325" cy="1256491"/>
                    </a:xfrm>
                    <a:prstGeom prst="rect">
                      <a:avLst/>
                    </a:prstGeom>
                  </pic:spPr>
                </pic:pic>
              </a:graphicData>
            </a:graphic>
          </wp:inline>
        </w:drawing>
      </w:r>
    </w:p>
    <w:p>
      <w:bookmarkStart w:id="28" w:name="OcXe-1744781335945"/>
      <w:bookmarkEnd w:id="28"/>
    </w:p>
    <w:p>
      <w:bookmarkStart w:id="29" w:name="Dcn2-1744781383976"/>
      <w:bookmarkEnd w:id="29"/>
      <w:r>
        <w:drawing>
          <wp:inline distT="0" distB="0" distL="0" distR="0">
            <wp:extent cx="5092700" cy="2002155"/>
            <wp:effectExtent l="0" t="0" r="12700" b="17145"/>
            <wp:docPr id="6" name="Drawing 5"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image.png"/>
                    <pic:cNvPicPr>
                      <a:picLocks noChangeAspect="1"/>
                    </pic:cNvPicPr>
                  </pic:nvPicPr>
                  <pic:blipFill>
                    <a:blip r:embed="rId9"/>
                    <a:stretch>
                      <a:fillRect/>
                    </a:stretch>
                  </pic:blipFill>
                  <pic:spPr>
                    <a:xfrm>
                      <a:off x="0" y="0"/>
                      <a:ext cx="5092700" cy="2002747"/>
                    </a:xfrm>
                    <a:prstGeom prst="rect">
                      <a:avLst/>
                    </a:prstGeom>
                  </pic:spPr>
                </pic:pic>
              </a:graphicData>
            </a:graphic>
          </wp:inline>
        </w:drawing>
      </w:r>
    </w:p>
    <w:p>
      <w:bookmarkStart w:id="30" w:name="fYJ0-1744781383980"/>
      <w:bookmarkEnd w:id="30"/>
    </w:p>
    <w:p>
      <w:bookmarkStart w:id="31" w:name="hHsl-1744781474054"/>
      <w:bookmarkEnd w:id="31"/>
      <w:r>
        <w:drawing>
          <wp:inline distT="0" distB="0" distL="0" distR="0">
            <wp:extent cx="5267325" cy="1188085"/>
            <wp:effectExtent l="0" t="0" r="9525" b="12065"/>
            <wp:docPr id="7" name="Drawing 6"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image.png"/>
                    <pic:cNvPicPr>
                      <a:picLocks noChangeAspect="1"/>
                    </pic:cNvPicPr>
                  </pic:nvPicPr>
                  <pic:blipFill>
                    <a:blip r:embed="rId10"/>
                    <a:stretch>
                      <a:fillRect/>
                    </a:stretch>
                  </pic:blipFill>
                  <pic:spPr>
                    <a:xfrm>
                      <a:off x="0" y="0"/>
                      <a:ext cx="5267325" cy="1188360"/>
                    </a:xfrm>
                    <a:prstGeom prst="rect">
                      <a:avLst/>
                    </a:prstGeom>
                  </pic:spPr>
                </pic:pic>
              </a:graphicData>
            </a:graphic>
          </wp:inline>
        </w:drawing>
      </w:r>
    </w:p>
    <w:p>
      <w:bookmarkStart w:id="32" w:name="hONb-1744781474059"/>
      <w:bookmarkEnd w:id="32"/>
      <w:r>
        <w:rPr>
          <w:b/>
          <w:sz w:val="28"/>
        </w:rPr>
        <w:t>7. 数据管理原则：</w:t>
      </w:r>
    </w:p>
    <w:p>
      <w:bookmarkStart w:id="33" w:name="16AV-1744781712426"/>
      <w:bookmarkEnd w:id="33"/>
      <w:r>
        <w:rPr>
          <w:b/>
          <w:sz w:val="28"/>
        </w:rPr>
        <w:t xml:space="preserve">         数据价值</w:t>
      </w:r>
    </w:p>
    <w:p>
      <w:bookmarkStart w:id="34" w:name="MkLd-1744781779062"/>
      <w:bookmarkEnd w:id="34"/>
      <w:r>
        <w:rPr>
          <w:b/>
          <w:sz w:val="28"/>
        </w:rPr>
        <w:t xml:space="preserve">                  </w:t>
      </w:r>
      <w:r>
        <w:rPr>
          <w:sz w:val="28"/>
        </w:rPr>
        <w:t xml:space="preserve">   数据是有独特属性的资产</w:t>
      </w:r>
    </w:p>
    <w:p>
      <w:bookmarkStart w:id="35" w:name="BOmt-1744781737718"/>
      <w:bookmarkEnd w:id="35"/>
      <w:r>
        <w:rPr>
          <w:sz w:val="28"/>
        </w:rPr>
        <w:t xml:space="preserve">                    数据的价值可以用经济术语来表示</w:t>
      </w:r>
    </w:p>
    <w:p>
      <w:bookmarkStart w:id="36" w:name="GgRl-1744781786734"/>
      <w:bookmarkEnd w:id="36"/>
      <w:r>
        <w:rPr>
          <w:sz w:val="28"/>
        </w:rPr>
        <w:t xml:space="preserve">      </w:t>
      </w:r>
      <w:r>
        <w:rPr>
          <w:b/>
          <w:sz w:val="28"/>
        </w:rPr>
        <w:t xml:space="preserve">   数据管理需求是业务的需求</w:t>
      </w:r>
    </w:p>
    <w:p>
      <w:bookmarkStart w:id="37" w:name="7RBC-1744781798321"/>
      <w:bookmarkEnd w:id="37"/>
      <w:r>
        <w:rPr>
          <w:sz w:val="28"/>
        </w:rPr>
        <w:t xml:space="preserve">                     管理数据意味着对数据的质量管理</w:t>
      </w:r>
    </w:p>
    <w:p>
      <w:pPr>
        <w:ind w:firstLine="3249" w:firstLineChars="0"/>
      </w:pPr>
      <w:bookmarkStart w:id="38" w:name="WdZX-1744781809569"/>
      <w:bookmarkEnd w:id="38"/>
      <w:r>
        <w:rPr>
          <w:sz w:val="28"/>
        </w:rPr>
        <w:t>需要元数据来管理数据</w:t>
      </w:r>
    </w:p>
    <w:p>
      <w:pPr>
        <w:ind w:firstLine="3249" w:firstLineChars="0"/>
      </w:pPr>
      <w:bookmarkStart w:id="39" w:name="HCaQ-1744781814475"/>
      <w:bookmarkEnd w:id="39"/>
      <w:r>
        <w:rPr>
          <w:sz w:val="28"/>
        </w:rPr>
        <w:t>数据管理需要规划</w:t>
      </w:r>
    </w:p>
    <w:p>
      <w:pPr>
        <w:ind w:left="2500" w:leftChars="0" w:firstLine="500" w:firstLineChars="0"/>
      </w:pPr>
      <w:bookmarkStart w:id="40" w:name="gr0g-1744781819479"/>
      <w:bookmarkEnd w:id="40"/>
      <w:r>
        <w:rPr>
          <w:sz w:val="28"/>
        </w:rPr>
        <w:t>数据管理须驱动信息技术决策</w:t>
      </w:r>
    </w:p>
    <w:p>
      <w:pPr>
        <w:ind w:firstLine="1124" w:firstLineChars="400"/>
      </w:pPr>
      <w:bookmarkStart w:id="41" w:name="J4g7-1744781854647"/>
      <w:bookmarkEnd w:id="41"/>
      <w:r>
        <w:rPr>
          <w:b/>
          <w:sz w:val="28"/>
        </w:rPr>
        <w:t>数据管理依赖于不同的技能</w:t>
      </w:r>
    </w:p>
    <w:p>
      <w:pPr>
        <w:ind w:firstLine="1260"/>
      </w:pPr>
      <w:bookmarkStart w:id="42" w:name="x2LE-1744781856583"/>
      <w:bookmarkEnd w:id="42"/>
      <w:r>
        <w:rPr>
          <w:sz w:val="28"/>
        </w:rPr>
        <w:t xml:space="preserve">数据管理是跨职能的数据管理 </w:t>
      </w:r>
    </w:p>
    <w:p>
      <w:pPr>
        <w:ind w:firstLine="1260"/>
      </w:pPr>
      <w:bookmarkStart w:id="43" w:name="ZkMJ-1744781867632"/>
      <w:bookmarkEnd w:id="43"/>
      <w:r>
        <w:rPr>
          <w:sz w:val="28"/>
        </w:rPr>
        <w:t>需要企业级视角数据管理</w:t>
      </w:r>
    </w:p>
    <w:p>
      <w:pPr>
        <w:ind w:firstLine="1260"/>
      </w:pPr>
      <w:bookmarkStart w:id="44" w:name="fAzV-1744781871202"/>
      <w:bookmarkEnd w:id="44"/>
      <w:r>
        <w:rPr>
          <w:sz w:val="28"/>
        </w:rPr>
        <w:t>要为多方面要求负责</w:t>
      </w:r>
    </w:p>
    <w:p>
      <w:pPr>
        <w:ind w:firstLine="420"/>
      </w:pPr>
      <w:bookmarkStart w:id="45" w:name="tUND-1744781896070"/>
      <w:bookmarkEnd w:id="45"/>
      <w:r>
        <w:rPr>
          <w:b/>
          <w:sz w:val="28"/>
        </w:rPr>
        <w:t>数据管理是生命周期管理</w:t>
      </w:r>
    </w:p>
    <w:p>
      <w:bookmarkStart w:id="46" w:name="voKZ-1744781898797"/>
      <w:bookmarkEnd w:id="46"/>
      <w:r>
        <w:rPr>
          <w:sz w:val="28"/>
        </w:rPr>
        <w:t xml:space="preserve"> </w:t>
      </w:r>
      <w:r>
        <w:rPr>
          <w:rFonts w:hint="eastAsia"/>
          <w:sz w:val="28"/>
          <w:lang w:val="en-US" w:eastAsia="zh-CN"/>
        </w:rPr>
        <w:tab/>
        <w:t/>
      </w:r>
      <w:r>
        <w:rPr>
          <w:rFonts w:hint="eastAsia"/>
          <w:sz w:val="28"/>
          <w:lang w:val="en-US" w:eastAsia="zh-CN"/>
        </w:rPr>
        <w:tab/>
        <w:t xml:space="preserve">  </w:t>
      </w:r>
      <w:r>
        <w:rPr>
          <w:sz w:val="28"/>
        </w:rPr>
        <w:t>不同类型的数据有不同的生命周期特征</w:t>
      </w:r>
    </w:p>
    <w:p>
      <w:pPr>
        <w:ind w:firstLine="1260"/>
      </w:pPr>
      <w:bookmarkStart w:id="47" w:name="IeUn-1744781911015"/>
      <w:bookmarkEnd w:id="47"/>
      <w:r>
        <w:rPr>
          <w:sz w:val="28"/>
        </w:rPr>
        <w:t>管理数据需要纳入与数据相关的风险</w:t>
      </w:r>
    </w:p>
    <w:p>
      <w:bookmarkStart w:id="48" w:name="ZdES-1744781974401"/>
      <w:bookmarkEnd w:id="48"/>
      <w:r>
        <w:rPr>
          <w:sz w:val="28"/>
        </w:rPr>
        <w:t xml:space="preserve">     </w:t>
      </w:r>
      <w:r>
        <w:rPr>
          <w:b/>
          <w:sz w:val="28"/>
        </w:rPr>
        <w:t xml:space="preserve"> 有效的数据管理需要领导层承担责任</w:t>
      </w:r>
    </w:p>
    <w:p>
      <w:bookmarkStart w:id="49" w:name="t24r-1744782115768"/>
      <w:bookmarkEnd w:id="49"/>
      <w:r>
        <w:rPr>
          <w:b/>
          <w:sz w:val="28"/>
        </w:rPr>
        <w:t>类比：</w:t>
      </w:r>
      <w:r>
        <w:rPr>
          <w:color w:val="404040"/>
          <w:sz w:val="28"/>
        </w:rPr>
        <w:t>数据管理是"导演"，信息技术是"摄影团队"——导演决定拍什么故事（战略），剧本是业务部门想要讲述的故事线，摄影团队选择用什么镜头和灯光（技术）实现导演意图。</w:t>
      </w:r>
    </w:p>
    <w:p>
      <w:bookmarkStart w:id="50" w:name="nNaT-1744782267714"/>
      <w:bookmarkEnd w:id="50"/>
    </w:p>
    <w:p>
      <w:bookmarkStart w:id="51" w:name="3Odm-1744782268417"/>
      <w:bookmarkEnd w:id="51"/>
      <w:r>
        <w:drawing>
          <wp:inline distT="0" distB="0" distL="0" distR="0">
            <wp:extent cx="5267325" cy="1819910"/>
            <wp:effectExtent l="0" t="0" r="9525" b="8890"/>
            <wp:docPr id="8" name="Drawing 7"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image.png"/>
                    <pic:cNvPicPr>
                      <a:picLocks noChangeAspect="1"/>
                    </pic:cNvPicPr>
                  </pic:nvPicPr>
                  <pic:blipFill>
                    <a:blip r:embed="rId11"/>
                    <a:stretch>
                      <a:fillRect/>
                    </a:stretch>
                  </pic:blipFill>
                  <pic:spPr>
                    <a:xfrm>
                      <a:off x="0" y="0"/>
                      <a:ext cx="5267325" cy="1820034"/>
                    </a:xfrm>
                    <a:prstGeom prst="rect">
                      <a:avLst/>
                    </a:prstGeom>
                  </pic:spPr>
                </pic:pic>
              </a:graphicData>
            </a:graphic>
          </wp:inline>
        </w:drawing>
      </w:r>
    </w:p>
    <w:p>
      <w:bookmarkStart w:id="52" w:name="9KAA-1744782268422"/>
      <w:bookmarkEnd w:id="52"/>
      <w:r>
        <w:rPr>
          <w:b/>
          <w:color w:val="404040"/>
          <w:sz w:val="28"/>
        </w:rPr>
        <w:t>8. 数据质量</w:t>
      </w:r>
    </w:p>
    <w:p>
      <w:bookmarkStart w:id="53" w:name="xlbq-1744782399591"/>
      <w:bookmarkEnd w:id="53"/>
      <w:r>
        <w:rPr>
          <w:b/>
          <w:color w:val="404040"/>
          <w:sz w:val="28"/>
        </w:rPr>
        <w:t xml:space="preserve">       确保高质量的数据是数据管理的核心</w:t>
      </w:r>
    </w:p>
    <w:p>
      <w:bookmarkStart w:id="54" w:name="w39r-1744782411344"/>
      <w:bookmarkEnd w:id="54"/>
      <w:r>
        <w:rPr>
          <w:b/>
          <w:color w:val="404040"/>
          <w:sz w:val="28"/>
        </w:rPr>
        <w:t xml:space="preserve">       低质量数据的成本主要来源于：</w:t>
      </w:r>
    </w:p>
    <w:p>
      <w:bookmarkStart w:id="55" w:name="GbC4-1744782423242"/>
      <w:bookmarkEnd w:id="55"/>
      <w:r>
        <w:rPr>
          <w:b/>
          <w:color w:val="404040"/>
          <w:sz w:val="28"/>
        </w:rPr>
        <w:t xml:space="preserve">            </w:t>
      </w:r>
      <w:r>
        <w:rPr>
          <w:sz w:val="28"/>
        </w:rPr>
        <w:t>报废和返工。</w:t>
      </w:r>
    </w:p>
    <w:p>
      <w:pPr>
        <w:ind w:firstLine="840"/>
      </w:pPr>
      <w:bookmarkStart w:id="56" w:name="6lia-1744782437227"/>
      <w:bookmarkEnd w:id="56"/>
      <w:r>
        <w:rPr>
          <w:sz w:val="28"/>
        </w:rPr>
        <w:t>解决方法和隐藏的纠正过程。</w:t>
      </w:r>
    </w:p>
    <w:p>
      <w:pPr>
        <w:ind w:firstLine="840"/>
      </w:pPr>
      <w:bookmarkStart w:id="57" w:name="SCC9-1744782442156"/>
      <w:bookmarkEnd w:id="57"/>
      <w:r>
        <w:rPr>
          <w:sz w:val="28"/>
        </w:rPr>
        <w:t>组织效率低下或生产力低下。</w:t>
      </w:r>
    </w:p>
    <w:p>
      <w:pPr>
        <w:ind w:firstLine="840"/>
      </w:pPr>
      <w:bookmarkStart w:id="58" w:name="MLff-1744782443510"/>
      <w:bookmarkEnd w:id="58"/>
      <w:r>
        <w:rPr>
          <w:sz w:val="28"/>
        </w:rPr>
        <w:t>组织冲突。</w:t>
      </w:r>
    </w:p>
    <w:p>
      <w:pPr>
        <w:ind w:firstLine="840"/>
      </w:pPr>
      <w:bookmarkStart w:id="59" w:name="kCOU-1744782449624"/>
      <w:bookmarkEnd w:id="59"/>
      <w:r>
        <w:rPr>
          <w:sz w:val="28"/>
        </w:rPr>
        <w:t>工作满意度低。</w:t>
      </w:r>
    </w:p>
    <w:p>
      <w:pPr>
        <w:ind w:firstLine="840"/>
      </w:pPr>
      <w:bookmarkStart w:id="60" w:name="xK9V-1744782451237"/>
      <w:bookmarkEnd w:id="60"/>
      <w:r>
        <w:rPr>
          <w:sz w:val="28"/>
        </w:rPr>
        <w:t>客户不满意。</w:t>
      </w:r>
    </w:p>
    <w:p>
      <w:pPr>
        <w:ind w:firstLine="840"/>
      </w:pPr>
      <w:bookmarkStart w:id="61" w:name="JtOf-1744782454148"/>
      <w:bookmarkEnd w:id="61"/>
      <w:r>
        <w:rPr>
          <w:sz w:val="28"/>
        </w:rPr>
        <w:t>机会成本，包括无法创新。</w:t>
      </w:r>
    </w:p>
    <w:p>
      <w:pPr>
        <w:ind w:firstLine="840"/>
      </w:pPr>
      <w:bookmarkStart w:id="62" w:name="yffV-1744782456526"/>
      <w:bookmarkEnd w:id="62"/>
      <w:r>
        <w:rPr>
          <w:sz w:val="28"/>
        </w:rPr>
        <w:t>合规成本或罚款。</w:t>
      </w:r>
    </w:p>
    <w:p>
      <w:pPr>
        <w:ind w:firstLine="840"/>
      </w:pPr>
      <w:bookmarkStart w:id="63" w:name="7rr2-1744782457802"/>
      <w:bookmarkEnd w:id="63"/>
      <w:r>
        <w:rPr>
          <w:sz w:val="28"/>
        </w:rPr>
        <w:t>声誉成本。</w:t>
      </w:r>
    </w:p>
    <w:p>
      <w:bookmarkStart w:id="64" w:name="bGKD-1744782497012"/>
      <w:bookmarkEnd w:id="64"/>
      <w:r>
        <w:rPr>
          <w:b/>
          <w:color w:val="404040"/>
          <w:sz w:val="28"/>
        </w:rPr>
        <w:t>高质量数据的作用包括</w:t>
      </w:r>
    </w:p>
    <w:p>
      <w:pPr>
        <w:ind w:firstLine="840"/>
      </w:pPr>
      <w:bookmarkStart w:id="65" w:name="wdlv-1744782498609"/>
      <w:bookmarkEnd w:id="65"/>
      <w:r>
        <w:rPr>
          <w:sz w:val="28"/>
        </w:rPr>
        <w:t>1)改善客户体验。</w:t>
      </w:r>
    </w:p>
    <w:p>
      <w:pPr>
        <w:ind w:firstLine="840"/>
      </w:pPr>
      <w:bookmarkStart w:id="66" w:name="hlMA-1744782498611"/>
      <w:bookmarkEnd w:id="66"/>
      <w:r>
        <w:rPr>
          <w:sz w:val="28"/>
        </w:rPr>
        <w:t>2)提高生产力。</w:t>
      </w:r>
    </w:p>
    <w:p>
      <w:pPr>
        <w:ind w:firstLine="840"/>
      </w:pPr>
      <w:bookmarkStart w:id="67" w:name="An0Q-1744782498613"/>
      <w:bookmarkEnd w:id="67"/>
      <w:r>
        <w:rPr>
          <w:sz w:val="28"/>
        </w:rPr>
        <w:t>3)降低风险。</w:t>
      </w:r>
    </w:p>
    <w:p>
      <w:pPr>
        <w:ind w:firstLine="840"/>
      </w:pPr>
      <w:bookmarkStart w:id="68" w:name="fOA2-1744782498615"/>
      <w:bookmarkEnd w:id="68"/>
      <w:r>
        <w:rPr>
          <w:sz w:val="28"/>
        </w:rPr>
        <w:t>4)快速响应商机。</w:t>
      </w:r>
    </w:p>
    <w:p>
      <w:pPr>
        <w:ind w:firstLine="840"/>
      </w:pPr>
      <w:bookmarkStart w:id="69" w:name="Uok9-1744782498617"/>
      <w:bookmarkEnd w:id="69"/>
      <w:r>
        <w:rPr>
          <w:sz w:val="28"/>
        </w:rPr>
        <w:t>5)增加收入。</w:t>
      </w:r>
    </w:p>
    <w:p>
      <w:pPr>
        <w:ind w:firstLine="840"/>
      </w:pPr>
      <w:bookmarkStart w:id="70" w:name="5929-1744782498619"/>
      <w:bookmarkEnd w:id="70"/>
      <w:r>
        <w:rPr>
          <w:sz w:val="28"/>
        </w:rPr>
        <w:t>6)洞察客户、产品、流程和商机，获得竞争优势。</w:t>
      </w:r>
    </w:p>
    <w:p>
      <w:pPr>
        <w:ind w:firstLine="0"/>
      </w:pPr>
      <w:bookmarkStart w:id="71" w:name="ydAc-1744782529013"/>
      <w:bookmarkEnd w:id="71"/>
      <w:r>
        <w:rPr>
          <w:b/>
          <w:sz w:val="28"/>
        </w:rPr>
        <w:t>9. 元数据和数据管理</w:t>
      </w:r>
    </w:p>
    <w:p>
      <w:pPr>
        <w:ind w:firstLine="0"/>
      </w:pPr>
      <w:bookmarkStart w:id="72" w:name="Ib0V-1744782543456"/>
      <w:bookmarkEnd w:id="72"/>
      <w:r>
        <w:rPr>
          <w:sz w:val="28"/>
        </w:rPr>
        <w:t xml:space="preserve">        组织需要可靠的元数据去管理数据资产</w:t>
      </w:r>
    </w:p>
    <w:p>
      <w:pPr>
        <w:ind w:firstLine="0"/>
      </w:pPr>
      <w:bookmarkStart w:id="73" w:name="vOCw-1744782556937"/>
      <w:bookmarkEnd w:id="73"/>
      <w:r>
        <w:rPr>
          <w:sz w:val="28"/>
        </w:rPr>
        <w:t xml:space="preserve">        元数据管理是全面改进数据管理的起点</w:t>
      </w:r>
    </w:p>
    <w:p>
      <w:pPr>
        <w:ind w:firstLine="0"/>
      </w:pPr>
      <w:bookmarkStart w:id="74" w:name="8oTV-1744788129021"/>
      <w:bookmarkEnd w:id="74"/>
      <w:r>
        <w:rPr>
          <w:b/>
          <w:sz w:val="28"/>
        </w:rPr>
        <w:t>10. 数据</w:t>
      </w:r>
      <w:r>
        <w:rPr>
          <w:rFonts w:hint="eastAsia"/>
          <w:b/>
          <w:sz w:val="28"/>
          <w:lang w:val="en-US" w:eastAsia="zh-CN"/>
        </w:rPr>
        <w:t>管理</w:t>
      </w:r>
      <w:bookmarkStart w:id="113" w:name="_GoBack"/>
      <w:bookmarkEnd w:id="113"/>
      <w:r>
        <w:rPr>
          <w:b/>
          <w:sz w:val="28"/>
        </w:rPr>
        <w:t>对数据生命周期的关注有几个重要影响</w:t>
      </w:r>
    </w:p>
    <w:p>
      <w:pPr>
        <w:ind w:firstLine="1260"/>
      </w:pPr>
      <w:bookmarkStart w:id="75" w:name="pGKl-1744788142047"/>
      <w:bookmarkEnd w:id="75"/>
      <w:r>
        <w:rPr>
          <w:sz w:val="28"/>
        </w:rPr>
        <w:t>创建和使用时数据生命周期的关键点</w:t>
      </w:r>
    </w:p>
    <w:p>
      <w:pPr>
        <w:ind w:firstLine="1260"/>
      </w:pPr>
      <w:bookmarkStart w:id="76" w:name="Gf5l-1744788165201"/>
      <w:bookmarkEnd w:id="76"/>
      <w:r>
        <w:rPr>
          <w:sz w:val="28"/>
        </w:rPr>
        <w:t>数据质量管理必须贯穿整个数据生命周期</w:t>
      </w:r>
    </w:p>
    <w:p>
      <w:pPr>
        <w:ind w:firstLine="1260"/>
      </w:pPr>
      <w:bookmarkStart w:id="77" w:name="PPPv-1744788174910"/>
      <w:bookmarkEnd w:id="77"/>
      <w:r>
        <w:rPr>
          <w:sz w:val="28"/>
        </w:rPr>
        <w:t>元数据质量管理必须贯穿整个数据生命周期</w:t>
      </w:r>
    </w:p>
    <w:p>
      <w:pPr>
        <w:ind w:firstLine="1260"/>
      </w:pPr>
      <w:bookmarkStart w:id="78" w:name="TPry-1744788190405"/>
      <w:bookmarkEnd w:id="78"/>
      <w:r>
        <w:rPr>
          <w:sz w:val="28"/>
        </w:rPr>
        <w:t>数据管理还包括确保数据安全、并降低与数据相关的风险</w:t>
      </w:r>
    </w:p>
    <w:p>
      <w:pPr>
        <w:ind w:firstLine="1260"/>
      </w:pPr>
      <w:bookmarkStart w:id="79" w:name="gt9r-1744788204497"/>
      <w:bookmarkEnd w:id="79"/>
      <w:r>
        <w:rPr>
          <w:sz w:val="28"/>
        </w:rPr>
        <w:t>数据管理应聚焦于关键数据</w:t>
      </w:r>
    </w:p>
    <w:p>
      <w:pPr>
        <w:ind w:firstLine="0"/>
      </w:pPr>
      <w:bookmarkStart w:id="80" w:name="cENB-1744788568727"/>
      <w:bookmarkEnd w:id="80"/>
      <w:r>
        <w:rPr>
          <w:sz w:val="28"/>
        </w:rPr>
        <w:t xml:space="preserve"> </w:t>
      </w:r>
      <w:r>
        <w:rPr>
          <w:b/>
          <w:sz w:val="28"/>
        </w:rPr>
        <w:t>11.数据管理的战略组成应包括</w:t>
      </w:r>
    </w:p>
    <w:p>
      <w:bookmarkStart w:id="81" w:name="0p2N-1744788214490"/>
      <w:bookmarkEnd w:id="81"/>
      <w:r>
        <w:t>数据管理战略的组成应包括:</w:t>
      </w:r>
    </w:p>
    <w:p>
      <w:bookmarkStart w:id="82" w:name="Bc9u-1744795737668"/>
      <w:bookmarkEnd w:id="82"/>
      <w:r>
        <w:t>1)令人信服的数据管理愿景,</w:t>
      </w:r>
    </w:p>
    <w:p>
      <w:bookmarkStart w:id="83" w:name="2L8s-1744795737670"/>
      <w:bookmarkEnd w:id="83"/>
      <w:r>
        <w:t>2)数据管理的商业案例总结</w:t>
      </w:r>
    </w:p>
    <w:p>
      <w:bookmarkStart w:id="84" w:name="BGy7-1744795737672"/>
      <w:bookmarkEnd w:id="84"/>
      <w:r>
        <w:t>3)指导原则、价值观和管理观点。</w:t>
      </w:r>
    </w:p>
    <w:p>
      <w:bookmarkStart w:id="85" w:name="5BEB-1744795737674"/>
      <w:bookmarkEnd w:id="85"/>
      <w:r>
        <w:t>4)数据管理的使命和长期目标。</w:t>
      </w:r>
    </w:p>
    <w:p>
      <w:bookmarkStart w:id="86" w:name="2eAl-1744795737676"/>
      <w:bookmarkEnd w:id="86"/>
      <w:r>
        <w:t>5)数据管理成功的建议措施。</w:t>
      </w:r>
    </w:p>
    <w:p>
      <w:bookmarkStart w:id="87" w:name="2Pm5-1744795737678"/>
      <w:bookmarkEnd w:id="87"/>
      <w:r>
        <w:t>6)符合SMART原则(具体、可衡量、可操作、现实、有时间限制)的短期(12~24个月)数据管理计划目标。</w:t>
      </w:r>
    </w:p>
    <w:p>
      <w:bookmarkStart w:id="88" w:name="THUb-1744795737680"/>
      <w:bookmarkEnd w:id="88"/>
      <w:r>
        <w:t>7)对数据管理角色和组织的描述，以及对其职责和决策权的总</w:t>
      </w:r>
    </w:p>
    <w:p>
      <w:bookmarkStart w:id="89" w:name="z5Uq-1744795737682"/>
      <w:bookmarkEnd w:id="89"/>
      <w:r>
        <w:t>结。</w:t>
      </w:r>
    </w:p>
    <w:p>
      <w:bookmarkStart w:id="90" w:name="RNRG-1744795737684"/>
      <w:bookmarkEnd w:id="90"/>
      <w:r>
        <w:t>8)数据管理程序组件和初始化任务.</w:t>
      </w:r>
    </w:p>
    <w:p>
      <w:bookmarkStart w:id="91" w:name="Gp3t-1744795737686"/>
      <w:bookmarkEnd w:id="91"/>
      <w:r>
        <w:t>9)具体明确范围的优先工作计划。</w:t>
      </w:r>
    </w:p>
    <w:p>
      <w:bookmarkStart w:id="92" w:name="H5br-1744795737689"/>
      <w:bookmarkEnd w:id="92"/>
      <w:r>
        <w:t>10)一份包含项目和行动任务的实施路线图草案。</w:t>
      </w:r>
    </w:p>
    <w:p>
      <w:pPr>
        <w:ind w:firstLine="0"/>
      </w:pPr>
      <w:bookmarkStart w:id="93" w:name="T2Bg-1744795750221"/>
      <w:bookmarkEnd w:id="93"/>
      <w:r>
        <w:rPr>
          <w:b/>
          <w:sz w:val="28"/>
        </w:rPr>
        <w:t>12. 数据管理战略规划的可交付成果包括</w:t>
      </w:r>
    </w:p>
    <w:p>
      <w:bookmarkStart w:id="94" w:name="lo78-1744795779686"/>
      <w:bookmarkEnd w:id="94"/>
      <w:r>
        <w:t>1)数据管理章程。包括总体愿景、业务案例、目标、指导原则、成功衡量标准、关键成功因素、可识别的风险、运营模式等。</w:t>
      </w:r>
    </w:p>
    <w:p>
      <w:bookmarkStart w:id="95" w:name="Y4ZY-1744795802067"/>
      <w:bookmarkEnd w:id="95"/>
      <w:r>
        <w:t>2)数据管理范围声明。包括规划目的和目标(通常为3年)，以及负责实现这些目标的角色、组织和领导。</w:t>
      </w:r>
    </w:p>
    <w:p>
      <w:bookmarkStart w:id="96" w:name="4AjB-1744795802069"/>
      <w:bookmarkEnd w:id="96"/>
      <w:r>
        <w:t>3)数据管理实施路线图。确定特定计划、项目、任务分配和交付里程碑(参见第15章)。</w:t>
      </w:r>
    </w:p>
    <w:p>
      <w:pPr>
        <w:ind w:firstLine="0"/>
      </w:pPr>
      <w:bookmarkStart w:id="97" w:name="Co1k-1744795978003"/>
      <w:bookmarkEnd w:id="97"/>
      <w:r>
        <w:rPr>
          <w:b/>
          <w:sz w:val="28"/>
        </w:rPr>
        <w:t>13. 数据管理框架</w:t>
      </w:r>
    </w:p>
    <w:p>
      <w:pPr>
        <w:ind w:firstLine="0"/>
      </w:pPr>
      <w:bookmarkStart w:id="98" w:name="VgSU-1744796042616"/>
      <w:bookmarkEnd w:id="98"/>
      <w:r>
        <w:rPr>
          <w:b/>
          <w:sz w:val="28"/>
        </w:rPr>
        <w:t xml:space="preserve">   （1）</w:t>
      </w:r>
      <w:r>
        <w:rPr>
          <w:b/>
          <w:sz w:val="22"/>
        </w:rPr>
        <w:t>组织管理数据的高阶关系：战略一致性模型和阿姆斯特丹信息模型</w:t>
      </w:r>
    </w:p>
    <w:p>
      <w:pPr>
        <w:ind w:firstLine="0"/>
      </w:pPr>
      <w:bookmarkStart w:id="99" w:name="RNQW-1744796077489"/>
      <w:bookmarkEnd w:id="99"/>
      <w:r>
        <w:rPr>
          <w:b/>
        </w:rPr>
        <w:t>战略一致性模型（SAM）：</w:t>
      </w:r>
      <w:r>
        <w:t>抽象了各种数据管理方法的基本驱动因素，模型的中心是数据和信息之间的关系。</w:t>
      </w:r>
    </w:p>
    <w:p>
      <w:pPr>
        <w:ind w:firstLine="0"/>
      </w:pPr>
      <w:bookmarkStart w:id="100" w:name="2aaR-1744796264601"/>
      <w:bookmarkEnd w:id="100"/>
      <w:r>
        <w:rPr>
          <w:b/>
        </w:rPr>
        <w:t>阿姆斯特丹信息模型(AIM)：</w:t>
      </w:r>
      <w:r>
        <w:t>从战略角度看待业务和IT的一致性。抽象出了一个关注结构（包括规划和架构）和策略的中间层。还认识到信息通信的必要性。</w:t>
      </w:r>
    </w:p>
    <w:p>
      <w:bookmarkStart w:id="101" w:name="PUVX-1744796094576"/>
      <w:bookmarkEnd w:id="101"/>
      <w:r>
        <w:drawing>
          <wp:inline distT="0" distB="0" distL="0" distR="0">
            <wp:extent cx="3606800" cy="2868930"/>
            <wp:effectExtent l="0" t="0" r="12700" b="7620"/>
            <wp:docPr id="9" name="Drawing 8"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image.png"/>
                    <pic:cNvPicPr>
                      <a:picLocks noChangeAspect="1"/>
                    </pic:cNvPicPr>
                  </pic:nvPicPr>
                  <pic:blipFill>
                    <a:blip r:embed="rId12"/>
                    <a:stretch>
                      <a:fillRect/>
                    </a:stretch>
                  </pic:blipFill>
                  <pic:spPr>
                    <a:xfrm>
                      <a:off x="0" y="0"/>
                      <a:ext cx="3606800" cy="2869464"/>
                    </a:xfrm>
                    <a:prstGeom prst="rect">
                      <a:avLst/>
                    </a:prstGeom>
                  </pic:spPr>
                </pic:pic>
              </a:graphicData>
            </a:graphic>
          </wp:inline>
        </w:drawing>
      </w:r>
    </w:p>
    <w:p>
      <w:bookmarkStart w:id="102" w:name="9juR-1744796170092"/>
      <w:bookmarkEnd w:id="102"/>
      <w:r>
        <w:drawing>
          <wp:inline distT="0" distB="0" distL="0" distR="0">
            <wp:extent cx="3606800" cy="3447415"/>
            <wp:effectExtent l="0" t="0" r="12700" b="635"/>
            <wp:docPr id="10" name="Drawing 9"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image.png"/>
                    <pic:cNvPicPr>
                      <a:picLocks noChangeAspect="1"/>
                    </pic:cNvPicPr>
                  </pic:nvPicPr>
                  <pic:blipFill>
                    <a:blip r:embed="rId13"/>
                    <a:stretch>
                      <a:fillRect/>
                    </a:stretch>
                  </pic:blipFill>
                  <pic:spPr>
                    <a:xfrm>
                      <a:off x="0" y="0"/>
                      <a:ext cx="3606800" cy="3447823"/>
                    </a:xfrm>
                    <a:prstGeom prst="rect">
                      <a:avLst/>
                    </a:prstGeom>
                  </pic:spPr>
                </pic:pic>
              </a:graphicData>
            </a:graphic>
          </wp:inline>
        </w:drawing>
      </w:r>
    </w:p>
    <w:p>
      <w:bookmarkStart w:id="103" w:name="V3M5-1744796153085"/>
      <w:bookmarkEnd w:id="103"/>
    </w:p>
    <w:p>
      <w:pPr>
        <w:ind w:firstLine="0"/>
      </w:pPr>
      <w:bookmarkStart w:id="104" w:name="1unp-1744796147631"/>
      <w:bookmarkEnd w:id="104"/>
      <w:r>
        <w:rPr>
          <w:b/>
          <w:sz w:val="28"/>
        </w:rPr>
        <w:t>（2）DAMA-DMBOK框架图</w:t>
      </w:r>
    </w:p>
    <w:p>
      <w:pPr>
        <w:ind w:firstLine="0"/>
      </w:pPr>
      <w:bookmarkStart w:id="105" w:name="96GN-1744797600727"/>
      <w:bookmarkEnd w:id="105"/>
      <w:r>
        <w:rPr>
          <w:b/>
          <w:sz w:val="28"/>
        </w:rPr>
        <w:t xml:space="preserve">    DAMA-DMBOK框架--DAMA车轮图：D</w:t>
      </w:r>
      <w:r>
        <w:rPr>
          <w:sz w:val="28"/>
        </w:rPr>
        <w:t>AMA车轮图定义了数据管理知识领域。它将数据治理放在数据管理活动的中心，因为治理是实现功能内部一致性和功能之间平衡所必需的。其他知识领域(数据体系结构、数据建模等)围绕车轮平衡。它们都是成熟数据管理功能的必要组成部分，但根据各组织的需求它们可能在不同的时间实现。</w:t>
      </w:r>
    </w:p>
    <w:p>
      <w:pPr>
        <w:ind w:firstLine="0"/>
      </w:pPr>
      <w:bookmarkStart w:id="106" w:name="vGDl-1744797106276"/>
      <w:bookmarkEnd w:id="106"/>
      <w:r>
        <w:rPr>
          <w:b/>
          <w:sz w:val="28"/>
        </w:rPr>
        <w:t xml:space="preserve">   DAMA-DMBOK框架--环境因素六边形图：环境</w:t>
      </w:r>
      <w:r>
        <w:rPr>
          <w:sz w:val="28"/>
        </w:rPr>
        <w:t>因素六边形图显示了人、过程和技术之间的关系，是理解DMBOK语境关系图的关键。它将目标和原则放在中心，因为这些目标和原则为人们如何执行活动及有效地使用工具成功进行数据管理提供了指导。</w:t>
      </w:r>
    </w:p>
    <w:p>
      <w:pPr>
        <w:ind w:firstLine="420"/>
      </w:pPr>
      <w:bookmarkStart w:id="107" w:name="4ESa-1744797134487"/>
      <w:bookmarkEnd w:id="107"/>
      <w:r>
        <w:rPr>
          <w:b/>
          <w:sz w:val="28"/>
        </w:rPr>
        <w:t xml:space="preserve">    DAMA-DMBOK框架--知识领域语境关系图：</w:t>
      </w:r>
      <w:r>
        <w:rPr>
          <w:sz w:val="28"/>
        </w:rPr>
        <w:t>描述了知识领域的细节，包括与人员、流程和技术相关的细节。数据治理活动通过战略、原则、制度和管理提供监督和遏制。通过数据分类和数据估值实现一致性。</w:t>
      </w:r>
    </w:p>
    <w:p>
      <w:bookmarkStart w:id="108" w:name="KcmN-1744797109602"/>
      <w:bookmarkEnd w:id="108"/>
      <w:r>
        <w:drawing>
          <wp:inline distT="0" distB="0" distL="0" distR="0">
            <wp:extent cx="5267325" cy="7752080"/>
            <wp:effectExtent l="0" t="0" r="9525" b="1270"/>
            <wp:docPr id="11" name="Drawing 10"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image.png"/>
                    <pic:cNvPicPr>
                      <a:picLocks noChangeAspect="1"/>
                    </pic:cNvPicPr>
                  </pic:nvPicPr>
                  <pic:blipFill>
                    <a:blip r:embed="rId14"/>
                    <a:stretch>
                      <a:fillRect/>
                    </a:stretch>
                  </pic:blipFill>
                  <pic:spPr>
                    <a:xfrm>
                      <a:off x="0" y="0"/>
                      <a:ext cx="5267325" cy="7752473"/>
                    </a:xfrm>
                    <a:prstGeom prst="rect">
                      <a:avLst/>
                    </a:prstGeom>
                  </pic:spPr>
                </pic:pic>
              </a:graphicData>
            </a:graphic>
          </wp:inline>
        </w:drawing>
      </w:r>
    </w:p>
    <w:p>
      <w:pPr>
        <w:ind w:firstLine="0"/>
      </w:pPr>
      <w:bookmarkStart w:id="109" w:name="zC0w-1744797109606"/>
      <w:bookmarkEnd w:id="109"/>
      <w:r>
        <w:rPr>
          <w:b/>
          <w:sz w:val="28"/>
        </w:rPr>
        <w:t xml:space="preserve">  （3）DMBOK金字塔</w:t>
      </w:r>
    </w:p>
    <w:p>
      <w:pPr>
        <w:ind w:firstLine="0"/>
      </w:pPr>
      <w:bookmarkStart w:id="110" w:name="3yNF-1744797663455"/>
      <w:bookmarkEnd w:id="110"/>
    </w:p>
    <w:p>
      <w:bookmarkStart w:id="111" w:name="osGt-1744797664531"/>
      <w:bookmarkEnd w:id="111"/>
      <w:r>
        <w:drawing>
          <wp:inline distT="0" distB="0" distL="0" distR="0">
            <wp:extent cx="3848100" cy="3505200"/>
            <wp:effectExtent l="0" t="0" r="0" b="0"/>
            <wp:docPr id="12" name="Drawing 11"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image.png"/>
                    <pic:cNvPicPr>
                      <a:picLocks noChangeAspect="1"/>
                    </pic:cNvPicPr>
                  </pic:nvPicPr>
                  <pic:blipFill>
                    <a:blip r:embed="rId15"/>
                    <a:stretch>
                      <a:fillRect/>
                    </a:stretch>
                  </pic:blipFill>
                  <pic:spPr>
                    <a:xfrm>
                      <a:off x="0" y="0"/>
                      <a:ext cx="3848100" cy="3505379"/>
                    </a:xfrm>
                    <a:prstGeom prst="rect">
                      <a:avLst/>
                    </a:prstGeom>
                  </pic:spPr>
                </pic:pic>
              </a:graphicData>
            </a:graphic>
          </wp:inline>
        </w:drawing>
      </w:r>
    </w:p>
    <w:p>
      <w:pPr>
        <w:ind w:firstLine="0"/>
      </w:pPr>
      <w:bookmarkStart w:id="112" w:name="bnNA-1744797664535"/>
      <w:bookmarkEnd w:id="112"/>
      <w:r>
        <w:rPr>
          <w:b/>
          <w:sz w:val="28"/>
        </w:rPr>
        <w:t>14、数据管理对数据生命周期的关注主要在以下方面</w:t>
      </w: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2E32A7"/>
    <w:rsid w:val="2B5E3314"/>
    <w:rsid w:val="3B8F2A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Office_11.8.2.12089_F1E327BC-269C-435d-A152-05C5408002CA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2025-04-17T02:36:00Z</dcterms:created>
  <dc:creator>Apache POI</dc:creator>
  <cp:lastModifiedBy>pluto</cp:lastModifiedBy>
  <dcterms:modified xsi:type="dcterms:W3CDTF">2025-04-17T02:53:45Z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2052-11.8.2.12089</vt:lpwstr>
  </property>
  <property fmtid="{D5CDD505-2E9C-101B-9397-08002B2CF9AE}" pid="3" name="ICV">
    <vt:lpwstr>3CC514CDCB144F5990636A348E3903B1</vt:lpwstr>
  </property>
</Properties>
</file>