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如图甲所示,一质地均匀的长方体砖块放在水平地面上。现将砖块切去一部分,剩余部分如图乙所示，此时砖块对地面的压强为2000Pa;将图乙中的砖块倒置后如图丙所示,此时砖块对地面的压强为3000Pa。则图甲中砖块对水平地面的压强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A.2250Pa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2400Pa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2500Pa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D.2750Pa</w:t>
      </w:r>
    </w:p>
    <w:p>
      <w:r>
        <w:drawing>
          <wp:inline distT="0" distB="0" distL="114300" distR="114300">
            <wp:extent cx="3780155" cy="816610"/>
            <wp:effectExtent l="0" t="0" r="1079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提示：割补法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8890</wp:posOffset>
            </wp:positionV>
            <wp:extent cx="1823720" cy="1127760"/>
            <wp:effectExtent l="0" t="0" r="0" b="0"/>
            <wp:wrapTight wrapText="bothSides">
              <wp:wrapPolygon>
                <wp:start x="0" y="0"/>
                <wp:lineTo x="0" y="21162"/>
                <wp:lineTo x="21435" y="21162"/>
                <wp:lineTo x="21435" y="0"/>
                <wp:lineTo x="0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如图所示，在水平地面上有两个由同种材料制成的均匀正方体金属块甲和乙，其密度为3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/>
          <w:lang w:val="en-US" w:eastAsia="zh-CN"/>
        </w:rPr>
        <w:t>kg/m，它们的边长之比为1:3，甲的边长为0.09m，则甲对地面的压强p=</w:t>
      </w:r>
      <w:r>
        <w:rPr>
          <w:rFonts w:hint="eastAsia"/>
          <w:lang w:val="en-US" w:eastAsia="zh-CN"/>
        </w:rPr>
        <w:t xml:space="preserve">_____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/>
          <w:lang w:val="en-US" w:eastAsia="zh-CN"/>
        </w:rPr>
        <w:t>Pa ，若乙沿竖直方向切割一部分叠放在甲的正上方，此时甲、乙对地面的压强相等，则乙正方体切去的厚度为</w:t>
      </w:r>
      <w:r>
        <w:rPr>
          <w:rFonts w:hint="eastAsia"/>
          <w:lang w:val="en-US" w:eastAsia="zh-CN"/>
        </w:rPr>
        <w:t>Δ</w:t>
      </w:r>
      <w:r>
        <w:rPr>
          <w:rFonts w:hint="default"/>
          <w:lang w:val="en-US" w:eastAsia="zh-CN"/>
        </w:rPr>
        <w:t>d=</w:t>
      </w:r>
      <w:r>
        <w:rPr>
          <w:rFonts w:hint="eastAsia"/>
          <w:lang w:val="en-US" w:eastAsia="zh-CN"/>
        </w:rPr>
        <w:t>_____</w:t>
      </w:r>
      <w:r>
        <w:rPr>
          <w:rFonts w:hint="default"/>
          <w:lang w:val="en-US" w:eastAsia="zh-CN"/>
        </w:rPr>
        <w:t>cm.(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取10N/kg)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提示：等效法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17780</wp:posOffset>
            </wp:positionV>
            <wp:extent cx="2189480" cy="1589405"/>
            <wp:effectExtent l="0" t="0" r="1270" b="10795"/>
            <wp:wrapTight wrapText="bothSides">
              <wp:wrapPolygon>
                <wp:start x="0" y="0"/>
                <wp:lineTo x="0" y="21229"/>
                <wp:lineTo x="21425" y="21229"/>
                <wp:lineTo x="21425" y="0"/>
                <wp:lineTo x="0" y="0"/>
              </wp:wrapPolygon>
            </wp:wrapTight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如图1所示，甲、乙两个实心物体静止在水平地面上，其中甲为底面积为0.25m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lang w:val="en-US" w:eastAsia="zh-CN"/>
        </w:rPr>
        <w:t>、高2m的均匀柱状体，乙为边长为1m，密度为2 x 10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lang w:val="en-US" w:eastAsia="zh-CN"/>
        </w:rPr>
        <w:t>kg/m</w:t>
      </w:r>
      <w:r>
        <w:rPr>
          <w:rFonts w:hint="eastAsia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lang w:val="en-US" w:eastAsia="zh-CN"/>
        </w:rPr>
        <w:t>的正方体，当沿水平方向截取不同高度的甲物体,并平稳地放在乙物体上时，甲、乙对地面的压强随截取的长度x的变化如图2所示，则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(选填“a”或“b”)图象代表甲的压强随截取的长度z的变化，图2中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_____。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提示：观察法、等效法、函数法</w:t>
      </w:r>
      <w:bookmarkStart w:id="0" w:name="_GoBack"/>
      <w:bookmarkEnd w:id="0"/>
    </w:p>
    <w:p>
      <w:r>
        <w:drawing>
          <wp:inline distT="0" distB="0" distL="114300" distR="114300">
            <wp:extent cx="5270500" cy="8432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AC726"/>
    <w:multiLevelType w:val="singleLevel"/>
    <w:tmpl w:val="E70AC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3F72"/>
    <w:rsid w:val="0CE53F94"/>
    <w:rsid w:val="0F173F1F"/>
    <w:rsid w:val="1E7E6480"/>
    <w:rsid w:val="20E6251D"/>
    <w:rsid w:val="227D6A6C"/>
    <w:rsid w:val="2C52608E"/>
    <w:rsid w:val="2F2B1BEC"/>
    <w:rsid w:val="3651623A"/>
    <w:rsid w:val="37A34AF8"/>
    <w:rsid w:val="3F057945"/>
    <w:rsid w:val="40C90B3F"/>
    <w:rsid w:val="44814FC5"/>
    <w:rsid w:val="47822C8E"/>
    <w:rsid w:val="53005A35"/>
    <w:rsid w:val="553A1DBE"/>
    <w:rsid w:val="5EBC2042"/>
    <w:rsid w:val="6343039A"/>
    <w:rsid w:val="648C684D"/>
    <w:rsid w:val="6F226F3C"/>
    <w:rsid w:val="7582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2024-06-27T03:10:00Z</dcterms:created>
  <dc:creator>pluto</dc:creator>
  <cp:lastModifiedBy>pluto</cp:lastModifiedBy>
  <dcterms:modified xsi:type="dcterms:W3CDTF">2024-07-02T09:29:52Z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3C8E128E54764691B7E7D1DEFC8AF280</vt:lpwstr>
  </property>
</Properties>
</file>