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25441d566e64d5415d2a55c8cc152c3a933dc9c"/>
    <w:p>
      <w:pPr>
        <w:pStyle w:val="Heading1"/>
      </w:pPr>
      <w:r>
        <w:t xml:space="preserve">Software Development and Maintenance Plan</w:t>
      </w:r>
    </w:p>
    <w:p>
      <w:pPr>
        <w:pStyle w:val="BlockText"/>
      </w:pPr>
      <w:r>
        <w:t xml:space="preserve">This document is related to your product. You somehow need to associate it with it. The easiest way would be</w:t>
      </w:r>
      <w:r>
        <w:t xml:space="preserve"> </w:t>
      </w:r>
      <w:r>
        <w:t xml:space="preserve">to just put all product-related documents into a folder in your QMS so that the association is</w:t>
      </w:r>
      <w:r>
        <w:t xml:space="preserve"> </w:t>
      </w:r>
      <w:r>
        <w:t xml:space="preserve">clear. Alternatively, you could mention the related product and version here, but then you’d have to update</w:t>
      </w:r>
      <w:r>
        <w:t xml:space="preserve"> </w:t>
      </w:r>
      <w:r>
        <w:t xml:space="preserve">the version here any time you do a new release. Painful!</w:t>
      </w:r>
    </w:p>
    <w:p>
      <w:pPr>
        <w:pStyle w:val="FirstParagraph"/>
      </w:pPr>
      <w:r>
        <w:t xml:space="preserve">This document summarizes development and maintenance activities.</w:t>
      </w:r>
    </w:p>
    <w:bookmarkStart w:id="20" w:name="X5614e09c55ef0851c7044086f25d2c76553d393"/>
    <w:p>
      <w:pPr>
        <w:pStyle w:val="Heading2"/>
      </w:pPr>
      <w:r>
        <w:t xml:space="preserve">Mapping of Standard Requirements to Document Sections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ISO 13485:2016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7.3.2 Design and Development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1, 2, 3, 7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2"/>
        <w:gridCol w:w="5843"/>
        <w:gridCol w:w="13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IEC 62304:2006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4.4.2 Risk Management Activities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 a) (Processes)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 b) (Deliverables)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 c) (Traceability)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 d) (Configuration and Change Management)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 e) (Problem Resolution)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5.1.2 Keep Software Development Plan Updated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5.1.3 Software Development Plan Reference to System Design and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5.1.4 Software Development Standards, Methods and Tools Planning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5.1.5 Software Integration and Integration Test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5.1.6 Software Verification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5.1.7 Software Risk Management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5.1.8 Documentation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5.1.9 Software Configuration Management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5.1.10 Supporting Items to be Controlled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5.1.11 Software Configuration Item Control Before 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5.1.12 Identification and Avoidance of Common Software Defects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A, 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Software Maintenance Plan.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bookmarkEnd w:id="20"/>
    <w:bookmarkStart w:id="21" w:name="relevant-processes-and-documents"/>
    <w:p>
      <w:pPr>
        <w:pStyle w:val="Heading2"/>
      </w:pPr>
      <w:r>
        <w:t xml:space="preserve">1 Relevant Processes and Documents</w:t>
      </w:r>
    </w:p>
    <w:p>
      <w:pPr>
        <w:pStyle w:val="FirstParagraph"/>
      </w:pPr>
      <w:r>
        <w:t xml:space="preserve">Please see the relevant processes for the following activities:</w:t>
      </w:r>
    </w:p>
    <w:p>
      <w:pPr>
        <w:numPr>
          <w:ilvl w:val="0"/>
          <w:numId w:val="1001"/>
        </w:numPr>
        <w:pStyle w:val="Compact"/>
      </w:pPr>
      <w:r>
        <w:t xml:space="preserve">Risk management activities incl. SOUP risks: SOP Integrated Software Development</w:t>
      </w:r>
    </w:p>
    <w:p>
      <w:pPr>
        <w:numPr>
          <w:ilvl w:val="0"/>
          <w:numId w:val="1001"/>
        </w:numPr>
        <w:pStyle w:val="Compact"/>
      </w:pPr>
      <w:r>
        <w:t xml:space="preserve">Problem resolution: SOP Problem Resolution</w:t>
      </w:r>
    </w:p>
    <w:p>
      <w:pPr>
        <w:numPr>
          <w:ilvl w:val="0"/>
          <w:numId w:val="1001"/>
        </w:numPr>
        <w:pStyle w:val="Compact"/>
      </w:pPr>
      <w:r>
        <w:t xml:space="preserve">Software development incl. deliverables, traceability, regular update of software development plan: SOP</w:t>
      </w:r>
      <w:r>
        <w:t xml:space="preserve"> </w:t>
      </w:r>
      <w:r>
        <w:t xml:space="preserve">Integrated Software Development</w:t>
      </w:r>
    </w:p>
    <w:p>
      <w:pPr>
        <w:numPr>
          <w:ilvl w:val="0"/>
          <w:numId w:val="1001"/>
        </w:numPr>
        <w:pStyle w:val="Compact"/>
      </w:pPr>
      <w:r>
        <w:t xml:space="preserve">Change management: SOP Change Management</w:t>
      </w:r>
    </w:p>
    <w:p>
      <w:pPr>
        <w:numPr>
          <w:ilvl w:val="0"/>
          <w:numId w:val="1001"/>
        </w:numPr>
        <w:pStyle w:val="Compact"/>
      </w:pPr>
      <w:r>
        <w:t xml:space="preserve">SOUP List</w:t>
      </w:r>
    </w:p>
    <w:p>
      <w:pPr>
        <w:numPr>
          <w:ilvl w:val="0"/>
          <w:numId w:val="1001"/>
        </w:numPr>
        <w:pStyle w:val="Compact"/>
      </w:pPr>
      <w:r>
        <w:t xml:space="preserve">SOP Usability Engineering</w:t>
      </w:r>
    </w:p>
    <w:bookmarkEnd w:id="21"/>
    <w:bookmarkStart w:id="27" w:name="required-resources"/>
    <w:p>
      <w:pPr>
        <w:pStyle w:val="Heading2"/>
      </w:pPr>
      <w:r>
        <w:t xml:space="preserve">2. Required Resources</w:t>
      </w:r>
    </w:p>
    <w:bookmarkStart w:id="22" w:name="team"/>
    <w:p>
      <w:pPr>
        <w:pStyle w:val="Heading3"/>
      </w:pPr>
      <w:r>
        <w:t xml:space="preserve">2.1 Team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 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 Lovelace, Steve Jobs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 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Alan Turing</w:t>
            </w:r>
          </w:p>
        </w:tc>
      </w:tr>
    </w:tbl>
    <w:bookmarkEnd w:id="22"/>
    <w:bookmarkStart w:id="25" w:name="software"/>
    <w:p>
      <w:pPr>
        <w:pStyle w:val="Heading3"/>
      </w:pPr>
      <w:r>
        <w:t xml:space="preserve">2.2 Software</w:t>
      </w:r>
    </w:p>
    <w:p>
      <w:pPr>
        <w:pStyle w:val="FirstParagraph"/>
      </w:pPr>
      <w:r>
        <w:t xml:space="preserve">Describe your device’s software safety class according to IEC 62304 and your reasoning behind the classification.</w:t>
      </w:r>
    </w:p>
    <w:bookmarkStart w:id="23" w:name="programming-languages"/>
    <w:p>
      <w:pPr>
        <w:pStyle w:val="Heading4"/>
      </w:pPr>
      <w:r>
        <w:t xml:space="preserve">Programming Languages</w:t>
      </w:r>
    </w:p>
    <w:p>
      <w:pPr>
        <w:pStyle w:val="BlockText"/>
      </w:pPr>
      <w:r>
        <w:t xml:space="preserve">List the languages you’ll be using, including compiler and language versions.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</w:tbl>
    <w:bookmarkEnd w:id="23"/>
    <w:bookmarkStart w:id="24" w:name="development-software"/>
    <w:p>
      <w:pPr>
        <w:pStyle w:val="Heading4"/>
      </w:pPr>
      <w:r>
        <w:t xml:space="preserve">Development Software</w:t>
      </w:r>
    </w:p>
    <w:p>
      <w:pPr>
        <w:pStyle w:val="BlockText"/>
      </w:pPr>
      <w:r>
        <w:t xml:space="preserve">List software used to support development, e.g., IDEs.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PyCharm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2020.1.4</w:t>
            </w:r>
          </w:p>
        </w:tc>
      </w:tr>
    </w:tbl>
    <w:bookmarkEnd w:id="24"/>
    <w:bookmarkEnd w:id="25"/>
    <w:bookmarkStart w:id="26" w:name="system-requirement-target-runtime"/>
    <w:p>
      <w:pPr>
        <w:pStyle w:val="Heading3"/>
      </w:pPr>
      <w:r>
        <w:t xml:space="preserve">2.3 System Requirement / Target Runtime</w:t>
      </w:r>
    </w:p>
    <w:p>
      <w:pPr>
        <w:pStyle w:val="BlockText"/>
      </w:pPr>
      <w:r>
        <w:t xml:space="preserve">List your target runtime(s).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</w:tbl>
    <w:p>
      <w:pPr>
        <w:pStyle w:val="BlockText"/>
      </w:pPr>
      <w:r>
        <w:t xml:space="preserve">Specify system requirements, e.g., the minimum specifications of the server / compute instance you’ll be</w:t>
      </w:r>
      <w:r>
        <w:t xml:space="preserve"> </w:t>
      </w:r>
      <w:r>
        <w:t xml:space="preserve">running your software on</w:t>
      </w:r>
    </w:p>
    <w:p>
      <w:pPr>
        <w:pStyle w:val="FirstParagraph"/>
      </w:pPr>
      <w:r>
        <w:rPr>
          <w:iCs/>
          <w:i/>
        </w:rPr>
        <w:t xml:space="preserve">Minimum system requirements: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Server-grade dual-core CPU, e.g., Intel Xeon E3-1230 v5 or higher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4 GB of RAM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1 GBit/s up- and downlink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20GB SSD storage</w:t>
      </w:r>
    </w:p>
    <w:bookmarkEnd w:id="26"/>
    <w:bookmarkEnd w:id="27"/>
    <w:bookmarkStart w:id="28" w:name="design-phases"/>
    <w:p>
      <w:pPr>
        <w:pStyle w:val="Heading2"/>
      </w:pPr>
      <w:r>
        <w:t xml:space="preserve">3 Design Phases</w:t>
      </w:r>
    </w:p>
    <w:p>
      <w:pPr>
        <w:pStyle w:val="BlockText"/>
      </w:pPr>
      <w:r>
        <w:t xml:space="preserve">The 13485 requires you to specify</w:t>
      </w:r>
      <w:r>
        <w:t xml:space="preserve"> </w:t>
      </w:r>
      <w:r>
        <w:t xml:space="preserve">“</w:t>
      </w:r>
      <w:r>
        <w:t xml:space="preserve">Design Phases</w:t>
      </w:r>
      <w:r>
        <w:t xml:space="preserve">”</w:t>
      </w:r>
      <w:r>
        <w:t xml:space="preserve">. Here are some suggestions which you could use.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X94f2eac8809799a436562bcbdbede724417d6ec"/>
    <w:p>
      <w:pPr>
        <w:pStyle w:val="Heading2"/>
      </w:pPr>
      <w:r>
        <w:t xml:space="preserve">4 Avoiding Common Software Defects Based on Selected Programming Technology</w:t>
      </w:r>
    </w:p>
    <w:p>
      <w:pPr>
        <w:pStyle w:val="BlockText"/>
      </w:pPr>
      <w:r>
        <w:t xml:space="preserve">Discuss how your selected programming technology may introduce risks and how you plan to avoid them. With</w:t>
      </w:r>
      <w:r>
        <w:t xml:space="preserve"> </w:t>
      </w:r>
      <w:r>
        <w:t xml:space="preserve">modern, dynamically-typed languages, an obvious risk is that you encounter runtime exceptions. So you could</w:t>
      </w:r>
      <w:r>
        <w:t xml:space="preserve"> </w:t>
      </w:r>
      <w:r>
        <w:t xml:space="preserve">argue that your test coverage is great and compensates for that. You could also link to your risk analysis</w:t>
      </w:r>
      <w:r>
        <w:t xml:space="preserve"> </w:t>
      </w:r>
      <w:r>
        <w:t xml:space="preserve">here if you analyse those risks further.</w:t>
      </w:r>
    </w:p>
    <w:bookmarkEnd w:id="29"/>
    <w:bookmarkStart w:id="31" w:name="X4982d0dc49288e14c2d032d1b35e0851797dee2"/>
    <w:p>
      <w:pPr>
        <w:pStyle w:val="Heading2"/>
      </w:pPr>
      <w:r>
        <w:t xml:space="preserve">5 Configuration Management and Version Control</w:t>
      </w:r>
    </w:p>
    <w:p>
      <w:pPr>
        <w:pStyle w:val="BlockText"/>
      </w:pPr>
      <w:r>
        <w:t xml:space="preserve">Describe which version control software you’re using (probably git, like all human beings on this planet</w:t>
      </w:r>
      <w:r>
        <w:t xml:space="preserve"> </w:t>
      </w:r>
      <w:r>
        <w:t xml:space="preserve">right now, except enterprise developers). Also describe your branching model, i.e., how your developers</w:t>
      </w:r>
      <w:r>
        <w:t xml:space="preserve"> </w:t>
      </w:r>
      <w:r>
        <w:t xml:space="preserve">create branches during development, how you name them and how you merge them (pull requests? merge commits?</w:t>
      </w:r>
      <w:r>
        <w:t xml:space="preserve"> </w:t>
      </w:r>
      <w:r>
        <w:t xml:space="preserve">squash before?). Your code review will be described in the next section.</w:t>
      </w:r>
    </w:p>
    <w:p>
      <w:pPr>
        <w:pStyle w:val="BlockText"/>
      </w:pPr>
      <w:r>
        <w:t xml:space="preserve">Importantly, describe which things (code, build files, etc.) are put in version control. Describe how you</w:t>
      </w:r>
      <w:r>
        <w:t xml:space="preserve"> </w:t>
      </w:r>
      <w:r>
        <w:t xml:space="preserve">name versions and how you tag them. Your goal should be that you can retrieve an old version and build</w:t>
      </w:r>
      <w:r>
        <w:t xml:space="preserve"> </w:t>
      </w:r>
      <w:r>
        <w:t xml:space="preserve">it. Why? Something with a newer version may go wrong (harm patients) and you may need to roll back.</w:t>
      </w:r>
    </w:p>
    <w:p>
      <w:pPr>
        <w:pStyle w:val="FirstParagraph"/>
      </w:pPr>
      <w:r>
        <w:rPr>
          <w:iCs/>
          <w:i/>
        </w:rPr>
        <w:t xml:space="preserve">git is used as version control software. All source code and build files are committed to version control.</w:t>
      </w:r>
    </w:p>
    <w:p>
      <w:pPr>
        <w:pStyle w:val="BodyText"/>
      </w:pPr>
      <w:r>
        <w:rPr>
          <w:iCs/>
          <w:i/>
        </w:rPr>
        <w:t xml:space="preserve">When implementing software requirements, developers create a new branch starting at master. During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development, developers may create intermediate commits on this development branch.</w:t>
      </w:r>
    </w:p>
    <w:p>
      <w:pPr>
        <w:pStyle w:val="BodyText"/>
      </w:pPr>
      <w:r>
        <w:rPr>
          <w:iCs/>
          <w:i/>
        </w:rPr>
        <w:t xml:space="preserve">When implementation is completed, a new merge commit to master is created.</w:t>
      </w:r>
    </w:p>
    <w:p>
      <w:pPr>
        <w:pStyle w:val="BodyText"/>
      </w:pPr>
      <w:r>
        <w:rPr>
          <w:iCs/>
          <w:i/>
          <w:bCs/>
          <w:b/>
        </w:rPr>
        <w:t xml:space="preserve">This is also the activity which constitutes integration of software units.</w:t>
      </w:r>
    </w:p>
    <w:p>
      <w:pPr>
        <w:pStyle w:val="BodyText"/>
      </w:pPr>
      <w:r>
        <w:rPr>
          <w:iCs/>
          <w:i/>
        </w:rPr>
        <w:t xml:space="preserve">For each release, the goal is to be able to uniquely identify it and retrieve all relevant files (code,</w:t>
      </w:r>
      <w:r>
        <w:rPr>
          <w:iCs/>
          <w:i/>
        </w:rPr>
        <w:t xml:space="preserve"> </w:t>
      </w:r>
      <w:r>
        <w:rPr>
          <w:iCs/>
          <w:i/>
        </w:rPr>
        <w:t xml:space="preserve">configuration files like build scripts, SOUPs, etc.) at any time in the future.</w:t>
      </w:r>
    </w:p>
    <w:p>
      <w:pPr>
        <w:pStyle w:val="BodyText"/>
      </w:pPr>
      <w:r>
        <w:rPr>
          <w:iCs/>
          <w:i/>
        </w:rPr>
        <w:t xml:space="preserve">When a new software version is released, its commit is tagged in git. The tag is constructed by adhering to</w:t>
      </w:r>
      <w:r>
        <w:rPr>
          <w:iCs/>
          <w:i/>
        </w:rPr>
        <w:t xml:space="preserve"> </w:t>
      </w:r>
      <w:r>
        <w:rPr>
          <w:iCs/>
          <w:i/>
        </w:rPr>
        <w:t xml:space="preserve">semver (</w:t>
      </w:r>
      <w:hyperlink r:id="rId30">
        <w:r>
          <w:rPr>
            <w:rStyle w:val="Hyperlink"/>
            <w:iCs/>
            <w:i/>
          </w:rPr>
          <w:t xml:space="preserve">semver.org</w:t>
        </w:r>
      </w:hyperlink>
      <w:r>
        <w:rPr>
          <w:iCs/>
          <w:i/>
        </w:rPr>
        <w:t xml:space="preserve">) 2.0.0 which results in a version of format MAJOR.MINOR.PATCH,</w:t>
      </w:r>
      <w:r>
        <w:rPr>
          <w:iCs/>
          <w:i/>
        </w:rPr>
        <w:t xml:space="preserve"> </w:t>
      </w:r>
      <w:r>
        <w:rPr>
          <w:iCs/>
          <w:i/>
        </w:rPr>
        <w:t xml:space="preserve">e.g., 1.0.0.</w:t>
      </w:r>
    </w:p>
    <w:bookmarkEnd w:id="31"/>
    <w:bookmarkStart w:id="32" w:name="documentation-activities"/>
    <w:p>
      <w:pPr>
        <w:pStyle w:val="Heading2"/>
      </w:pPr>
      <w:r>
        <w:t xml:space="preserve">6 Documentation Activities</w:t>
      </w:r>
    </w:p>
    <w:p>
      <w:pPr>
        <w:pStyle w:val="BlockText"/>
      </w:pPr>
      <w:r>
        <w:t xml:space="preserve">Describe your policy on what should be documented while you develop software. Maybe you want to require</w:t>
      </w:r>
      <w:r>
        <w:t xml:space="preserve"> </w:t>
      </w:r>
      <w:r>
        <w:t xml:space="preserve">your developers to document all methods which are private. Maybe you want to keep an up-to-date software</w:t>
      </w:r>
      <w:r>
        <w:t xml:space="preserve"> </w:t>
      </w:r>
      <w:r>
        <w:t xml:space="preserve">architecture diagram in the repository, etc.</w:t>
      </w:r>
    </w:p>
    <w:bookmarkEnd w:id="32"/>
    <w:bookmarkStart w:id="34" w:name="implementation-verification-activities"/>
    <w:p>
      <w:pPr>
        <w:pStyle w:val="Heading2"/>
      </w:pPr>
      <w:r>
        <w:t xml:space="preserve">7 Implementation Verification Activities</w:t>
      </w:r>
    </w:p>
    <w:p>
      <w:pPr>
        <w:pStyle w:val="BlockText"/>
      </w:pPr>
      <w:r>
        <w:t xml:space="preserve">Describe verification activities, e.g. code review.</w:t>
      </w:r>
    </w:p>
    <w:p>
      <w:pPr>
        <w:pStyle w:val="FirstParagraph"/>
      </w:pPr>
      <w:r>
        <w:rPr>
          <w:iCs/>
          <w:i/>
        </w:rPr>
        <w:t xml:space="preserve">For each pull request, a code review is performed by a team member who was not the main author of the code</w:t>
      </w:r>
      <w:r>
        <w:rPr>
          <w:iCs/>
          <w:i/>
        </w:rPr>
        <w:t xml:space="preserve"> </w:t>
      </w:r>
      <w:r>
        <w:rPr>
          <w:iCs/>
          <w:i/>
        </w:rPr>
        <w:t xml:space="preserve">under review. The code review is only marked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approved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 the code complies with the code review</w:t>
      </w:r>
      <w:r>
        <w:rPr>
          <w:iCs/>
          <w:i/>
        </w:rPr>
        <w:t xml:space="preserve"> </w:t>
      </w:r>
      <w:r>
        <w:rPr>
          <w:iCs/>
          <w:i/>
        </w:rPr>
        <w:t xml:space="preserve">criteria. This is: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Code fulfils the software requirements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Adherence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PEP8 Style Guide</w:t>
        </w:r>
      </w:hyperlink>
    </w:p>
    <w:bookmarkEnd w:id="34"/>
    <w:bookmarkStart w:id="35" w:name="software-system-test-activities"/>
    <w:p>
      <w:pPr>
        <w:pStyle w:val="Heading2"/>
      </w:pPr>
      <w:r>
        <w:t xml:space="preserve">8 Software System Test Activities</w:t>
      </w:r>
    </w:p>
    <w:p>
      <w:pPr>
        <w:pStyle w:val="BlockText"/>
      </w:pPr>
      <w:r>
        <w:t xml:space="preserve">Describe software system test activities. This could be continuous integration which is triggered by opening</w:t>
      </w:r>
      <w:r>
        <w:t xml:space="preserve"> </w:t>
      </w:r>
      <w:r>
        <w:t xml:space="preserve">a pull request (e.g. Travis CI, Circle CI). Describe what is tested and how that automated system works.</w:t>
      </w:r>
    </w:p>
    <w:p>
      <w:pPr>
        <w:pStyle w:val="FirstParagraph"/>
      </w:pPr>
      <w:r>
        <w:rPr>
          <w:iCs/>
          <w:i/>
        </w:rPr>
        <w:t xml:space="preserve">Integration tests are included in software system tests.</w:t>
      </w:r>
    </w:p>
    <w:bookmarkEnd w:id="35"/>
    <w:bookmarkStart w:id="36" w:name="validation-activities"/>
    <w:p>
      <w:pPr>
        <w:pStyle w:val="Heading2"/>
      </w:pPr>
      <w:r>
        <w:t xml:space="preserve">9 Validation Activities</w:t>
      </w:r>
    </w:p>
    <w:p>
      <w:pPr>
        <w:pStyle w:val="FirstParagraph"/>
      </w:pPr>
      <w:r>
        <w:t xml:space="preserve">Validation is carried out as formative and summative usability evaluation as described in the software development process. A usability evaluation file (plan, protocol and report) will be prepared.</w:t>
      </w:r>
    </w:p>
    <w:bookmarkEnd w:id="36"/>
    <w:bookmarkStart w:id="39" w:name="maintenance-activities"/>
    <w:p>
      <w:pPr>
        <w:pStyle w:val="Heading2"/>
      </w:pPr>
      <w:r>
        <w:t xml:space="preserve">10 Maintenance Activities</w:t>
      </w:r>
    </w:p>
    <w:p>
      <w:pPr>
        <w:pStyle w:val="BlockText"/>
      </w:pPr>
      <w:r>
        <w:t xml:space="preserve">Describe how often you check SOUP issue trackers and how you document them.</w:t>
      </w:r>
    </w:p>
    <w:p>
      <w:pPr>
        <w:pStyle w:val="FirstParagraph"/>
      </w:pPr>
      <w:r>
        <w:rPr>
          <w:iCs/>
          <w:i/>
        </w:rPr>
        <w:t xml:space="preserve">SOUP issue trackers are checked at least once every 6 months. The verification date is updated in the SOUP</w:t>
      </w:r>
      <w:r>
        <w:rPr>
          <w:iCs/>
          <w:i/>
        </w:rPr>
        <w:t xml:space="preserve"> </w:t>
      </w:r>
      <w:r>
        <w:rPr>
          <w:iCs/>
          <w:i/>
        </w:rPr>
        <w:t xml:space="preserve">list accordingly.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Template Copyright</w:t>
      </w:r>
      <w:r>
        <w:t xml:space="preserve"> </w:t>
      </w:r>
      <w:hyperlink r:id="rId37">
        <w:r>
          <w:rPr>
            <w:rStyle w:val="Hyperlink"/>
          </w:rPr>
          <w:t xml:space="preserve">openregulatory.com</w:t>
        </w:r>
      </w:hyperlink>
      <w:r>
        <w:t xml:space="preserve">. See</w:t>
      </w:r>
      <w:r>
        <w:t xml:space="preserve"> </w:t>
      </w:r>
      <w:hyperlink r:id="rId38">
        <w:r>
          <w:rPr>
            <w:rStyle w:val="Hyperlink"/>
          </w:rPr>
          <w:t xml:space="preserve">template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license</w:t>
        </w:r>
      </w:hyperlink>
      <w:r>
        <w:t xml:space="preserve">.</w:t>
      </w:r>
    </w:p>
    <w:p>
      <w:pPr>
        <w:pStyle w:val="BodyText"/>
      </w:pPr>
      <w:r>
        <w:t xml:space="preserve">Please don’t remove this notice even if you’ve modified contents of this template.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openregulatory.com" TargetMode="External" /><Relationship Type="http://schemas.openxmlformats.org/officeDocument/2006/relationships/hyperlink" Id="rId38" Target="https://openregulatory.com/template-license" TargetMode="External" /><Relationship Type="http://schemas.openxmlformats.org/officeDocument/2006/relationships/hyperlink" Id="rId30" Target="https://semver.org" TargetMode="External" /><Relationship Type="http://schemas.openxmlformats.org/officeDocument/2006/relationships/hyperlink" Id="rId33" Target="https://www.python.org/dev/peps/pep-000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openregulatory.com" TargetMode="External" /><Relationship Type="http://schemas.openxmlformats.org/officeDocument/2006/relationships/hyperlink" Id="rId38" Target="https://openregulatory.com/template-license" TargetMode="External" /><Relationship Type="http://schemas.openxmlformats.org/officeDocument/2006/relationships/hyperlink" Id="rId30" Target="https://semver.org" TargetMode="External" /><Relationship Type="http://schemas.openxmlformats.org/officeDocument/2006/relationships/hyperlink" Id="rId33" Target="https://www.python.org/dev/peps/pep-000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2023-01-27T10:47:53Z</dcterms:created>
  <dcterms:modified xsi:type="dcterms:W3CDTF">2023-01-27T10:47:53Z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