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jc w:val="center"/>
      </w:pPr>
      <w:r>
        <w:rPr>
          <w:b/>
          <w:bCs/>
          <w:color w:val="00C2CB"/>
          <w:spacing w:val="60"/>
          <w:sz w:val="24"/>
          <w:szCs w:val="24"/>
        </w:rPr>
        <w:t xml:space="preserve">THINKMIC AI RESEARCH HUB</w:t>
      </w:r>
    </w:p>
    <w:p>
      <w:pPr>
        <w:spacing w:after="150"/>
        <w:jc w:val="center"/>
      </w:pPr>
      <w:r>
        <w:rPr>
          <w:b/>
          <w:bCs/>
          <w:color w:val="222777"/>
          <w:sz w:val="40"/>
          <w:szCs w:val="40"/>
        </w:rPr>
        <w:t xml:space="preserve">Cloud Architecture, Hosting &amp; Scalability Report</w:t>
      </w:r>
    </w:p>
    <w:p>
      <w:pPr>
        <w:spacing w:after="400"/>
        <w:jc w:val="center"/>
      </w:pPr>
      <w:r>
        <w:rPr>
          <w:i/>
          <w:iCs/>
          <w:color w:val="777682"/>
          <w:sz w:val="22"/>
          <w:szCs w:val="22"/>
        </w:rPr>
        <w:t xml:space="preserve">A Non-Technical Executive Guide for System Deployment, Platform Selection &amp; Cost Forecasting</w:t>
      </w:r>
    </w:p>
    <w:p>
      <w:pPr>
        <w:spacing w:after="150" w:before="200"/>
      </w:pPr>
      <w:r>
        <w:rPr>
          <w:b/>
          <w:bCs/>
          <w:color w:val="222777"/>
          <w:sz w:val="28"/>
          <w:szCs w:val="28"/>
        </w:rPr>
        <w:t xml:space="preserve">1. Executive Summary</w:t>
      </w:r>
    </w:p>
    <w:p>
      <w:pPr>
        <w:spacing w:after="150"/>
      </w:pPr>
      <w:r>
        <w:t xml:space="preserve">ThinkMic is an advanced AI audio transcription and research intelligence platform. Users can record or upload long audio files (up to 1 hour), which the system automatically transcribes, summarizes with state-of-the-art AI, researches on the web, and compiles into branded PDF/Word reports.</w:t>
      </w:r>
    </w:p>
    <w:p>
      <w:pPr>
        <w:spacing w:after="300"/>
      </w:pPr>
      <w:r>
        <w:t xml:space="preserve">To ensure that the platform remains fast, reliable, and cost-effective as the business scales from early launch to over 100,000 users, we have designed a modern Decoupled Cloud Architecture. This document outlines the proposed hosting infrastructure, cost projections, and platform recommendations in clear, straightforward terms.</w:t>
      </w:r>
    </w:p>
    <w:p>
      <w:pPr>
        <w:spacing w:after="150" w:before="200"/>
      </w:pPr>
      <w:r>
        <w:rPr>
          <w:b/>
          <w:bCs/>
          <w:color w:val="222777"/>
          <w:sz w:val="28"/>
          <w:szCs w:val="28"/>
        </w:rPr>
        <w:t xml:space="preserve">2. The 4 Essential Pillars of ThinkMic (In Plain English)</w:t>
      </w:r>
    </w:p>
    <w:p>
      <w:pPr>
        <w:spacing w:after="120"/>
      </w:pPr>
      <w:r>
        <w:rPr>
          <w:b/>
          <w:bCs/>
          <w:color w:val="222777"/>
        </w:rPr>
        <w:t xml:space="preserve">• The Digital Storefront (Frontend / Vercel): </w:t>
      </w:r>
      <w:r>
        <w:t xml:space="preserve">This is the interactive visual interface your users see and touch in their web browser. Hosted on a global Content Delivery Network (CDN), it loads in less than a second anywhere in the world and handles unlimited visitor traffic with zero server load.</w:t>
      </w:r>
    </w:p>
    <w:p>
      <w:pPr>
        <w:spacing w:after="120"/>
      </w:pPr>
      <w:r>
        <w:rPr>
          <w:b/>
          <w:bCs/>
          <w:color w:val="222777"/>
        </w:rPr>
        <w:t xml:space="preserve">• The Central Engine (Backend API / Railway): </w:t>
      </w:r>
      <w:r>
        <w:t xml:space="preserve">This manages user accounts, security, subscriptions, project data, and instant live notifications (such as the notification bell when a summary is ready).</w:t>
      </w:r>
    </w:p>
    <w:p>
      <w:pPr>
        <w:spacing w:after="120"/>
      </w:pPr>
      <w:r>
        <w:rPr>
          <w:b/>
          <w:bCs/>
          <w:color w:val="222777"/>
        </w:rPr>
        <w:t xml:space="preserve">• The Heavy AI Workers (Background Processing Queue): </w:t>
      </w:r>
      <w:r>
        <w:t xml:space="preserve">Processing 1-hour audio files and running AI research requires significant computational power. By running these tasks in independent 'Background Workers', users can freely browse courses, projects, or reports while the AI works silently in the background without freezing the website.</w:t>
      </w:r>
    </w:p>
    <w:p>
      <w:pPr>
        <w:spacing w:after="300"/>
      </w:pPr>
      <w:r>
        <w:rPr>
          <w:b/>
          <w:bCs/>
          <w:color w:val="222777"/>
        </w:rPr>
        <w:t xml:space="preserve">• The Secure Vault (Database &amp; File Storage / MongoDB Atlas + Cloudflare R2): </w:t>
      </w:r>
      <w:r>
        <w:t xml:space="preserve">All user records, projects, and notes are securely saved in MongoDB Atlas. Large audio recordings and exported PDF/DOCX reports are safely stored in dedicated cloud storage with encrypted access.</w:t>
      </w:r>
    </w:p>
    <w:p>
      <w:pPr>
        <w:spacing w:after="150" w:before="200"/>
      </w:pPr>
      <w:r>
        <w:rPr>
          <w:b/>
          <w:bCs/>
          <w:color w:val="222777"/>
          <w:sz w:val="28"/>
          <w:szCs w:val="28"/>
        </w:rPr>
        <w:t xml:space="preserve">3. Platform Comparison: Railway vs. DigitalOcean</w:t>
      </w:r>
    </w:p>
    <w:p>
      <w:pPr>
        <w:spacing w:after="200"/>
      </w:pPr>
      <w:r>
        <w:t xml:space="preserve">We evaluated the two leading cloud providers suited for this architecture: Railway and DigitalOcean. Below is the direct comparison:</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tblGrid>
      <w:tr>
        <w:tc>
          <w:tcPr>
            <w:tcW w:type="pct" w:w="30%"/>
            <w:shd w:fill="222777" w:val="clear"/>
          </w:tcPr>
          <w:p>
            <w:r>
              <w:rPr>
                <w:b/>
                <w:bCs/>
                <w:color w:val="FFFFFF"/>
              </w:rPr>
              <w:t xml:space="preserve">Feature / Factor</w:t>
            </w:r>
          </w:p>
        </w:tc>
        <w:tc>
          <w:tcPr>
            <w:tcW w:type="pct" w:w="35%"/>
            <w:shd w:fill="222777" w:val="clear"/>
          </w:tcPr>
          <w:p>
            <w:r>
              <w:rPr>
                <w:b/>
                <w:bCs/>
                <w:color w:val="FFFFFF"/>
              </w:rPr>
              <w:t xml:space="preserve">Railway (Recommended 🏆)</w:t>
            </w:r>
          </w:p>
        </w:tc>
        <w:tc>
          <w:tcPr>
            <w:tcW w:type="pct" w:w="35%"/>
            <w:shd w:fill="222777" w:val="clear"/>
          </w:tcPr>
          <w:p>
            <w:r>
              <w:rPr>
                <w:b/>
                <w:bCs/>
                <w:color w:val="FFFFFF"/>
              </w:rPr>
              <w:t xml:space="preserve">DigitalOcean (App Platform)</w:t>
            </w:r>
          </w:p>
        </w:tc>
      </w:tr>
      <w:tr>
        <w:tc>
          <w:p>
            <w:r>
              <w:rPr>
                <w:b/>
                <w:bCs/>
              </w:rPr>
              <w:t xml:space="preserve">Starting Monthly Cost</w:t>
            </w:r>
          </w:p>
        </w:tc>
        <w:tc>
          <w:p>
            <w:r>
              <w:t xml:space="preserve">$5 / month (Includes $5 free usage credit)</w:t>
            </w:r>
          </w:p>
        </w:tc>
        <w:tc>
          <w:p>
            <w:r>
              <w:t xml:space="preserve">$25 / month (Fixed container fees)</w:t>
            </w:r>
          </w:p>
        </w:tc>
      </w:tr>
      <w:tr>
        <w:tc>
          <w:p>
            <w:r>
              <w:rPr>
                <w:b/>
                <w:bCs/>
              </w:rPr>
              <w:t xml:space="preserve">Billing Method</w:t>
            </w:r>
          </w:p>
        </w:tc>
        <w:tc>
          <w:p>
            <w:r>
              <w:t xml:space="preserve">Pay-as-you-go (You only pay when AI jobs are running; idle time costs pennies)</w:t>
            </w:r>
          </w:p>
        </w:tc>
        <w:tc>
          <w:p>
            <w:r>
              <w:t xml:space="preserve">Fixed monthly billing (You pay full price even when idle)</w:t>
            </w:r>
          </w:p>
        </w:tc>
      </w:tr>
      <w:tr>
        <w:tc>
          <w:p>
            <w:r>
              <w:rPr>
                <w:b/>
                <w:bCs/>
              </w:rPr>
              <w:t xml:space="preserve">Queue System (Redis)</w:t>
            </w:r>
          </w:p>
        </w:tc>
        <w:tc>
          <w:p>
            <w:r>
              <w:t xml:space="preserve">Built-in 1-Click ($0.15/mo usage)</w:t>
            </w:r>
          </w:p>
        </w:tc>
        <w:tc>
          <w:p>
            <w:r>
              <w:t xml:space="preserve">Separate Database ($15/mo minimum)</w:t>
            </w:r>
          </w:p>
        </w:tc>
      </w:tr>
      <w:tr>
        <w:tc>
          <w:p>
            <w:r>
              <w:rPr>
                <w:b/>
                <w:bCs/>
              </w:rPr>
              <w:t xml:space="preserve">DevOps &amp; Maintenance</w:t>
            </w:r>
          </w:p>
        </w:tc>
        <w:tc>
          <w:p>
            <w:r>
              <w:t xml:space="preserve">Zero maintenance required. Automated setup.</w:t>
            </w:r>
          </w:p>
        </w:tc>
        <w:tc>
          <w:p>
            <w:r>
              <w:t xml:space="preserve">Requires manual network and VPC configuration.</w:t>
            </w:r>
          </w:p>
        </w:tc>
      </w:tr>
      <w:tr>
        <w:tc>
          <w:p>
            <w:r>
              <w:rPr>
                <w:b/>
                <w:bCs/>
              </w:rPr>
              <w:t xml:space="preserve">Scaling to 100,000 Users</w:t>
            </w:r>
          </w:p>
        </w:tc>
        <w:tc>
          <w:p>
            <w:r>
              <w:t xml:space="preserve">Instant 1-click slider to add worker power.</w:t>
            </w:r>
          </w:p>
        </w:tc>
        <w:tc>
          <w:p>
            <w:r>
              <w:t xml:space="preserve">Supported, but cost jumps in fixed steps.</w:t>
            </w:r>
          </w:p>
        </w:tc>
      </w:tr>
    </w:tbl>
    <w:p>
      <w:pPr>
        <w:spacing w:after="150" w:before="300"/>
      </w:pPr>
      <w:r>
        <w:rPr>
          <w:b/>
          <w:bCs/>
          <w:color w:val="222777"/>
          <w:sz w:val="28"/>
          <w:szCs w:val="28"/>
        </w:rPr>
        <w:t xml:space="preserve">4. Projected Monthly Cloud Costs Across Growth Stages</w:t>
      </w:r>
    </w:p>
    <w:p>
      <w:pPr>
        <w:spacing w:after="200"/>
      </w:pPr>
      <w:r>
        <w:t xml:space="preserve">Below is an estimated budget projection across the 3 business phases:</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tblGrid>
      <w:tr>
        <w:tc>
          <w:tcPr>
            <w:tcW w:type="pct" w:w="25%"/>
            <w:shd w:fill="222777" w:val="clear"/>
          </w:tcPr>
          <w:p>
            <w:r>
              <w:rPr>
                <w:b/>
                <w:bCs/>
                <w:color w:val="FFFFFF"/>
              </w:rPr>
              <w:t xml:space="preserve">Growth Phase</w:t>
            </w:r>
          </w:p>
        </w:tc>
        <w:tc>
          <w:tcPr>
            <w:tcW w:type="pct" w:w="25%"/>
            <w:shd w:fill="222777" w:val="clear"/>
          </w:tcPr>
          <w:p>
            <w:r>
              <w:rPr>
                <w:b/>
                <w:bCs/>
                <w:color w:val="FFFFFF"/>
              </w:rPr>
              <w:t xml:space="preserve">Active Users / Month</w:t>
            </w:r>
          </w:p>
        </w:tc>
        <w:tc>
          <w:tcPr>
            <w:tcW w:type="pct" w:w="30%"/>
            <w:shd w:fill="222777" w:val="clear"/>
          </w:tcPr>
          <w:p>
            <w:r>
              <w:rPr>
                <w:b/>
                <w:bCs/>
                <w:color w:val="FFFFFF"/>
              </w:rPr>
              <w:t xml:space="preserve">Infrastructure Components</w:t>
            </w:r>
          </w:p>
        </w:tc>
        <w:tc>
          <w:tcPr>
            <w:tcW w:type="pct" w:w="20%"/>
            <w:shd w:fill="222777" w:val="clear"/>
          </w:tcPr>
          <w:p>
            <w:r>
              <w:rPr>
                <w:b/>
                <w:bCs/>
                <w:color w:val="FFFFFF"/>
              </w:rPr>
              <w:t xml:space="preserve">Estimated Monthly Cost</w:t>
            </w:r>
          </w:p>
        </w:tc>
      </w:tr>
      <w:tr>
        <w:tc>
          <w:p>
            <w:r>
              <w:rPr>
                <w:b/>
                <w:bCs/>
              </w:rPr>
              <w:t xml:space="preserve">Stage 1: Launch</w:t>
            </w:r>
          </w:p>
        </w:tc>
        <w:tc>
          <w:p>
            <w:r>
              <w:t xml:space="preserve">0 – 1,000 Users</w:t>
            </w:r>
          </w:p>
        </w:tc>
        <w:tc>
          <w:p>
            <w:r>
              <w:t xml:space="preserve">Vercel + Railway Starter + MongoDB Free M0 + Cloudflare R2 Free</w:t>
            </w:r>
          </w:p>
        </w:tc>
        <w:tc>
          <w:p>
            <w:r>
              <w:rPr>
                <w:b/>
                <w:bCs/>
                <w:color w:val="008000"/>
              </w:rPr>
              <w:t xml:space="preserve">~$5 / month</w:t>
            </w:r>
          </w:p>
        </w:tc>
      </w:tr>
      <w:tr>
        <w:tc>
          <w:p>
            <w:r>
              <w:rPr>
                <w:b/>
                <w:bCs/>
              </w:rPr>
              <w:t xml:space="preserve">Stage 2: Growth</w:t>
            </w:r>
          </w:p>
        </w:tc>
        <w:tc>
          <w:p>
            <w:r>
              <w:t xml:space="preserve">1,000 – 20,000 Users</w:t>
            </w:r>
          </w:p>
        </w:tc>
        <w:tc>
          <w:p>
            <w:r>
              <w:t xml:space="preserve">Vercel + Railway (Scaled Workers &amp; API) + MongoDB Atlas + Cloudflare R2</w:t>
            </w:r>
          </w:p>
        </w:tc>
        <w:tc>
          <w:p>
            <w:r>
              <w:rPr>
                <w:b/>
                <w:bCs/>
                <w:color w:val="008000"/>
              </w:rPr>
              <w:t xml:space="preserve">~$25 – $35 / month</w:t>
            </w:r>
          </w:p>
        </w:tc>
      </w:tr>
      <w:tr>
        <w:tc>
          <w:p>
            <w:r>
              <w:rPr>
                <w:b/>
                <w:bCs/>
              </w:rPr>
              <w:t xml:space="preserve">Stage 3: High Scale</w:t>
            </w:r>
          </w:p>
        </w:tc>
        <w:tc>
          <w:p>
            <w:r>
              <w:t xml:space="preserve">20,000 – 100,000+ Users</w:t>
            </w:r>
          </w:p>
        </w:tc>
        <w:tc>
          <w:p>
            <w:r>
              <w:t xml:space="preserve">Vercel + Railway Pro (Multi-replica workers &amp; API cluster) + MongoDB Dedicated</w:t>
            </w:r>
          </w:p>
        </w:tc>
        <w:tc>
          <w:p>
            <w:r>
              <w:rPr>
                <w:b/>
                <w:bCs/>
                <w:color w:val="008000"/>
              </w:rPr>
              <w:t xml:space="preserve">~$80 – $130 / month</w:t>
            </w:r>
          </w:p>
        </w:tc>
      </w:tr>
    </w:tbl>
    <w:p>
      <w:pPr>
        <w:spacing w:after="150" w:before="300"/>
      </w:pPr>
      <w:r>
        <w:rPr>
          <w:b/>
          <w:bCs/>
          <w:color w:val="222777"/>
          <w:sz w:val="28"/>
          <w:szCs w:val="28"/>
        </w:rPr>
        <w:t xml:space="preserve">5. Key Business Benefits for the Client</w:t>
      </w:r>
    </w:p>
    <w:p>
      <w:pPr>
        <w:spacing w:after="120"/>
      </w:pPr>
      <w:r>
        <w:rPr>
          <w:b/>
          <w:bCs/>
          <w:color w:val="222777"/>
        </w:rPr>
        <w:t xml:space="preserve">1. Zero Wastage of Capital: </w:t>
      </w:r>
      <w:r>
        <w:t xml:space="preserve">You only pay for server resources when users are actively using the application. You do not pay high upfront server fees before you have paying customers.</w:t>
      </w:r>
    </w:p>
    <w:p>
      <w:pPr>
        <w:spacing w:after="120"/>
      </w:pPr>
      <w:r>
        <w:rPr>
          <w:b/>
          <w:bCs/>
          <w:color w:val="222777"/>
        </w:rPr>
        <w:t xml:space="preserve">2. 99.9% High Availability &amp; Reliability: </w:t>
      </w:r>
      <w:r>
        <w:t xml:space="preserve">If 100 users upload 1-hour audio files simultaneously, the website will never freeze or crash. The heavy work is queued and processed smoothly.</w:t>
      </w:r>
    </w:p>
    <w:p>
      <w:pPr>
        <w:spacing w:after="120"/>
      </w:pPr>
      <w:r>
        <w:rPr>
          <w:b/>
          <w:bCs/>
          <w:color w:val="222777"/>
        </w:rPr>
        <w:t xml:space="preserve">3. Enterprise-Grade Security: </w:t>
      </w:r>
      <w:r>
        <w:t xml:space="preserve">Data is encrypted in transit and at rest. Audio files and reports are protected via secure, expiring presigned access links.</w:t>
      </w:r>
    </w:p>
    <w:p>
      <w:pPr>
        <w:spacing w:after="300"/>
      </w:pPr>
      <w:r>
        <w:rPr>
          <w:b/>
          <w:bCs/>
          <w:color w:val="222777"/>
        </w:rPr>
        <w:t xml:space="preserve">4. Frictionless Scaling: </w:t>
      </w:r>
      <w:r>
        <w:t xml:space="preserve">When your business scales, the technical team can scale up processing power in 30 seconds without rebuilding or rewriting any code.</w:t>
      </w:r>
    </w:p>
    <w:p>
      <w:pPr>
        <w:spacing w:after="150" w:before="200"/>
      </w:pPr>
      <w:r>
        <w:rPr>
          <w:b/>
          <w:bCs/>
          <w:color w:val="222777"/>
          <w:sz w:val="28"/>
          <w:szCs w:val="28"/>
        </w:rPr>
        <w:t xml:space="preserve">6. Recommended Action Plan &amp; Next Steps</w:t>
      </w:r>
    </w:p>
    <w:p>
      <w:pPr>
        <w:spacing w:after="100"/>
      </w:pPr>
      <w:r>
        <w:rPr>
          <w:b/>
          <w:bCs/>
        </w:rPr>
        <w:t xml:space="preserve">1. Step 1: </w:t>
      </w:r>
      <w:r>
        <w:t xml:space="preserve">Approve the setup of MongoDB Atlas (Free Tier) and Cloudflare R2 / AWS S3 for secure cloud storage.</w:t>
      </w:r>
    </w:p>
    <w:p>
      <w:pPr>
        <w:spacing w:after="100"/>
      </w:pPr>
      <w:r>
        <w:rPr>
          <w:b/>
          <w:bCs/>
        </w:rPr>
        <w:t xml:space="preserve">2. Step 2: </w:t>
      </w:r>
      <w:r>
        <w:t xml:space="preserve">Deploy the Backend API, AI Workers, and Queue Engine on Railway (starting at $5/mo).</w:t>
      </w:r>
    </w:p>
    <w:p>
      <w:pPr>
        <w:spacing w:after="100"/>
      </w:pPr>
      <w:r>
        <w:rPr>
          <w:b/>
          <w:bCs/>
        </w:rPr>
        <w:t xml:space="preserve">3. Step 3: </w:t>
      </w:r>
      <w:r>
        <w:t xml:space="preserve">Deploy the Frontend Client on Vercel Global Edge CDN ($0/mo Free Tier).</w:t>
      </w:r>
    </w:p>
    <w:p>
      <w:pPr>
        <w:spacing w:after="300"/>
      </w:pPr>
      <w:r>
        <w:rPr>
          <w:b/>
          <w:bCs/>
        </w:rPr>
        <w:t xml:space="preserve">4. Step 4: </w:t>
      </w:r>
      <w:r>
        <w:t xml:space="preserve">Connect your custom domain (e.g., app.thinkmic.ai) with automatic free SSL security certificates.</w:t>
      </w:r>
    </w:p>
    <w:p>
      <w:pPr>
        <w:spacing w:before="200"/>
        <w:jc w:val="right"/>
      </w:pPr>
      <w:r>
        <w:rPr>
          <w:i/>
          <w:iCs/>
          <w:color w:val="777682"/>
          <w:sz w:val="20"/>
          <w:szCs w:val="20"/>
        </w:rPr>
        <w:t xml:space="preserve">Document prepared by: Technical Architecture &amp; Development Team</w:t>
      </w:r>
    </w:p>
    <w:p>
      <w:pPr>
        <w:jc w:val="right"/>
      </w:pPr>
      <w:r>
        <w:rPr>
          <w:i/>
          <w:iCs/>
          <w:color w:val="777682"/>
          <w:sz w:val="20"/>
          <w:szCs w:val="20"/>
        </w:rPr>
        <w:t xml:space="preserve">Project: ThinkMic AI Research Hub | Confidential Client Briefing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C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2026-08-03T13:57:56.395Z</dcterms:created>
  <dcterms:modified xsi:type="dcterms:W3CDTF">2026-08-03T13:57:56.398Z</dcterms:modified>
</cp:coreProperties>
</file>

<file path=docProps/custom.xml><?xml version="1.0" encoding="utf-8"?>
<Properties xmlns="http://schemas.openxmlformats.org/officeDocument/2006/custom-properties" xmlns:vt="http://schemas.openxmlformats.org/officeDocument/2006/docPropsVTypes"/>
</file>