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5715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 cy="571500"/>
                    </a:xfrm>
                    <a:prstGeom prst="rect">
                      <a:avLst/>
                    </a:prstGeom>
                  </pic:spPr>
                </pic:pic>
              </a:graphicData>
            </a:graphic>
          </wp:inline>
        </w:drawing>
      </w:r>
    </w:p>
    <w:p>
      <w:pPr>
        <w:spacing w:after="100"/>
        <w:jc w:val="center"/>
      </w:pPr>
      <w:r>
        <w:rPr>
          <w:b/>
          <w:bCs/>
          <w:color w:val="222777"/>
          <w:sz w:val="48"/>
          <w:szCs w:val="48"/>
        </w:rPr>
        <w:t xml:space="preserve">ammar Report</w:t>
      </w:r>
    </w:p>
    <w:p>
      <w:pPr>
        <w:spacing w:after="200"/>
        <w:jc w:val="center"/>
      </w:pPr>
      <w:r>
        <w:rPr>
          <w:color w:val="777682"/>
          <w:sz w:val="28"/>
          <w:szCs w:val="28"/>
        </w:rPr>
        <w:t xml:space="preserve">Prepared by ThinkMic AI</w:t>
      </w:r>
    </w:p>
    <w:p>
      <w:pPr>
        <w:spacing w:after="400"/>
        <w:jc w:val="center"/>
      </w:pPr>
      <w:r>
        <w:rPr>
          <w:color w:val="00C2CB"/>
          <w:sz w:val="20"/>
          <w:szCs w:val="20"/>
        </w:rPr>
        <w:t xml:space="preserve">THINKMIC AI RESEARCH HUB</w:t>
      </w:r>
    </w:p>
    <w:p>
      <w:pPr>
        <w:spacing w:after="100" w:before="300"/>
      </w:pPr>
      <w:r>
        <w:rPr>
          <w:b/>
          <w:bCs/>
          <w:color w:val="222777"/>
          <w:sz w:val="32"/>
          <w:szCs w:val="32"/>
        </w:rPr>
        <w:t xml:space="preserve">Abstract</w:t>
      </w:r>
    </w:p>
    <w:p>
      <w:pPr>
        <w:spacing w:after="200"/>
      </w:pPr>
      <w:r>
        <w:rPr>
          <w:color w:val="181c22"/>
          <w:sz w:val="24"/>
          <w:szCs w:val="24"/>
        </w:rPr>
        <w:t xml:space="preserve">This report examines the methodologies and purposes of audiometric testing, emphasizing the diagnostic, preventative, and personalized aspects of hearing tests. Audiometry provides crucial insights into hearing health and informs audiologists in recommending interventions for hearing loss. Additionally, the report discusses common challenges and considerations involved in testing scenarios, such as communication and resource issues. Although no details about a specific scheduled follow-up meeting are available, general practices for efficient meeting follow-ups are briefly referenced.</w:t>
      </w:r>
    </w:p>
    <w:p>
      <w:pPr>
        <w:spacing w:after="100" w:before="300"/>
      </w:pPr>
      <w:r>
        <w:rPr>
          <w:b/>
          <w:bCs/>
          <w:color w:val="222777"/>
          <w:sz w:val="32"/>
          <w:szCs w:val="32"/>
        </w:rPr>
        <w:t xml:space="preserve">Web Research Synthesis</w:t>
      </w:r>
    </w:p>
    <w:p>
      <w:pPr>
        <w:spacing w:after="200"/>
      </w:pPr>
      <w:r>
        <w:rPr>
          <w:color w:val="181c22"/>
          <w:sz w:val="24"/>
          <w:szCs w:val="24"/>
        </w:rPr>
        <w:t xml:space="preserve">Audiometric testing serves as a fundamental tool in assessing and diagnosing hearing loss, providing a framework for audiologists to suggest proper interventions. According to Micron Inc., the testing evaluates eardrum movement, muscle responses, and overall auditory function. Different tests, from pure tone audiometry to otoacoustic emissions and auditory brainstem responses, cater to diverse patient needs and contexts Better Health Channel.</w:t>
      </w:r>
    </w:p>
    <w:p>
      <w:pPr>
        <w:spacing w:after="200"/>
      </w:pPr>
      <w:r>
        <w:rPr>
          <w:color w:val="181c22"/>
          <w:sz w:val="24"/>
          <w:szCs w:val="24"/>
        </w:rPr>
        <w:t xml:space="preserve">The customized nature of these tests, as noted by Wake Forest Baptist Health, highlights their personalized application, diagnosing specific types and extents of hearing loss, subsequently charted on audiograms. Beyond diagnosis, such tests also play a crucial role in preventative health care, especially for children, supporting critical developmental milestones Audio and Hearing.</w:t>
      </w:r>
    </w:p>
    <w:p>
      <w:pPr>
        <w:spacing w:after="200"/>
      </w:pPr>
      <w:r>
        <w:rPr>
          <w:color w:val="181c22"/>
          <w:sz w:val="24"/>
          <w:szCs w:val="24"/>
        </w:rPr>
        <w:t xml:space="preserve">Challenges during such tests can stem from inter-team communication issues and resource constraints, often compounded by environmental stability concerns Testing Mind. Effective management of these challenges is crucial to ensure accurate and informative test outcomes.</w:t>
      </w:r>
    </w:p>
    <w:p>
      <w:pPr>
        <w:spacing w:after="200"/>
      </w:pPr>
      <w:r>
        <w:rPr>
          <w:color w:val="181c22"/>
          <w:sz w:val="24"/>
          <w:szCs w:val="24"/>
        </w:rPr>
        <w:t xml:space="preserve">Regarding meeting follow-ups, effective follow-up strategies, such as timely emails summarizing meeting discussions and action points, are essential for maintaining momentum and ensuring that necessary steps are executed efficiently You Can Book Me Blog. Although a specific follow-up meeting schedule is not detailed, the significance of structured follow-ups in professional settings is reinforced Koalendar Blog.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a99bd768f7fd8d944c37cc89783507a044969f1.undefined"/><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2026-08-04T08:04:09.226Z</dcterms:created>
  <dcterms:modified xsi:type="dcterms:W3CDTF">2026-08-04T08:04:09.226Z</dcterms:modified>
</cp:coreProperties>
</file>

<file path=docProps/custom.xml><?xml version="1.0" encoding="utf-8"?>
<Properties xmlns="http://schemas.openxmlformats.org/officeDocument/2006/custom-properties" xmlns:vt="http://schemas.openxmlformats.org/officeDocument/2006/docPropsVTypes"/>
</file>