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Содержание</w:t>
      </w: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Введение………………………………………………………………………3</w:t>
      </w: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Понятие АО…………………………………………………………………...4</w:t>
      </w: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Финансы в АО различного типа…………………………………………….11</w:t>
      </w: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Распределение фондов……………………………………………………….16</w:t>
      </w: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Роль финансов АО……………………………………………………………21</w:t>
      </w: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284"/>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Your first name is {first_name} and your last name is {last_name} and your full name is {first_name} {last_name}</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Введение</w:t>
      </w: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Акционерные общества обладают рядом преимуществ по сравнению с другими видами деловых организаций, делающими их наиболее подходящей формой для крупного бизнеса в силу целого ряда причин. Прежде всего, акционерные общества могут иметь неограниченный срок существования, в то время как период  действия предприятий, основанных на индивидуальной собственности или товариществ с участием физических лиц, как правило, ограничен рамками жизни их учредителей. Акционерные общества, благодаря выпуску акций, получают более широкие возможности в привлечении дополнительных средств по сравнению с некорпоративным бизнесом. Поскольку акции обладают достаточно высокой ликвидностью, их гораздо проще обратить в деньги при выходе из акционерного общества, чем получить назад  долю в уставном капитале товарищества с ограниченной ответственностью.</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работы - раскрыть суть акционерного общества как хозяйствующего элемента рыночной экономики, а также понятий финансов и фондов акционерного общества </w:t>
      </w: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284"/>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284"/>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Понятие АО</w:t>
      </w:r>
    </w:p>
    <w:p>
      <w:pPr>
        <w:spacing w:before="0" w:after="0" w:line="240"/>
        <w:ind w:right="0" w:left="0" w:firstLine="284"/>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Акционерное общество (АО) - коммерческое организационно-правовое  объединение, сформированное путем добровольного слияния на паевой (долевой) основе средств своих участников (акционеров) и относящееся к компаниям с ограниченной ответственностью.</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Акция - ценная бумага, свидетельствующая о доле ее владельца в акционерном капитале и дающая право на получение части дохода от капитала, пропорционально этой доле.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Акционерные общества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неотъемлемая часть рыночной экономики. Выпускаемые ими ценные бумаги размещаются между предприятиями, организациями, а также отдельными гражданами.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Акционерные общества открытого и закрытого типа осуществляют свою деятельность на единых началах. Каждое АО обладает полной финансово- хозяйственной самостоятельностью как в оплате труда, так и в установлении цен, порядке распределения чистой прибыли и других видах предпринимательской деятельности. При этом АО несет ответственность по своим обязательствам всем имуществом, но не отвечает по обязательствам акционеров. Акционеры отвечают по обязательствам общества лишь в пределах личного вклада в капитал, т. е. в пределах стоимости принадлежащих им акций. Они не имеют права требовать возврата своих вкладов кроме случаев, предусмотренных уставом АО.</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деятельности АО причинен ущерб, что привело к несостоятельности общества, то при наличии недобросовестных действий руководителей, акционеров или других лиц суд может возложить на них ответственность за возмещение нанесенного ущерба.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Ежегодно публикуются годовой отчет о работе АО и бухгалтерский баланс. Наряду с этим для сведения акционеров публикуются счет прибылей и убытков, проспект эмиссии акций общества и другая текущая информация.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Любое АО имеет право не только участвовать в капитале других обществ, но и открывать филиалы и представительства (в том числе за границей), а также иметь дочерние и зависимые общества. </w:t>
      </w:r>
    </w:p>
    <w:p>
      <w:pPr>
        <w:numPr>
          <w:ilvl w:val="0"/>
          <w:numId w:val="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Филиалы и представительства не являются юридическими лицами и действуют от имени общества. Они составляют собственный баланс, который входит в состав баланса АО. Общество, создавшее филиал и представительство, несет ответственность за их деятельность.</w:t>
      </w:r>
    </w:p>
    <w:p>
      <w:pPr>
        <w:numPr>
          <w:ilvl w:val="0"/>
          <w:numId w:val="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Дочерним обществом считается такое общество, в уставном капитале которого преобладающее участие имеет основное общество, либо если между ними заключается соответствующий договор. Дочернее общество не отвечает по обязательствам АО. </w:t>
      </w:r>
    </w:p>
    <w:p>
      <w:pPr>
        <w:numPr>
          <w:ilvl w:val="0"/>
          <w:numId w:val="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Зависимым обществом считается такое, которое имеет более 20% голосующих акций АО или 20% уставного капитала общества с ограниченной ответственностью.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Взаимоотношения дочернего и зависимого общества с основным АО регулируются законом об акционерных обществах.</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Особенности создания и функционирования АО различных видов приводят к специфике финансовых отношений внутри этих обществ.</w:t>
      </w:r>
    </w:p>
    <w:p>
      <w:pPr>
        <w:numPr>
          <w:ilvl w:val="0"/>
          <w:numId w:val="15"/>
        </w:numPr>
        <w:spacing w:before="0" w:after="0" w:line="360"/>
        <w:ind w:right="0" w:left="357" w:hanging="35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Уставный капитал:</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Уставный капитал общества составляется из номинальной стоимости его акций, приобретенных акционерами. Номинальная стоимость всех обыкновенных акций общества должна быть одинаковой. Уставный капитал определяет минимальный размер имущества общества, гарантирующего интересы его кредиторов. Минимальный уставный капитал </w:t>
      </w:r>
    </w:p>
    <w:p>
      <w:pPr>
        <w:numPr>
          <w:ilvl w:val="0"/>
          <w:numId w:val="17"/>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открытого общества - не менее 1000-кратной суммы минимального размера оплаты труда (МРОТ) (на дату регистрации общества); </w:t>
      </w:r>
    </w:p>
    <w:p>
      <w:pPr>
        <w:numPr>
          <w:ilvl w:val="0"/>
          <w:numId w:val="17"/>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закрытого общества - не менее 100-кратной суммы.</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Уставный капитал общества может быть увеличен путем:</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увеличения номинальной стоимости акций (по решению общего собрания акционеров);</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размещения дополнительных акций (по решению общего собрания акционеров или совета директоров (наблюдательного совета), если устав наделяет его таким правом). Дополнительные акции могут быть размещены только в пределах количества объявленных акций.</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Увеличение уставного капитала путем размещения дополнительных акций может осуществляться за счет имущества общества. Увеличение уставного капитала путем увеличения номинальной стоимости акций осуществляется только за счет имущества общества. Сумма, на которую увеличивается уставный капитал за счет имущества, не должна превышать разницу между стоимостью чистых активов и суммой уставного капитала и резервного фонда общества. При увеличении уставного капитала общества за счет его имущества путем размещения дополнительных акций эти акции распределяются среди всех акционеров.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Акционерное общество вправе, а в случаях, установленных законом, обязано уменьшить свой уставный капитал. Закон устанавливает, что уставный капитал не может быть больше чистых активов общества. Если по окончании второго и каждого последующего финансового года стоимость чистых активов общества оказывается меньше его уставного капитала, общество обязано объявить об уменьшении уставного капитала до величины, не превышающей стоимости его чистых активов. Если же стоимость чистых активов становится меньше величины минимального уставного капитала, общество подлежит ликвидации. Уставный капитал может быть уменьшен путем:</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уменьшения номинальной стоимости акций;</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сокращения их общего количества, в том числе путем приобретения части акций, в случаях, предусмотренных законом.</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Уменьшение уставного капитала путем приобретения и погашения части акций допускается, если такая возможность предусмотрена уставом. Общество не вправе уменьшать уставный капитал, если в результате его размер станет меньше минимального размера уставного капитала (на дату представления документов для госрегистрации изменений в уставе общества или на дату госрегистрации общества). Решение об уменьшении уставного капитала принимает общее собрание акционеров.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4"/>
        </w:numPr>
        <w:spacing w:before="0" w:after="0" w:line="360"/>
        <w:ind w:right="0" w:left="357" w:hanging="35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Акции:</w:t>
      </w:r>
    </w:p>
    <w:p>
      <w:pPr>
        <w:numPr>
          <w:ilvl w:val="0"/>
          <w:numId w:val="24"/>
        </w:numPr>
        <w:spacing w:before="0" w:after="0" w:line="360"/>
        <w:ind w:right="0" w:left="107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Открытое общество вправе проводить открытую подписку на выпускаемые им акции и осуществлять их свободную продажу с учетом требований настоящего Федерального закона и иных правовых актов Российской Федерации. Открытое общество вправе проводить закрытую подписку на выпускаемые им акции, за исключением случаев, когда возможность проведения закрытой подписки ограничена уставом общества или требованиями правовых актов Российской Федерации.</w:t>
      </w:r>
    </w:p>
    <w:p>
      <w:pPr>
        <w:numPr>
          <w:ilvl w:val="0"/>
          <w:numId w:val="24"/>
        </w:numPr>
        <w:spacing w:before="0" w:after="0" w:line="360"/>
        <w:ind w:right="0" w:left="107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Закрытое общество не вправе проводить открытую подписку на выпускаемые им акции либо иным образом предлагать их для приобретения неограниченному кругу лиц. Акции ЗАО распределяются только среди его учредителей или иного, заранее определенного, круга лиц. В АО закрытого типа акционер вправе продать свои акции, но преимущественным правом приобретения этих акций пользуются другие акционеры того же общества на условиях, которые были определены соглашением с другим лицом. Если акционеры не воспользовались преимущественным правом приобретения акций, то общество может выкупить эти акции при соответствующем положении устава. Срок осуществления такого преимущественного права приобретения акций не менее 10 и не более 60 дней после заявления о продаже акций.</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АО общество вправе размещать: </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обыкновенные именные акции; </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или несколько типов привилегированных именных акций (их номинальная стоимость не должна превышать 25% уставного капитала).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Выпускаются акции:</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 фиксированным дивидендом с правом их отзыва по истечении определенного периода;</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кумулятивные, дивиденды по которым подлежат выплате в следующем периоде, если они не выплачены в отчетном периоде;</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конвертируемые, подлежащие обмену на обыкновенные акции в определенной, заранее установленной пропорции в конкретный срок; </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конвертируемые в другие ценные бумаги общества (обычно в облигации);</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 корректируемым дивидендом;</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 дивидендом, устанавливаемым путем аукциона;</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погашаемые, то есть подлежащие выкупу в определенные сроки;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Уставом общества должны быть определены количество, номинальная стоимость акций, приобретенных акционерами (размещенные акции), и права, предоставляемые этими акциями. Приобретенные и выкупленные обществом акции, а также акции общества, право собственности на которые перешло к обществу, являются размещенными до их погашения. В уставе могут быть определены количество, номинальная стоимость, категории (типы) акций, которые общество вправе размещать дополнительно к размещенным акциям (объявленные акции), и права, предоставляемые этими акциями. При отсутствии этих положений общество не вправе размещать дополнительные акции. Уставом общества могут быть определены порядок и условия размещения обществом объявленных акций.</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numPr>
          <w:ilvl w:val="0"/>
          <w:numId w:val="32"/>
        </w:numPr>
        <w:spacing w:before="0" w:after="0" w:line="360"/>
        <w:ind w:right="0" w:left="357" w:hanging="35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Акционеры:</w:t>
      </w:r>
    </w:p>
    <w:p>
      <w:pPr>
        <w:numPr>
          <w:ilvl w:val="0"/>
          <w:numId w:val="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Число и состав акционеров АО открытого типа не ограничены. </w:t>
      </w:r>
    </w:p>
    <w:p>
      <w:pPr>
        <w:numPr>
          <w:ilvl w:val="0"/>
          <w:numId w:val="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АО закрытого типа число акционеров, владеющих обыкновенными акциями, не должно превышать 50. При завышении этого предела общество в течение одного года подлежит преобразованию в открытое. В противном случае АО должно быть ликвидировано в судебном порядке.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Законодательство определяет права акционеров - владельцев обыкновенных акций и акционеров - владельцев привилегированных акций. Каждая обыкновенная акция предоставляет акционеру одинаковый объем прав:</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акционеры могут участвовать в общем собрании с правом голоса по всем вопросам его компетенции, </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вправе получать дивиденды,</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случае ликвидации общества - имеют право на получение части его имущества;</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конвертация обыкновенных в привилегированные акции, облигации и иные ценные бумаги запрещена.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акционеров - владельцев привилегированных акций:</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 имеют права голоса на общем собрании акционеров, за исключением случаев, когда решаются вопросы о реорганизации и ликвидации общества, и других случаев, предусмотренных законом;</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привилегированные акции одного типа предоставляют акционерам одинаковый объем прав и имеют одинаковую номинальную стоимость;</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право на получение дивидендов наравне с владельцами обыкновенных акций, если в уставе не определены размер дивиденда и (или) стоимость, выплачиваемая при ликвидации общества (ликвидационная стоимость) по привилегированным акциям каждого типа. Уставом может быть установлено, что невыплаченный или не полностью выплаченный дивиденд по привилегированным акциям определенного типа, размер которого определен уставом, накапливается и выплачивается не позднее срока, определенного уставом (кумулятивные привилегированные акции). Если такой срок не установлен, привилегированные акции кумулятивными не являются;</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быть предусмотрена конвертация привилегированных акций определенного типа в обыкновенные акции или привилегированные акции иных типов по требованию их владельцев или конвертация всех акций этого типа;</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конвертация привилегированных акций в облигации и иные ценные бумаги, за исключением акций, запрещена.</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Финансы в АО различного типа</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Финансовые ресурсы АО - это денежные доходы и поступления, находящиеся в распоряжении субъекта хозяйствования и предназначенные для выполнения финансовых обязательств, осуществлению затрат по расширенному воспроизводству и экономическому стимулированию работающих. Формирование финансовых ресурсов осуществляется за счет собственных и приравненных к ним средств, мобилизации ресурсов на финансовом рынке и поступления денежных средств от финансово- банковской системы в порядке перераспределения.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Первоначальное формирование финансовых ресурсов происходит в момент учреждения предприятия, когда образуется уставный фонд. Его источниками выступают: акционерный капитал, долгосрочный кредит, бюджетные средства.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Важную роль в деятельности АО играет акционерный капитал. Это материальная база для производственной и иной деятельности общества. Капитал АО образуется как правило в денежной форме и разбивается на равные по своей номинальной величине и неделимые паи (акции). Доля акционерного капитала, представляемая акцией, рассчитывается как отношение ее номинальной стоимости к величине уставного капитала АО. Акционерный капитал способствует перераспределению прав собственности в масштабах всего общества. Реальная же власть над капиталом сосредотачивается в руках управленцев.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Основным источником финансовых ресурсов на действующих предприятиях выступает стоимость реализованной продукции (оказанных услуг), различные части которой в процессе распределения выручки принимают форму денежных доходов и накоплений. Финансовые ресурсы формируются главным образом за счет прибыли</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 основной и других видов деятельности) и амортизационных отчислений.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Значительные финансовые ресурсы могут быть мобилизованы на финансовом рынке. Формами их мобилизации являются: продажа акций, облигаций и других видов ценных бумаг, выпускаемых АО; кредитные инвестиции.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условиях функционирования рынка ценных бумаг появляются такие виды финансовых ресурсов, как дивиденды и проценты по ценным бумагам других эмитентов, а также прибыль от проведения финансовых операций.</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Финансовые ресурсы сгруппированы на </w:t>
      </w:r>
      <w:r>
        <w:rPr>
          <w:rFonts w:ascii="Times New Roman" w:hAnsi="Times New Roman" w:cs="Times New Roman" w:eastAsia="Times New Roman"/>
          <w:b/>
          <w:i/>
          <w:color w:val="auto"/>
          <w:spacing w:val="0"/>
          <w:position w:val="0"/>
          <w:sz w:val="28"/>
          <w:shd w:fill="auto" w:val="clear"/>
        </w:rPr>
        <w:t xml:space="preserve">рис. 1</w:t>
      </w:r>
      <w:r>
        <w:rPr>
          <w:rFonts w:ascii="Times New Roman" w:hAnsi="Times New Roman" w:cs="Times New Roman" w:eastAsia="Times New Roman"/>
          <w:i/>
          <w:color w:val="auto"/>
          <w:spacing w:val="0"/>
          <w:position w:val="0"/>
          <w:sz w:val="28"/>
          <w:shd w:fill="auto" w:val="clear"/>
        </w:rPr>
        <w:t xml:space="preserve"> с некоторыми добавлениями к вышесказанному.)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Финансовые отношения предприятия состоят из четырех групп :</w:t>
      </w:r>
    </w:p>
    <w:p>
      <w:pPr>
        <w:numPr>
          <w:ilvl w:val="0"/>
          <w:numId w:val="44"/>
        </w:numPr>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w:t>
      </w:r>
      <w:r>
        <w:rPr>
          <w:rFonts w:ascii="Times New Roman" w:hAnsi="Times New Roman" w:cs="Times New Roman" w:eastAsia="Times New Roman"/>
          <w:i/>
          <w:color w:val="auto"/>
          <w:spacing w:val="0"/>
          <w:position w:val="0"/>
          <w:sz w:val="28"/>
          <w:shd w:fill="auto" w:val="clear"/>
        </w:rPr>
        <w:t xml:space="preserve">группа: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Самая большая по объему денежных платежей группа - это отношения предприятий друг с другом, связанные с реализацией готовой продукции и приобретением материальных ценностей для хозяйственной деятельности. Роль этой группы финансовых отношений первична, так как именно в сфере материального производства создается национальный доход, предприятия получают выручку от реализации продукции и прибыль.</w:t>
      </w:r>
    </w:p>
    <w:p>
      <w:pPr>
        <w:numPr>
          <w:ilvl w:val="0"/>
          <w:numId w:val="46"/>
        </w:numPr>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w:t>
      </w:r>
      <w:r>
        <w:rPr>
          <w:rFonts w:ascii="Times New Roman" w:hAnsi="Times New Roman" w:cs="Times New Roman" w:eastAsia="Times New Roman"/>
          <w:i/>
          <w:color w:val="auto"/>
          <w:spacing w:val="0"/>
          <w:position w:val="0"/>
          <w:sz w:val="28"/>
          <w:shd w:fill="auto" w:val="clear"/>
        </w:rPr>
        <w:t xml:space="preserve">группа: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Включает отношения между филиалами, цехами, отделениями, бригадами и т.д., а также отношения с рабочими и служащими. Отношения между подразделениями предприятия связаны с оплатой работ и услуг, распределением прибыли, оборотных средств и др. Роль их состоит в установлении определенных стимулов и материальной ответственности за качественное выполнение принятых обязательств. Отношения с рабочими и служащими - это заработная плата.</w:t>
      </w:r>
    </w:p>
    <w:p>
      <w:pPr>
        <w:numPr>
          <w:ilvl w:val="0"/>
          <w:numId w:val="48"/>
        </w:numPr>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 </w:t>
      </w:r>
      <w:r>
        <w:rPr>
          <w:rFonts w:ascii="Times New Roman" w:hAnsi="Times New Roman" w:cs="Times New Roman" w:eastAsia="Times New Roman"/>
          <w:i/>
          <w:color w:val="auto"/>
          <w:spacing w:val="0"/>
          <w:position w:val="0"/>
          <w:sz w:val="28"/>
          <w:shd w:fill="auto" w:val="clear"/>
        </w:rPr>
        <w:t xml:space="preserve">группа: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Включает отношения по поводу образования и использования централизованных денежных фондов, которые в условиях рыночных отношений являются объективной необходимостью. Особенно это касается финансирования инвестиций, пополнения оборотных средств, финансовых операций, научных исследований, в том числе маркетинговых. Внутриотраслевое перераспределение денежных средств, как правило, на возвратной основе играет важную роль и способствует оптимизации средств предприятий. Финансово-промышленные группы создаются, как правило, с целью объединения финансовых усилий в направлении развития и поддержки производства, получения максимального финансового результата. Здесь могут быть и централизованные денежные фонды, и коммерческий кредит друг  другу, и просто финансовая помощь. То же самое касается и отношений между предприятиями в условиях холдинга.</w:t>
      </w:r>
    </w:p>
    <w:p>
      <w:pPr>
        <w:numPr>
          <w:ilvl w:val="0"/>
          <w:numId w:val="50"/>
        </w:numPr>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4 </w:t>
      </w:r>
      <w:r>
        <w:rPr>
          <w:rFonts w:ascii="Times New Roman" w:hAnsi="Times New Roman" w:cs="Times New Roman" w:eastAsia="Times New Roman"/>
          <w:i/>
          <w:color w:val="auto"/>
          <w:spacing w:val="0"/>
          <w:position w:val="0"/>
          <w:sz w:val="28"/>
          <w:shd w:fill="auto" w:val="clear"/>
        </w:rPr>
        <w:t xml:space="preserve">группа: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Налоговая, а также кредитная и таможенная политика в основном должна быть направлена на снижение темпов инфляции через поддержку производства и развитие инвестиций. В частности, во многих странах определенная часть или весь прирост производства налогами не облагается. Это выгодно и предприятиям, и государству, так как налоги от таких предприятий поступают в полном обьеме, а через год резко увеличиваются.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Отношения со страховым звеном финансовой системы состоит из перечислений средств на социальное и медицинское страхование имущества предприятий.</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Финансовые отношения предприятий с банками строятся как в части организации безналичных расчетов, так и в отношении получения и погашения краткосрочных и долгосрочных кредитов. Кредит является источником формирования оборотных средств, расширения производства, его ритмичности, улучшения качества продукции, способствует устранению временных финансовых трудностей предприятий. В то же время могут быть самостоятельные компании, специализирующиеся на выполнении указанных функций, с которыми у них возникают непосредственные отношения, минуя банк.</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Финансовые отношения предприятий с фондовым рынком предполагают операции с ценными бумагами.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целях управления финансами предприятий применяется финансовый механизм. Финансовый механизм предприятий - это система управления финансами предприятия, предназначенная для организации взаимодействия финансовых отношений и фондов денежных средств с целью эффективного их воздействия на конечные результаты производства, устанавливаемая государством в соответствии с требованиями экономических законов. Финансовый механизм предприятий должен способствовать наиболее полной и эффективной реализации  финансами своих функций и их взаимодействию. </w:t>
      </w:r>
    </w:p>
    <w:p>
      <w:pPr>
        <w:pageBreakBefore w:val="true"/>
        <w:spacing w:before="240" w:after="60" w:line="360"/>
        <w:ind w:right="0" w:left="0" w:firstLine="0"/>
        <w:jc w:val="center"/>
        <w:rPr>
          <w:rFonts w:ascii="Times New Roman" w:hAnsi="Times New Roman" w:cs="Times New Roman" w:eastAsia="Times New Roman"/>
          <w:b/>
          <w:i/>
          <w:color w:val="auto"/>
          <w:spacing w:val="0"/>
          <w:position w:val="0"/>
          <w:sz w:val="36"/>
          <w:shd w:fill="auto" w:val="clear"/>
        </w:rPr>
      </w:pPr>
      <w:r>
        <w:rPr>
          <w:rFonts w:ascii="Times New Roman" w:hAnsi="Times New Roman" w:cs="Times New Roman" w:eastAsia="Times New Roman"/>
          <w:b/>
          <w:i/>
          <w:color w:val="auto"/>
          <w:spacing w:val="0"/>
          <w:position w:val="0"/>
          <w:sz w:val="36"/>
          <w:shd w:fill="auto" w:val="clear"/>
        </w:rPr>
        <w:t xml:space="preserve">Рис. 1</w:t>
      </w:r>
    </w:p>
    <w:p>
      <w:pPr>
        <w:spacing w:before="0" w:after="0" w:line="240"/>
        <w:ind w:right="-1084" w:left="-1134"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ФИНАНСОВЫЕ РЕСУРСЫ ПРЕДПРИЯТИЯ</w:t>
      </w:r>
    </w:p>
    <w:p>
      <w:pPr>
        <w:spacing w:before="0" w:after="0" w:line="240"/>
        <w:ind w:right="-1084" w:left="-1134" w:firstLine="0"/>
        <w:jc w:val="left"/>
        <w:rPr>
          <w:rFonts w:ascii="Times New Roman" w:hAnsi="Times New Roman" w:cs="Times New Roman" w:eastAsia="Times New Roman"/>
          <w:color w:val="auto"/>
          <w:spacing w:val="0"/>
          <w:position w:val="0"/>
          <w:sz w:val="20"/>
          <w:shd w:fill="auto" w:val="clear"/>
        </w:rPr>
      </w:pPr>
    </w:p>
    <w:p>
      <w:pPr>
        <w:spacing w:before="0" w:after="0" w:line="240"/>
        <w:ind w:right="-1084" w:left="-1134" w:firstLine="0"/>
        <w:jc w:val="left"/>
        <w:rPr>
          <w:rFonts w:ascii="Times New Roman" w:hAnsi="Times New Roman" w:cs="Times New Roman" w:eastAsia="Times New Roman"/>
          <w:color w:val="auto"/>
          <w:spacing w:val="0"/>
          <w:position w:val="0"/>
          <w:sz w:val="20"/>
          <w:shd w:fill="auto" w:val="clear"/>
        </w:rPr>
      </w:pPr>
    </w:p>
    <w:p>
      <w:pPr>
        <w:spacing w:before="0" w:after="0" w:line="240"/>
        <w:ind w:right="-1084" w:left="-1134"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образуемые за счет собственных  и приравненных средств</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мобилизуемые на финансовом рынке</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поступающие в порядке перераспределения</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Доходы</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Продажа собственных акций, облигаций и других видов</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ценных бумаг</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Кредитные</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инвестиции</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Страховое возмещение по кредитным</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рискам</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Финансовые ресурсы от концернов, ассоциаций, отраслевых структур</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Финансовые ресурсы, формируемые на паевых началах</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Дивиденды и проценты по ценным бумагам других</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эмитентов</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Бюджетные субсидии</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Другие виды ресурсов</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Прибыль от основной деятельности</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Прибыль по выполняемым научно-иссле-</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довательским работам и другие целевые доходы</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Прибыль от финансовых операций</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Прибыль от строительно-монтажных работ, выполняемых хозяйственным способом</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Другие виды доходов</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Амортизационные отчисления</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Выручка от реализации выбывшего имущества</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Устойчивые пассивы</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Целевые</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поступления (платы за содержание детей и др.)</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Мобилизация внутренних ресурсов в строительстве</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Паевые и иные взносы членов трудового</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коллектива</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Другие виды поступлений</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Поступления</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Распределение фондов АО</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Важной стороной финансовой деятельности предприятий является формирование и использование различных денежных фондов. Через них осуществляется обеспечение хозяйственной деятельности необходимыми денежными средствами, а также расширенного воспроизводства; финансирование научно-технического прогресса; освоение и внедрение новой техники; экономическое стимулирование; расчеты с бюджетом, банками.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организации предприятие должно иметь </w:t>
      </w:r>
      <w:r>
        <w:rPr>
          <w:rFonts w:ascii="Times New Roman" w:hAnsi="Times New Roman" w:cs="Times New Roman" w:eastAsia="Times New Roman"/>
          <w:b/>
          <w:i/>
          <w:color w:val="auto"/>
          <w:spacing w:val="0"/>
          <w:position w:val="0"/>
          <w:sz w:val="28"/>
          <w:shd w:fill="auto" w:val="clear"/>
        </w:rPr>
        <w:t xml:space="preserve">уставной фонд</w:t>
      </w:r>
      <w:r>
        <w:rPr>
          <w:rFonts w:ascii="Times New Roman" w:hAnsi="Times New Roman" w:cs="Times New Roman" w:eastAsia="Times New Roman"/>
          <w:color w:val="auto"/>
          <w:spacing w:val="0"/>
          <w:position w:val="0"/>
          <w:sz w:val="28"/>
          <w:shd w:fill="auto" w:val="clear"/>
        </w:rPr>
        <w:t xml:space="preserve">, или уставной капитал, за счет которого формируются основные фонды и оборотные средства. Одна из главнейших и важнейших задач финансовой службы предприятия является организация уставного капитала, его эффективное использование, управление им. Уставной капитал - основной источник собственных средств предприятия.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Первоначальное формирование </w:t>
      </w:r>
      <w:r>
        <w:rPr>
          <w:rFonts w:ascii="Times New Roman" w:hAnsi="Times New Roman" w:cs="Times New Roman" w:eastAsia="Times New Roman"/>
          <w:b/>
          <w:i/>
          <w:color w:val="auto"/>
          <w:spacing w:val="0"/>
          <w:position w:val="0"/>
          <w:sz w:val="28"/>
          <w:shd w:fill="auto" w:val="clear"/>
        </w:rPr>
        <w:t xml:space="preserve">основных фондов</w:t>
      </w:r>
      <w:r>
        <w:rPr>
          <w:rFonts w:ascii="Times New Roman" w:hAnsi="Times New Roman" w:cs="Times New Roman" w:eastAsia="Times New Roman"/>
          <w:color w:val="auto"/>
          <w:spacing w:val="0"/>
          <w:position w:val="0"/>
          <w:sz w:val="28"/>
          <w:shd w:fill="auto" w:val="clear"/>
        </w:rPr>
        <w:t xml:space="preserve"> на вновь создаваемых предприятиях происходит за счет основных средств, являющихся частью уставного фонда. Основные средства - это денежные средства, инвестированные в основные фонды производственного и непроизводственного назначения</w:t>
      </w: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В момент приобретения основных фондов и принятия их на баланс предприятия величина основных фондов количественно совпадает со стоимостью основных фондов. В дальнейшем, по мере участия основных фондов в производственном процессе их стоимость раздваивается: одна ее часть, равная износу, переносится на готовую продукцию, другая - выражает остаточную стоимость действующих основных фондов.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Часть стоимости основных фондов, перенесенная на готовую продукцию, по мере реализации последней постепенно накапливается в денежной форме в специальном </w:t>
      </w:r>
      <w:r>
        <w:rPr>
          <w:rFonts w:ascii="Times New Roman" w:hAnsi="Times New Roman" w:cs="Times New Roman" w:eastAsia="Times New Roman"/>
          <w:b/>
          <w:i/>
          <w:color w:val="auto"/>
          <w:spacing w:val="0"/>
          <w:position w:val="0"/>
          <w:sz w:val="28"/>
          <w:shd w:fill="auto" w:val="clear"/>
        </w:rPr>
        <w:t xml:space="preserve">амортизационном фонде</w:t>
      </w:r>
      <w:r>
        <w:rPr>
          <w:rFonts w:ascii="Times New Roman" w:hAnsi="Times New Roman" w:cs="Times New Roman" w:eastAsia="Times New Roman"/>
          <w:color w:val="auto"/>
          <w:spacing w:val="0"/>
          <w:position w:val="0"/>
          <w:sz w:val="28"/>
          <w:shd w:fill="auto" w:val="clear"/>
        </w:rPr>
        <w:t xml:space="preserve">. Данный фонд формируется посредством ежегодных амортизационных отчислений и используется для простого и расширенного воспроизводства основных фондов.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Направление амортизации на расширенное воспроизводство основных фондов обусловлено спецификой ее начисления и расходования: начисляется она в течение всего нормативного срока службы основных фондов, а необходимость в ее расходовании наступает лишь после фактического их износа. Поэтому до момента замены выбывших из эксплуатации основных фондов начисленная амортизация является временно свободной и может использоваться как дополнительный источник расширенного воспроизводства. Кроме того, использованию амортизации на расширенное воспроизводство содействует научно-технический прогресс, в результате которого некоторые виды основных фондов могут устаревать, и в действие вводятся более совершенные и более производительные машины и оборудование.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Величина амортизационного фонда ежегодно рассчитывается путем умножения балансовой стоимости основных фондов на норму амортизации. Экономически обоснованные нормы амортизации имеют большое значение. Они позволяют, с одной стороны, обеспечить полное возмещение стоимости выбывающих из эксплуатации основных фондов, а с другой - установить подлинную себестоимость продукции, составным элементом которой выступают амортизационные отчисления. Нормы амортизации периодически пересматриваются, так как изменяются сроки службы основных фондов, ускоряется процесс переноса их стоимости на изготовляемый продукт под воздействием научно-технического прогресса и других факторов. Также периодически производится и переоценка основных фондов; ее цель состоит в том, чтобы привести балансовую стоимость основных фондов в соответствие с действующими ценами и условиями воспроизводства.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практике хозяйствования применяются разные методы исчисления амортизационного фонда: линейный, регрессивный, ускоренной амортизации. При этом нормы амортизации устанавливаются либо в процентах к балансовой стоимости основных фондов, либо в твердых суммах на единицу выработанной продукции; иногда они зависят от объема выполненных работ.</w:t>
      </w:r>
    </w:p>
    <w:p>
      <w:pPr>
        <w:pageBreakBefore w:val="true"/>
        <w:spacing w:before="240" w:after="6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i/>
          <w:color w:val="auto"/>
          <w:spacing w:val="0"/>
          <w:position w:val="0"/>
          <w:sz w:val="36"/>
          <w:shd w:fill="auto" w:val="clear"/>
        </w:rPr>
        <w:t xml:space="preserve">Рис. 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36"/>
          <w:shd w:fill="auto" w:val="clear"/>
        </w:rPr>
      </w:pPr>
      <w:r>
        <w:rPr>
          <w:rFonts w:ascii="Times New Roman" w:hAnsi="Times New Roman" w:cs="Times New Roman" w:eastAsia="Times New Roman"/>
          <w:i/>
          <w:color w:val="auto"/>
          <w:spacing w:val="0"/>
          <w:position w:val="0"/>
          <w:sz w:val="36"/>
          <w:shd w:fill="auto" w:val="clear"/>
        </w:rPr>
        <w:t xml:space="preserve">Кругооборот стоимости основных фондов</w:t>
      </w:r>
    </w:p>
    <w:p>
      <w:pPr>
        <w:spacing w:before="0" w:after="0" w:line="240"/>
        <w:ind w:right="0" w:left="0" w:firstLine="0"/>
        <w:jc w:val="left"/>
        <w:rPr>
          <w:rFonts w:ascii="Times New Roman" w:hAnsi="Times New Roman" w:cs="Times New Roman" w:eastAsia="Times New Roman"/>
          <w: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Амортизационные отчисления</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tabs>
          <w:tab w:val="left" w:pos="7245" w:leader="none"/>
          <w:tab w:val="right" w:pos="9355" w:leader="none"/>
        </w:tabs>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ab/>
        <w:tab/>
      </w:r>
      <w:r>
        <w:rPr>
          <w:rFonts w:ascii="Times New Roman" w:hAnsi="Times New Roman" w:cs="Times New Roman" w:eastAsia="Times New Roman"/>
          <w:color w:val="auto"/>
          <w:spacing w:val="0"/>
          <w:position w:val="0"/>
          <w:sz w:val="20"/>
          <w:shd w:fill="auto" w:val="clear"/>
        </w:rPr>
        <w:t xml:space="preserve">Амортизационный фонд</w:t>
      </w:r>
    </w:p>
    <w:p>
      <w:pPr>
        <w:tabs>
          <w:tab w:val="left" w:pos="7245" w:leader="none"/>
          <w:tab w:val="right" w:pos="9355"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20"/>
          <w:shd w:fill="auto" w:val="clear"/>
        </w:rPr>
        <w:t xml:space="preserve">Основные   средства</w:t>
      </w:r>
    </w:p>
    <w:p>
      <w:pPr>
        <w:spacing w:before="0" w:after="0" w:line="240"/>
        <w:ind w:right="0" w:left="0" w:firstLine="0"/>
        <w:jc w:val="center"/>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Источники финансирования:</w:t>
      </w:r>
    </w:p>
    <w:p>
      <w:pPr>
        <w:spacing w:before="0" w:after="0" w:line="240"/>
        <w:ind w:right="0" w:left="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1. </w:t>
      </w:r>
      <w:r>
        <w:rPr>
          <w:rFonts w:ascii="Times New Roman" w:hAnsi="Times New Roman" w:cs="Times New Roman" w:eastAsia="Times New Roman"/>
          <w:i/>
          <w:color w:val="auto"/>
          <w:spacing w:val="0"/>
          <w:position w:val="0"/>
          <w:sz w:val="20"/>
          <w:shd w:fill="auto" w:val="clear"/>
        </w:rPr>
        <w:t xml:space="preserve">Прибыль и другие собственные     финансовые ресурсы предприятия</w:t>
      </w:r>
    </w:p>
    <w:p>
      <w:pPr>
        <w:spacing w:before="0" w:after="0" w:line="240"/>
        <w:ind w:right="0" w:left="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2. </w:t>
      </w:r>
      <w:r>
        <w:rPr>
          <w:rFonts w:ascii="Times New Roman" w:hAnsi="Times New Roman" w:cs="Times New Roman" w:eastAsia="Times New Roman"/>
          <w:i/>
          <w:color w:val="auto"/>
          <w:spacing w:val="0"/>
          <w:position w:val="0"/>
          <w:sz w:val="20"/>
          <w:shd w:fill="auto" w:val="clear"/>
        </w:rPr>
        <w:t xml:space="preserve">Акционерный и долевой капитал</w:t>
      </w:r>
    </w:p>
    <w:p>
      <w:pPr>
        <w:spacing w:before="0" w:after="0" w:line="240"/>
        <w:ind w:right="0" w:left="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3. </w:t>
      </w:r>
      <w:r>
        <w:rPr>
          <w:rFonts w:ascii="Times New Roman" w:hAnsi="Times New Roman" w:cs="Times New Roman" w:eastAsia="Times New Roman"/>
          <w:i/>
          <w:color w:val="auto"/>
          <w:spacing w:val="0"/>
          <w:position w:val="0"/>
          <w:sz w:val="20"/>
          <w:shd w:fill="auto" w:val="clear"/>
        </w:rPr>
        <w:t xml:space="preserve">Долгосрочный кредит</w:t>
      </w:r>
    </w:p>
    <w:p>
      <w:pPr>
        <w:spacing w:before="0" w:after="0" w:line="240"/>
        <w:ind w:right="0" w:left="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4. </w:t>
      </w:r>
      <w:r>
        <w:rPr>
          <w:rFonts w:ascii="Times New Roman" w:hAnsi="Times New Roman" w:cs="Times New Roman" w:eastAsia="Times New Roman"/>
          <w:i/>
          <w:color w:val="auto"/>
          <w:spacing w:val="0"/>
          <w:position w:val="0"/>
          <w:sz w:val="20"/>
          <w:shd w:fill="auto" w:val="clear"/>
        </w:rPr>
        <w:t xml:space="preserve">Бюджетные ассигнования</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5. </w:t>
      </w:r>
      <w:r>
        <w:rPr>
          <w:rFonts w:ascii="Times New Roman" w:hAnsi="Times New Roman" w:cs="Times New Roman" w:eastAsia="Times New Roman"/>
          <w:i/>
          <w:color w:val="auto"/>
          <w:spacing w:val="0"/>
          <w:position w:val="0"/>
          <w:sz w:val="20"/>
          <w:shd w:fill="auto" w:val="clear"/>
        </w:rPr>
        <w:t xml:space="preserve">Средства внебюджетных фондов</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Капитальные вложения</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Фонд развития производства</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Износ основных фондов</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Остаточная стоимость основных фондов</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Первоначальная стоимость основных фондов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по балансу</w: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производства продукции АО наряду с основными фондами необходимы </w:t>
      </w:r>
      <w:r>
        <w:rPr>
          <w:rFonts w:ascii="Times New Roman" w:hAnsi="Times New Roman" w:cs="Times New Roman" w:eastAsia="Times New Roman"/>
          <w:b/>
          <w:i/>
          <w:color w:val="auto"/>
          <w:spacing w:val="0"/>
          <w:position w:val="0"/>
          <w:sz w:val="28"/>
          <w:shd w:fill="auto" w:val="clear"/>
        </w:rPr>
        <w:t xml:space="preserve">оборотные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производственные фонды</w:t>
      </w:r>
      <w:r>
        <w:rPr>
          <w:rFonts w:ascii="Times New Roman" w:hAnsi="Times New Roman" w:cs="Times New Roman" w:eastAsia="Times New Roman"/>
          <w:color w:val="auto"/>
          <w:spacing w:val="0"/>
          <w:position w:val="0"/>
          <w:sz w:val="28"/>
          <w:shd w:fill="auto" w:val="clear"/>
        </w:rPr>
        <w:t xml:space="preserve">, включающие в свой состав производственные запасы (сырье, материалы, топливо, тара и др.), остатки незавершенного производства и расходы будущих периодов. Потребленные в процессе производства оборотные фонды вступают в сферу обращения уже в товарной форме (в виде готовой продукции на складе и в отгрузке), которая затем - по мере реализации готовой продукции - переходит в денежную форму (денежные средства в расчетах, денежные средства в кассе предприятия и на его счетах в банке). Товарная и денежная форма ресурсов, находящихся в сфере обращения, относится к </w:t>
      </w:r>
      <w:r>
        <w:rPr>
          <w:rFonts w:ascii="Times New Roman" w:hAnsi="Times New Roman" w:cs="Times New Roman" w:eastAsia="Times New Roman"/>
          <w:b/>
          <w:i/>
          <w:color w:val="auto"/>
          <w:spacing w:val="0"/>
          <w:position w:val="0"/>
          <w:sz w:val="28"/>
          <w:shd w:fill="auto" w:val="clear"/>
        </w:rPr>
        <w:t xml:space="preserve">фондам обращения.</w:t>
      </w:r>
    </w:p>
    <w:p>
      <w:pPr>
        <w:spacing w:before="0" w:after="0" w:line="360"/>
        <w:ind w:right="0" w:left="0" w:firstLine="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обеспечения бесперебойного процесса производства и реализации продукции каждое АО должно располагать одновременно и оборотными производственными фондами, и фондами обращения. Поэтому в момент ввода в эксплуатацию оно нуждается в такой величине денежных средств в составе сформированного уставного фонда, которая обеспечила бы ему приобретение материальных оборотных фондов и была достаточной для обслуживания процесса производства и реализации продукции. Денежные средства, авансированные в оборотные производственные фонды и фонды обращения, составляют оборотные средства предприятия. Объединение оборотных фондов и фондов обращения в одном понятии основано на экономической сущности оборотных средств, призванных обеспечить непрерывность всего воспроизводственного процесса, в ходе которого фонды обязательно проходят как стадию производства, так и стадию обращения.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Кроме того, в соответствии с уставом общество формирует: </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Резервный фонд</w:t>
      </w:r>
      <w:r>
        <w:rPr>
          <w:rFonts w:ascii="Times New Roman" w:hAnsi="Times New Roman" w:cs="Times New Roman" w:eastAsia="Times New Roman"/>
          <w:color w:val="auto"/>
          <w:spacing w:val="0"/>
          <w:position w:val="0"/>
          <w:sz w:val="28"/>
          <w:shd w:fill="auto" w:val="clear"/>
        </w:rPr>
        <w:t xml:space="preserve"> (его размер предусматривается уставом, но не менее 5% от уставного капитала). Фонд формируется путем обязательных ежегодных отчислений до полного накопления. Размер отчислений определяется уставом, но не менее 5% от чистой прибыли. Фонд предназначен только для покрытия убытков, погашения облигаций общества и выкупа акций при отсутствии иных средств;</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Специальный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фонд акционирования работников общества </w:t>
      </w:r>
      <w:r>
        <w:rPr>
          <w:rFonts w:ascii="Times New Roman" w:hAnsi="Times New Roman" w:cs="Times New Roman" w:eastAsia="Times New Roman"/>
          <w:color w:val="auto"/>
          <w:spacing w:val="0"/>
          <w:position w:val="0"/>
          <w:sz w:val="28"/>
          <w:shd w:fill="auto" w:val="clear"/>
        </w:rPr>
        <w:t xml:space="preserve">(из чистой прибыли). Средства расходуются исключительно на приобретение акций общества, продаваемых его акционерами,  для последующего размещения работникам. При возмездной реализации работникам акций, приобретенных за счет средств этого фонда, вырученные средства направляются на формирование фонда. </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Фонд накопления </w:t>
      </w:r>
      <w:r>
        <w:rPr>
          <w:rFonts w:ascii="Times New Roman" w:hAnsi="Times New Roman" w:cs="Times New Roman" w:eastAsia="Times New Roman"/>
          <w:color w:val="auto"/>
          <w:spacing w:val="0"/>
          <w:position w:val="0"/>
          <w:sz w:val="28"/>
          <w:shd w:fill="auto" w:val="clear"/>
        </w:rPr>
        <w:t xml:space="preserve">- средства, отчисляемые из чистой прибыли и направляемые на развитие производства.</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Инвестиционный фонд</w:t>
      </w:r>
      <w:r>
        <w:rPr>
          <w:rFonts w:ascii="Times New Roman" w:hAnsi="Times New Roman" w:cs="Times New Roman" w:eastAsia="Times New Roman"/>
          <w:color w:val="auto"/>
          <w:spacing w:val="0"/>
          <w:position w:val="0"/>
          <w:sz w:val="28"/>
          <w:shd w:fill="auto" w:val="clear"/>
        </w:rPr>
        <w:t xml:space="preserve">, контролирующий все средства, в том числе чистую прибыль.</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Фонд потребления </w:t>
      </w:r>
      <w:r>
        <w:rPr>
          <w:rFonts w:ascii="Times New Roman" w:hAnsi="Times New Roman" w:cs="Times New Roman" w:eastAsia="Times New Roman"/>
          <w:color w:val="auto"/>
          <w:spacing w:val="0"/>
          <w:position w:val="0"/>
          <w:sz w:val="28"/>
          <w:shd w:fill="auto" w:val="clear"/>
        </w:rPr>
        <w:t xml:space="preserve">-  создается за счет отчислений от чистой прибыли и направляется на выплату дивидендов (в АО), единовременных поощрений, материальной помощи, на оплату дополнительных отпусков, питание, проезд на транспорте и другие цели.</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Валютный фонд</w:t>
      </w:r>
      <w:r>
        <w:rPr>
          <w:rFonts w:ascii="Times New Roman" w:hAnsi="Times New Roman" w:cs="Times New Roman" w:eastAsia="Times New Roman"/>
          <w:color w:val="auto"/>
          <w:spacing w:val="0"/>
          <w:position w:val="0"/>
          <w:sz w:val="28"/>
          <w:shd w:fill="auto" w:val="clear"/>
        </w:rPr>
        <w:t xml:space="preserve"> формируется на предприятиях, получающих валютную выручку от экспортных операций или покупающих валюту для импортных операций.</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Кроме рассмотренных выше постоянных денежных фондов, предприятия периодически создают оперативные денежные фонды.</w:t>
      </w:r>
    </w:p>
    <w:p>
      <w:pPr>
        <w:numPr>
          <w:ilvl w:val="0"/>
          <w:numId w:val="8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Дважды или один раз в месяц на предприятии формируется </w:t>
      </w:r>
      <w:r>
        <w:rPr>
          <w:rFonts w:ascii="Times New Roman" w:hAnsi="Times New Roman" w:cs="Times New Roman" w:eastAsia="Times New Roman"/>
          <w:b/>
          <w:i/>
          <w:color w:val="auto"/>
          <w:spacing w:val="0"/>
          <w:position w:val="0"/>
          <w:sz w:val="28"/>
          <w:shd w:fill="auto" w:val="clear"/>
        </w:rPr>
        <w:t xml:space="preserve">фонд для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выплаты заработной платы</w:t>
      </w:r>
      <w:r>
        <w:rPr>
          <w:rFonts w:ascii="Times New Roman" w:hAnsi="Times New Roman" w:cs="Times New Roman" w:eastAsia="Times New Roman"/>
          <w:color w:val="auto"/>
          <w:spacing w:val="0"/>
          <w:position w:val="0"/>
          <w:sz w:val="28"/>
          <w:shd w:fill="auto" w:val="clear"/>
        </w:rPr>
        <w:t xml:space="preserve">.</w:t>
      </w:r>
    </w:p>
    <w:p>
      <w:pPr>
        <w:numPr>
          <w:ilvl w:val="0"/>
          <w:numId w:val="8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Обычно один раз в год (реже - один раз в квартал) должен быть образован </w:t>
      </w:r>
      <w:r>
        <w:rPr>
          <w:rFonts w:ascii="Times New Roman" w:hAnsi="Times New Roman" w:cs="Times New Roman" w:eastAsia="Times New Roman"/>
          <w:b/>
          <w:i/>
          <w:color w:val="auto"/>
          <w:spacing w:val="0"/>
          <w:position w:val="0"/>
          <w:sz w:val="28"/>
          <w:shd w:fill="auto" w:val="clear"/>
        </w:rPr>
        <w:t xml:space="preserve">фонд для выплаты акционерам дивидендов по акциям</w:t>
      </w:r>
      <w:r>
        <w:rPr>
          <w:rFonts w:ascii="Times New Roman" w:hAnsi="Times New Roman" w:cs="Times New Roman" w:eastAsia="Times New Roman"/>
          <w:color w:val="auto"/>
          <w:spacing w:val="0"/>
          <w:position w:val="0"/>
          <w:sz w:val="28"/>
          <w:shd w:fill="auto" w:val="clear"/>
        </w:rPr>
        <w:t xml:space="preserve">.</w:t>
      </w:r>
    </w:p>
    <w:p>
      <w:pPr>
        <w:numPr>
          <w:ilvl w:val="0"/>
          <w:numId w:val="84"/>
        </w:numPr>
        <w:spacing w:before="0" w:after="0" w:line="36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Периодически предприятие организует </w:t>
      </w:r>
      <w:r>
        <w:rPr>
          <w:rFonts w:ascii="Times New Roman" w:hAnsi="Times New Roman" w:cs="Times New Roman" w:eastAsia="Times New Roman"/>
          <w:b/>
          <w:i/>
          <w:color w:val="auto"/>
          <w:spacing w:val="0"/>
          <w:position w:val="0"/>
          <w:sz w:val="28"/>
          <w:shd w:fill="auto" w:val="clear"/>
        </w:rPr>
        <w:t xml:space="preserve">фонд для платежей в бюджет различных налогов.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Роль финансов АО</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Роль финансов акционерных обществ многогранна: они охватывают денежные отношения с: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учредителями общества,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трудовым коллективом,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 поставщиками,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покупателями,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инвесторами,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бюджетом,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банками, </w:t>
      </w:r>
    </w:p>
    <w:p>
      <w:pPr>
        <w:numPr>
          <w:ilvl w:val="0"/>
          <w:numId w:val="89"/>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внебюджетными, страховыми и другими организациями.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Таким образом, финансы АО функционируют в процессе: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приобретения сырья, материалов и других товарно-материальных ценностей,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реализации произведенной продукции (услуг),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инвестиций,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формирования акционерного капитала и резервов,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создания и распределения прибыли,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выплате дивидендов по акциям и процентов по облигациям, </w:t>
      </w:r>
    </w:p>
    <w:p>
      <w:pPr>
        <w:numPr>
          <w:ilvl w:val="0"/>
          <w:numId w:val="91"/>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процессе уплаты налогов в бюджет, при получении и погашении кредитов и т. п.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 самым финансы АО выполняют функции: </w:t>
      </w:r>
    </w:p>
    <w:p>
      <w:pPr>
        <w:numPr>
          <w:ilvl w:val="0"/>
          <w:numId w:val="93"/>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формирования денежных капиталов (уставного капитала, доходов, прибыли, резервов и других фондов), </w:t>
      </w:r>
    </w:p>
    <w:p>
      <w:pPr>
        <w:numPr>
          <w:ilvl w:val="0"/>
          <w:numId w:val="93"/>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их распределения, </w:t>
      </w:r>
    </w:p>
    <w:p>
      <w:pPr>
        <w:numPr>
          <w:ilvl w:val="0"/>
          <w:numId w:val="93"/>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контроля за их созданием, </w:t>
      </w:r>
    </w:p>
    <w:p>
      <w:pPr>
        <w:numPr>
          <w:ilvl w:val="0"/>
          <w:numId w:val="93"/>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контроля за их использованием.</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2">
    <w:abstractNumId w:val="114"/>
  </w:num>
  <w:num w:numId="15">
    <w:abstractNumId w:val="108"/>
  </w:num>
  <w:num w:numId="17">
    <w:abstractNumId w:val="102"/>
  </w:num>
  <w:num w:numId="19">
    <w:abstractNumId w:val="96"/>
  </w:num>
  <w:num w:numId="22">
    <w:abstractNumId w:val="90"/>
  </w:num>
  <w:num w:numId="24">
    <w:abstractNumId w:val="84"/>
  </w:num>
  <w:num w:numId="27">
    <w:abstractNumId w:val="78"/>
  </w:num>
  <w:num w:numId="29">
    <w:abstractNumId w:val="72"/>
  </w:num>
  <w:num w:numId="32">
    <w:abstractNumId w:val="66"/>
  </w:num>
  <w:num w:numId="35">
    <w:abstractNumId w:val="60"/>
  </w:num>
  <w:num w:numId="37">
    <w:abstractNumId w:val="54"/>
  </w:num>
  <w:num w:numId="44">
    <w:abstractNumId w:val="48"/>
  </w:num>
  <w:num w:numId="46">
    <w:abstractNumId w:val="42"/>
  </w:num>
  <w:num w:numId="48">
    <w:abstractNumId w:val="36"/>
  </w:num>
  <w:num w:numId="50">
    <w:abstractNumId w:val="30"/>
  </w:num>
  <w:num w:numId="82">
    <w:abstractNumId w:val="24"/>
  </w:num>
  <w:num w:numId="84">
    <w:abstractNumId w:val="18"/>
  </w:num>
  <w:num w:numId="89">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