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5322E0AB"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43354BBA"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p>
    <w:p w14:paraId="2D7C651C" w14:textId="0233FFE7" w:rsidR="006C14BB" w:rsidRPr="009938D8" w:rsidRDefault="006C14BB" w:rsidP="00EE78EB">
      <w:pPr>
        <w:pStyle w:val="ListParagraph"/>
        <w:numPr>
          <w:ilvl w:val="0"/>
          <w:numId w:val="5"/>
        </w:numPr>
        <w:rPr>
          <w:color w:val="000000" w:themeColor="text1"/>
        </w:rPr>
      </w:pPr>
      <w:r w:rsidRPr="009938D8">
        <w:rPr>
          <w:color w:val="000000" w:themeColor="text1"/>
        </w:rPr>
        <w:t>Remove arrows from data boxes</w:t>
      </w:r>
      <w:r w:rsidR="00BF4162">
        <w:rPr>
          <w:color w:val="000000" w:themeColor="text1"/>
        </w:rPr>
        <w:t xml:space="preserve"> </w:t>
      </w:r>
      <w:r w:rsidR="00BF4162">
        <w:rPr>
          <w:color w:val="4472C4" w:themeColor="accent1"/>
        </w:rPr>
        <w:t>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9938D8"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857E4F" w:rsidRDefault="009A458D" w:rsidP="00EE78EB">
      <w:pPr>
        <w:pStyle w:val="ListParagraph"/>
        <w:numPr>
          <w:ilvl w:val="0"/>
          <w:numId w:val="6"/>
        </w:numPr>
        <w:rPr>
          <w:color w:val="EE0000"/>
        </w:rPr>
      </w:pPr>
      <w:r w:rsidRPr="00857E4F">
        <w:rPr>
          <w:color w:val="EE0000"/>
        </w:rPr>
        <w:t>Add “Equities” after “US Large Cap”</w:t>
      </w:r>
    </w:p>
    <w:p w14:paraId="059D5A47" w14:textId="1D88CD75" w:rsidR="009A458D" w:rsidRPr="00857E4F" w:rsidRDefault="009A458D" w:rsidP="00EE78EB">
      <w:pPr>
        <w:pStyle w:val="ListParagraph"/>
        <w:numPr>
          <w:ilvl w:val="0"/>
          <w:numId w:val="6"/>
        </w:numPr>
        <w:rPr>
          <w:color w:val="EE0000"/>
        </w:rPr>
      </w:pPr>
      <w:r w:rsidRPr="00857E4F">
        <w:rPr>
          <w:color w:val="EE0000"/>
        </w:rPr>
        <w:t>Add “Equities” after “US Small Cap”</w:t>
      </w:r>
    </w:p>
    <w:p w14:paraId="1464365A" w14:textId="499E56EC" w:rsidR="009A458D" w:rsidRPr="00857E4F" w:rsidRDefault="009A458D" w:rsidP="00EE78EB">
      <w:pPr>
        <w:pStyle w:val="ListParagraph"/>
        <w:numPr>
          <w:ilvl w:val="0"/>
          <w:numId w:val="6"/>
        </w:numPr>
        <w:rPr>
          <w:color w:val="EE0000"/>
        </w:rPr>
      </w:pPr>
      <w:r w:rsidRPr="00857E4F">
        <w:rPr>
          <w:color w:val="EE0000"/>
        </w:rPr>
        <w:t>Add “Equities” after “Developed World”</w:t>
      </w:r>
    </w:p>
    <w:p w14:paraId="02DC6058" w14:textId="75705D57" w:rsidR="009A458D" w:rsidRPr="00857E4F" w:rsidRDefault="009A458D" w:rsidP="00EE78EB">
      <w:pPr>
        <w:pStyle w:val="ListParagraph"/>
        <w:numPr>
          <w:ilvl w:val="0"/>
          <w:numId w:val="6"/>
        </w:numPr>
        <w:rPr>
          <w:color w:val="EE0000"/>
        </w:rPr>
      </w:pPr>
      <w:r w:rsidRPr="00857E4F">
        <w:rPr>
          <w:color w:val="EE0000"/>
        </w:rPr>
        <w:t>Add “Equities” after “Emerging Markets”</w:t>
      </w:r>
    </w:p>
    <w:p w14:paraId="59DF8EBA" w14:textId="7787B8F2" w:rsidR="009A458D" w:rsidRPr="007B55B5" w:rsidRDefault="00580702" w:rsidP="00EE78EB">
      <w:pPr>
        <w:pStyle w:val="ListParagraph"/>
        <w:numPr>
          <w:ilvl w:val="0"/>
          <w:numId w:val="6"/>
        </w:numPr>
        <w:rPr>
          <w:color w:val="EE0000"/>
        </w:rPr>
      </w:pPr>
      <w:r w:rsidRPr="007B55B5">
        <w:rPr>
          <w:color w:val="EE0000"/>
        </w:rPr>
        <w:t>Replace</w:t>
      </w:r>
      <w:r w:rsidR="009A458D" w:rsidRPr="007B55B5">
        <w:rPr>
          <w:color w:val="EE0000"/>
        </w:rPr>
        <w:t xml:space="preserve"> “EM Bonds” </w:t>
      </w:r>
      <w:r w:rsidRPr="007B55B5">
        <w:rPr>
          <w:color w:val="EE0000"/>
        </w:rPr>
        <w:t>with</w:t>
      </w:r>
      <w:r w:rsidR="009A458D" w:rsidRPr="007B55B5">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290600AB"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r w:rsidR="007B55B5">
        <w:rPr>
          <w:color w:val="4472C4" w:themeColor="accent1"/>
        </w:rPr>
        <w:t xml:space="preserve">Yellow </w:t>
      </w:r>
      <w:proofErr w:type="gramStart"/>
      <w:r w:rsidR="007B55B5">
        <w:rPr>
          <w:color w:val="4472C4" w:themeColor="accent1"/>
        </w:rPr>
        <w:t>are</w:t>
      </w:r>
      <w:proofErr w:type="gramEnd"/>
      <w:r w:rsidR="007B55B5">
        <w:rPr>
          <w:color w:val="4472C4" w:themeColor="accent1"/>
        </w:rPr>
        <w:t xml:space="preserve"> negative</w:t>
      </w:r>
      <w:r w:rsidR="00BF19CE">
        <w:rPr>
          <w:color w:val="4472C4" w:themeColor="accent1"/>
        </w:rPr>
        <w:t xml:space="preserve"> less than 0.1</w:t>
      </w:r>
      <w:r w:rsidR="007B55B5">
        <w:rPr>
          <w:color w:val="4472C4" w:themeColor="accent1"/>
        </w:rPr>
        <w:t xml:space="preserve">.  Blue </w:t>
      </w:r>
      <w:proofErr w:type="gramStart"/>
      <w:r w:rsidR="007B55B5">
        <w:rPr>
          <w:color w:val="4472C4" w:themeColor="accent1"/>
        </w:rPr>
        <w:t>are</w:t>
      </w:r>
      <w:proofErr w:type="gramEnd"/>
      <w:r w:rsidR="007B55B5">
        <w:rPr>
          <w:color w:val="4472C4" w:themeColor="accent1"/>
        </w:rPr>
        <w:t xml:space="preserve"> over 0.5.</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Pr="00E0034B"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Pr="0006723D" w:rsidRDefault="002C0DC2" w:rsidP="002F4131">
      <w:pPr>
        <w:pStyle w:val="ListParagraph"/>
        <w:numPr>
          <w:ilvl w:val="0"/>
          <w:numId w:val="7"/>
        </w:numPr>
        <w:rPr>
          <w:color w:val="2F5496" w:themeColor="accent1" w:themeShade="BF"/>
        </w:rPr>
      </w:pPr>
      <w:r w:rsidRPr="0006723D">
        <w:rPr>
          <w:color w:val="2F5496" w:themeColor="accent1" w:themeShade="BF"/>
        </w:rPr>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lastRenderedPageBreak/>
        <w:t>Output</w:t>
      </w:r>
    </w:p>
    <w:p w14:paraId="5073FD9C" w14:textId="483F7186" w:rsidR="00D450BF" w:rsidRPr="00BA7150" w:rsidRDefault="00D450BF" w:rsidP="00D450BF">
      <w:pPr>
        <w:pStyle w:val="ListParagraph"/>
        <w:numPr>
          <w:ilvl w:val="0"/>
          <w:numId w:val="7"/>
        </w:numPr>
        <w:rPr>
          <w:color w:val="EE0000"/>
        </w:rPr>
      </w:pPr>
      <w:r w:rsidRPr="00BA7150">
        <w:rPr>
          <w:color w:val="EE0000"/>
        </w:rPr>
        <w:t>Change “4.</w:t>
      </w:r>
      <w:r w:rsidR="00E037EE" w:rsidRPr="00BA7150">
        <w:rPr>
          <w:color w:val="EE0000"/>
        </w:rPr>
        <w:t xml:space="preserve"> </w:t>
      </w:r>
      <w:r w:rsidRPr="00BA7150">
        <w:rPr>
          <w:color w:val="EE0000"/>
        </w:rPr>
        <w:t>Output” to “Output” in label</w:t>
      </w:r>
    </w:p>
    <w:p w14:paraId="46303109" w14:textId="12B2626A" w:rsidR="009B6DBC" w:rsidRPr="00BA7150" w:rsidRDefault="009B6DBC" w:rsidP="00D450BF">
      <w:pPr>
        <w:pStyle w:val="ListParagraph"/>
        <w:numPr>
          <w:ilvl w:val="0"/>
          <w:numId w:val="7"/>
        </w:numPr>
        <w:rPr>
          <w:color w:val="EE0000"/>
        </w:rPr>
      </w:pPr>
      <w:r w:rsidRPr="00BA7150">
        <w:rPr>
          <w:color w:val="EE0000"/>
        </w:rPr>
        <w:t>Can we split this page into two with data on the left and charts on the right?</w:t>
      </w:r>
    </w:p>
    <w:p w14:paraId="19075AAB" w14:textId="033EDE4F" w:rsidR="00D450BF" w:rsidRPr="00BA7150" w:rsidRDefault="00D450BF" w:rsidP="00D450BF">
      <w:pPr>
        <w:pStyle w:val="ListParagraph"/>
        <w:numPr>
          <w:ilvl w:val="0"/>
          <w:numId w:val="7"/>
        </w:numPr>
        <w:rPr>
          <w:color w:val="EE0000"/>
        </w:rPr>
      </w:pPr>
      <w:r w:rsidRPr="00BA7150">
        <w:rPr>
          <w:color w:val="EE0000"/>
        </w:rPr>
        <w:t>Replace “Select Model Portfolio” with “Select Portfolio”</w:t>
      </w:r>
    </w:p>
    <w:p w14:paraId="2EC7AB04" w14:textId="23282799" w:rsidR="00D450BF" w:rsidRPr="00BA7150" w:rsidRDefault="00AA772E" w:rsidP="00D450BF">
      <w:pPr>
        <w:pStyle w:val="ListParagraph"/>
        <w:numPr>
          <w:ilvl w:val="0"/>
          <w:numId w:val="7"/>
        </w:numPr>
        <w:rPr>
          <w:color w:val="EE0000"/>
        </w:rPr>
      </w:pPr>
      <w:r w:rsidRPr="00BA7150">
        <w:rPr>
          <w:color w:val="EE0000"/>
        </w:rPr>
        <w:t xml:space="preserve">Can we change this to a </w:t>
      </w:r>
      <w:proofErr w:type="gramStart"/>
      <w:r w:rsidRPr="00BA7150">
        <w:rPr>
          <w:color w:val="EE0000"/>
        </w:rPr>
        <w:t>drop down</w:t>
      </w:r>
      <w:proofErr w:type="gramEnd"/>
      <w:r w:rsidRPr="00BA7150">
        <w:rPr>
          <w:color w:val="EE0000"/>
        </w:rPr>
        <w:t xml:space="preserve"> menu </w:t>
      </w:r>
      <w:r w:rsidR="00E037EE" w:rsidRPr="00BA7150">
        <w:rPr>
          <w:color w:val="EE0000"/>
        </w:rPr>
        <w:t xml:space="preserve">to select the portfolio </w:t>
      </w:r>
      <w:r w:rsidRPr="00BA7150">
        <w:rPr>
          <w:color w:val="EE0000"/>
        </w:rPr>
        <w:t>which populates the risk and return when selected</w:t>
      </w:r>
    </w:p>
    <w:p w14:paraId="1287789C" w14:textId="6FFE6484" w:rsidR="00AA772E" w:rsidRPr="00BA7150" w:rsidRDefault="00AA772E" w:rsidP="00D450BF">
      <w:pPr>
        <w:pStyle w:val="ListParagraph"/>
        <w:numPr>
          <w:ilvl w:val="0"/>
          <w:numId w:val="7"/>
        </w:numPr>
        <w:rPr>
          <w:color w:val="EE0000"/>
        </w:rPr>
      </w:pPr>
      <w:r w:rsidRPr="00BA7150">
        <w:rPr>
          <w:color w:val="EE0000"/>
        </w:rPr>
        <w:t>Remove “Sharpe Ratio”</w:t>
      </w:r>
    </w:p>
    <w:p w14:paraId="2C14151C" w14:textId="73D05212" w:rsidR="00AA772E" w:rsidRPr="00BA7150" w:rsidRDefault="00AA772E" w:rsidP="00D450BF">
      <w:pPr>
        <w:pStyle w:val="ListParagraph"/>
        <w:numPr>
          <w:ilvl w:val="0"/>
          <w:numId w:val="7"/>
        </w:numPr>
        <w:rPr>
          <w:color w:val="EE0000"/>
        </w:rPr>
      </w:pPr>
      <w:r w:rsidRPr="00BA7150">
        <w:rPr>
          <w:color w:val="EE0000"/>
        </w:rPr>
        <w:t>Replace wheel with pie chart and reduce size</w:t>
      </w:r>
    </w:p>
    <w:p w14:paraId="6E51B949" w14:textId="048469B2" w:rsidR="00AA772E" w:rsidRDefault="00AA772E" w:rsidP="00D450BF">
      <w:pPr>
        <w:pStyle w:val="ListParagraph"/>
        <w:numPr>
          <w:ilvl w:val="0"/>
          <w:numId w:val="7"/>
        </w:numPr>
      </w:pPr>
      <w:r>
        <w:t>Add pie chart per entity</w:t>
      </w:r>
      <w:r w:rsidR="00C37B16">
        <w:t xml:space="preserve"> (as well as overall)</w:t>
      </w:r>
      <w:r>
        <w:t xml:space="preserve"> and show all charts on same row</w:t>
      </w:r>
    </w:p>
    <w:p w14:paraId="123A8095" w14:textId="0F454B0F" w:rsidR="00AA772E" w:rsidRPr="00BA7150" w:rsidRDefault="00AA772E" w:rsidP="00D450BF">
      <w:pPr>
        <w:pStyle w:val="ListParagraph"/>
        <w:numPr>
          <w:ilvl w:val="0"/>
          <w:numId w:val="7"/>
        </w:numPr>
        <w:rPr>
          <w:color w:val="EE0000"/>
        </w:rPr>
      </w:pPr>
      <w:r w:rsidRPr="00BA7150">
        <w:rPr>
          <w:color w:val="EE0000"/>
        </w:rPr>
        <w:t>Re</w:t>
      </w:r>
      <w:r w:rsidR="009B6DBC" w:rsidRPr="00BA7150">
        <w:rPr>
          <w:color w:val="EE0000"/>
        </w:rPr>
        <w:t>move</w:t>
      </w:r>
      <w:r w:rsidRPr="00BA7150">
        <w:rPr>
          <w:color w:val="EE0000"/>
        </w:rPr>
        <w:t xml:space="preserve"> “Detailed Allocation”</w:t>
      </w:r>
    </w:p>
    <w:p w14:paraId="6FD146EF" w14:textId="3A9F2396" w:rsidR="009B6DBC" w:rsidRPr="00BA7150" w:rsidRDefault="009B6DBC" w:rsidP="00D450BF">
      <w:pPr>
        <w:pStyle w:val="ListParagraph"/>
        <w:numPr>
          <w:ilvl w:val="0"/>
          <w:numId w:val="7"/>
        </w:numPr>
        <w:rPr>
          <w:color w:val="EE0000"/>
        </w:rPr>
      </w:pPr>
      <w:r w:rsidRPr="00BA7150">
        <w:rPr>
          <w:color w:val="EE0000"/>
        </w:rPr>
        <w:t>Replace “Entity-specific Allocations (Proportional MVP)” with “Asset Allocation”; Show per entity and a total asset allocation on the same row</w:t>
      </w:r>
    </w:p>
    <w:p w14:paraId="7F1F5EF3" w14:textId="695D7EB9" w:rsidR="00AA772E" w:rsidRPr="00BA7150" w:rsidRDefault="00AA772E" w:rsidP="00D450BF">
      <w:pPr>
        <w:pStyle w:val="ListParagraph"/>
        <w:numPr>
          <w:ilvl w:val="0"/>
          <w:numId w:val="7"/>
        </w:numPr>
        <w:rPr>
          <w:color w:val="EE0000"/>
        </w:rPr>
      </w:pPr>
      <w:r w:rsidRPr="00BA7150">
        <w:rPr>
          <w:color w:val="EE0000"/>
        </w:rPr>
        <w:t xml:space="preserve">Replace $ values in </w:t>
      </w:r>
      <w:r w:rsidR="009B6DBC" w:rsidRPr="00BA7150">
        <w:rPr>
          <w:color w:val="EE0000"/>
        </w:rPr>
        <w:t xml:space="preserve">“Entity-specific Allocations (Proportional MVP)” </w:t>
      </w:r>
      <w:r w:rsidRPr="00BA7150">
        <w:rPr>
          <w:color w:val="EE0000"/>
        </w:rPr>
        <w:t>with % values</w:t>
      </w:r>
    </w:p>
    <w:p w14:paraId="7612BD02" w14:textId="6A31DC8A" w:rsidR="00AA772E" w:rsidRPr="00BA7150" w:rsidRDefault="00AA772E" w:rsidP="00D450BF">
      <w:pPr>
        <w:pStyle w:val="ListParagraph"/>
        <w:numPr>
          <w:ilvl w:val="0"/>
          <w:numId w:val="7"/>
        </w:numPr>
        <w:rPr>
          <w:color w:val="EE0000"/>
        </w:rPr>
      </w:pPr>
      <w:r w:rsidRPr="00BA7150">
        <w:rPr>
          <w:color w:val="EE0000"/>
        </w:rPr>
        <w:t>Remove “Model Portfolios Summary” and data</w:t>
      </w:r>
    </w:p>
    <w:p w14:paraId="530E91A2" w14:textId="7B6A2C9A" w:rsidR="009B6DBC" w:rsidRDefault="009B6DBC" w:rsidP="00D450BF">
      <w:pPr>
        <w:pStyle w:val="ListParagraph"/>
        <w:numPr>
          <w:ilvl w:val="0"/>
          <w:numId w:val="7"/>
        </w:numPr>
      </w:pPr>
      <w:r>
        <w:t>Under Estimating Outcomes, remove “Outcome”, replace “95</w:t>
      </w:r>
      <w:r w:rsidRPr="009B6DBC">
        <w:rPr>
          <w:vertAlign w:val="superscript"/>
        </w:rPr>
        <w:t>th</w:t>
      </w:r>
      <w:r>
        <w:t xml:space="preserve"> (Best)” with </w:t>
      </w:r>
      <w:r w:rsidR="00E037EE">
        <w:t>“95</w:t>
      </w:r>
      <w:r w:rsidR="00E037EE" w:rsidRPr="00E037EE">
        <w:rPr>
          <w:vertAlign w:val="superscript"/>
        </w:rPr>
        <w:t>th</w:t>
      </w:r>
      <w:r w:rsidR="00E037EE">
        <w:t xml:space="preserve"> percentile”, replace “50</w:t>
      </w:r>
      <w:r w:rsidR="00E037EE" w:rsidRPr="00E037EE">
        <w:rPr>
          <w:vertAlign w:val="superscript"/>
        </w:rPr>
        <w:t>th</w:t>
      </w:r>
      <w:r w:rsidR="00E037EE">
        <w:t xml:space="preserve"> (Median)” with “Median”, replace “5</w:t>
      </w:r>
      <w:r w:rsidR="00E037EE" w:rsidRPr="00E037EE">
        <w:rPr>
          <w:vertAlign w:val="superscript"/>
        </w:rPr>
        <w:t>th</w:t>
      </w:r>
      <w:r w:rsidR="00E037EE">
        <w:t xml:space="preserve"> (Worst)” with “16</w:t>
      </w:r>
      <w:r w:rsidR="00E037EE" w:rsidRPr="00E037EE">
        <w:rPr>
          <w:vertAlign w:val="superscript"/>
        </w:rPr>
        <w:t>th</w:t>
      </w:r>
      <w:r w:rsidR="00E037EE">
        <w:t xml:space="preserve"> percentile”</w:t>
      </w:r>
    </w:p>
    <w:p w14:paraId="28C89A68" w14:textId="5CF1E343" w:rsidR="00E037EE" w:rsidRDefault="00E037EE" w:rsidP="00D450BF">
      <w:pPr>
        <w:pStyle w:val="ListParagraph"/>
        <w:numPr>
          <w:ilvl w:val="0"/>
          <w:numId w:val="7"/>
        </w:numPr>
      </w:pPr>
      <w: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Default="00E037EE" w:rsidP="00E037EE">
      <w:pPr>
        <w:pStyle w:val="ListParagraph"/>
        <w:numPr>
          <w:ilvl w:val="0"/>
          <w:numId w:val="7"/>
        </w:numPr>
      </w:pPr>
      <w:r>
        <w:t>Change “5. Projections” to “Projections” in label</w:t>
      </w:r>
    </w:p>
    <w:p w14:paraId="6AAB7D28" w14:textId="6EAC2669" w:rsidR="00DB2F45" w:rsidRDefault="00DB2F45" w:rsidP="00E037EE">
      <w:pPr>
        <w:pStyle w:val="ListParagraph"/>
        <w:numPr>
          <w:ilvl w:val="0"/>
          <w:numId w:val="7"/>
        </w:numPr>
      </w:pPr>
      <w:r>
        <w:t>“Cash Flow Projections” that are under “Client &amp; Structure” should be moved here</w:t>
      </w:r>
      <w:r w:rsidR="00013B4A">
        <w:t xml:space="preserve"> – ideally include a toggle to select which entity the inflow/outflow is related to</w:t>
      </w:r>
    </w:p>
    <w:p w14:paraId="382694CF" w14:textId="46646CC7" w:rsidR="00E037EE" w:rsidRDefault="00E037EE" w:rsidP="00E037EE">
      <w:pPr>
        <w:pStyle w:val="ListParagraph"/>
        <w:numPr>
          <w:ilvl w:val="0"/>
          <w:numId w:val="7"/>
        </w:numPr>
      </w:pPr>
      <w:r>
        <w:t>Remove “Monte Carlo Wealth Projection”</w:t>
      </w:r>
    </w:p>
    <w:p w14:paraId="2EDF03DD" w14:textId="2D52691C" w:rsidR="00DB2F45" w:rsidRDefault="00DB2F45" w:rsidP="00DB2F45">
      <w:pPr>
        <w:pStyle w:val="ListParagraph"/>
        <w:numPr>
          <w:ilvl w:val="0"/>
          <w:numId w:val="7"/>
        </w:numPr>
      </w:pPr>
      <w:r>
        <w:t xml:space="preserve">Replace </w:t>
      </w:r>
      <w:r w:rsidR="00E037EE">
        <w:t xml:space="preserve">“Select Model” </w:t>
      </w:r>
      <w:r>
        <w:t>with “Portfolio”</w:t>
      </w:r>
      <w:r w:rsidR="00E037EE">
        <w:t xml:space="preserve"> </w:t>
      </w:r>
      <w:r>
        <w:t>and use drop down menu</w:t>
      </w:r>
    </w:p>
    <w:p w14:paraId="6F1FAB3F" w14:textId="7D2F53D5" w:rsidR="00E037EE" w:rsidRDefault="00E037EE" w:rsidP="00E037EE">
      <w:pPr>
        <w:pStyle w:val="ListParagraph"/>
        <w:numPr>
          <w:ilvl w:val="0"/>
          <w:numId w:val="7"/>
        </w:numPr>
      </w:pPr>
      <w:r>
        <w:t>Remove “Analysis: Based on 1,000…”</w:t>
      </w:r>
    </w:p>
    <w:p w14:paraId="11A00B10" w14:textId="7DFF8492" w:rsidR="00DB2F45" w:rsidRDefault="00DB2F45" w:rsidP="00E037EE">
      <w:pPr>
        <w:pStyle w:val="ListParagraph"/>
        <w:numPr>
          <w:ilvl w:val="0"/>
          <w:numId w:val="7"/>
        </w:numPr>
      </w:pPr>
      <w:r>
        <w:t>“Estimating Outcomes” table should be moved here</w:t>
      </w:r>
    </w:p>
    <w:p w14:paraId="3BBCF52F" w14:textId="5B0DCE44" w:rsidR="00806B07" w:rsidRPr="009938D8" w:rsidRDefault="00806B07" w:rsidP="00E037EE">
      <w:pPr>
        <w:pStyle w:val="ListParagraph"/>
        <w:numPr>
          <w:ilvl w:val="0"/>
          <w:numId w:val="7"/>
        </w:numPr>
        <w:rPr>
          <w:color w:val="000000" w:themeColor="text1"/>
        </w:rPr>
      </w:pPr>
      <w:r>
        <w:t xml:space="preserve">When I remove the income streams and </w:t>
      </w:r>
      <w:proofErr w:type="gramStart"/>
      <w:r>
        <w:t>one off</w:t>
      </w:r>
      <w:proofErr w:type="gramEnd"/>
      <w:r>
        <w:t xml:space="preserve"> events, no projections appear, even though I’ve chosen a </w:t>
      </w:r>
      <w:r w:rsidR="00013B4A">
        <w:t>projection</w:t>
      </w:r>
      <w:r>
        <w:t xml:space="preserve"> period – can you check this please. Also, no data appears under “</w:t>
      </w:r>
      <w:r w:rsidRPr="009938D8">
        <w:rPr>
          <w:color w:val="000000" w:themeColor="text1"/>
        </w:rPr>
        <w:t>Estimating Outcomes”</w:t>
      </w:r>
    </w:p>
    <w:p w14:paraId="3999A9F1" w14:textId="6F402755" w:rsidR="006447BD" w:rsidRPr="009938D8" w:rsidRDefault="006447BD" w:rsidP="00E037EE">
      <w:pPr>
        <w:pStyle w:val="ListParagraph"/>
        <w:numPr>
          <w:ilvl w:val="0"/>
          <w:numId w:val="7"/>
        </w:numPr>
        <w:rPr>
          <w:color w:val="000000" w:themeColor="text1"/>
        </w:rPr>
      </w:pPr>
      <w:r w:rsidRPr="009938D8">
        <w:rPr>
          <w:color w:val="000000" w:themeColor="text1"/>
        </w:rPr>
        <w:t xml:space="preserve">Is it possible to add a toggle “Before / After Tax” to easily show the before and </w:t>
      </w:r>
      <w:proofErr w:type="gramStart"/>
      <w:r w:rsidRPr="009938D8">
        <w:rPr>
          <w:color w:val="000000" w:themeColor="text1"/>
        </w:rPr>
        <w:t>after tax</w:t>
      </w:r>
      <w:proofErr w:type="gramEnd"/>
      <w:r w:rsidRPr="009938D8">
        <w:rPr>
          <w:color w:val="000000" w:themeColor="text1"/>
        </w:rPr>
        <w:t xml:space="preserve"> outcome per portfolio?</w:t>
      </w:r>
    </w:p>
    <w:p w14:paraId="355DD6A5" w14:textId="1DB07721" w:rsidR="006447BD" w:rsidRPr="009938D8" w:rsidRDefault="006447BD" w:rsidP="006447BD">
      <w:pPr>
        <w:pStyle w:val="ListParagraph"/>
        <w:numPr>
          <w:ilvl w:val="0"/>
          <w:numId w:val="7"/>
        </w:numPr>
        <w:rPr>
          <w:color w:val="000000" w:themeColor="text1"/>
        </w:rPr>
      </w:pPr>
      <w:r w:rsidRPr="009938D8">
        <w:rPr>
          <w:color w:val="000000" w:themeColor="text1"/>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E4B20"/>
    <w:rsid w:val="001A6568"/>
    <w:rsid w:val="002505CA"/>
    <w:rsid w:val="00262C4A"/>
    <w:rsid w:val="002C0DC2"/>
    <w:rsid w:val="002F4131"/>
    <w:rsid w:val="00307B41"/>
    <w:rsid w:val="00310938"/>
    <w:rsid w:val="00396ADD"/>
    <w:rsid w:val="0045665E"/>
    <w:rsid w:val="004C73D0"/>
    <w:rsid w:val="004C7A6C"/>
    <w:rsid w:val="00501FB5"/>
    <w:rsid w:val="00524033"/>
    <w:rsid w:val="005521BD"/>
    <w:rsid w:val="00553A98"/>
    <w:rsid w:val="00580702"/>
    <w:rsid w:val="005E1471"/>
    <w:rsid w:val="006447BD"/>
    <w:rsid w:val="006C14BB"/>
    <w:rsid w:val="007B55B5"/>
    <w:rsid w:val="00806B07"/>
    <w:rsid w:val="00812635"/>
    <w:rsid w:val="00857E4F"/>
    <w:rsid w:val="00982529"/>
    <w:rsid w:val="009938D8"/>
    <w:rsid w:val="009A458D"/>
    <w:rsid w:val="009B6DBC"/>
    <w:rsid w:val="00A06A70"/>
    <w:rsid w:val="00A07427"/>
    <w:rsid w:val="00A1453F"/>
    <w:rsid w:val="00A85CAA"/>
    <w:rsid w:val="00AA772E"/>
    <w:rsid w:val="00B025EB"/>
    <w:rsid w:val="00BA7150"/>
    <w:rsid w:val="00BD7862"/>
    <w:rsid w:val="00BF19CE"/>
    <w:rsid w:val="00BF4162"/>
    <w:rsid w:val="00C37B16"/>
    <w:rsid w:val="00C62AC9"/>
    <w:rsid w:val="00D450BF"/>
    <w:rsid w:val="00D70F94"/>
    <w:rsid w:val="00DB2F45"/>
    <w:rsid w:val="00E0034B"/>
    <w:rsid w:val="00E037EE"/>
    <w:rsid w:val="00E66058"/>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3</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20</cp:revision>
  <dcterms:created xsi:type="dcterms:W3CDTF">2026-01-11T04:16:00Z</dcterms:created>
  <dcterms:modified xsi:type="dcterms:W3CDTF">2026-01-12T07:11:00Z</dcterms:modified>
</cp:coreProperties>
</file>