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E6928" w14:textId="4CF66249" w:rsidR="005D2C33" w:rsidRDefault="005D2C33" w:rsidP="005D2C33">
      <w:pPr>
        <w:jc w:val="center"/>
        <w:rPr>
          <w:b/>
          <w:bCs/>
        </w:rPr>
      </w:pPr>
      <w:r w:rsidRPr="009A458D">
        <w:rPr>
          <w:b/>
          <w:bCs/>
        </w:rPr>
        <w:t>Feedback for v1.</w:t>
      </w:r>
      <w:r w:rsidR="004965F3">
        <w:rPr>
          <w:b/>
          <w:bCs/>
        </w:rPr>
        <w:t>3</w:t>
      </w:r>
      <w:r w:rsidR="00D91C94">
        <w:rPr>
          <w:b/>
          <w:bCs/>
        </w:rPr>
        <w:t>4</w:t>
      </w:r>
      <w:r w:rsidR="004331E3">
        <w:rPr>
          <w:b/>
          <w:bCs/>
        </w:rPr>
        <w:t>8</w:t>
      </w:r>
    </w:p>
    <w:p w14:paraId="75B4E70A" w14:textId="77777777" w:rsidR="005D2C33" w:rsidRPr="009A458D" w:rsidRDefault="005D2C33" w:rsidP="005D2C33">
      <w:pPr>
        <w:jc w:val="center"/>
        <w:rPr>
          <w:b/>
          <w:bCs/>
        </w:rPr>
      </w:pPr>
    </w:p>
    <w:p w14:paraId="4BCA91EB" w14:textId="371D1CAE" w:rsidR="00D91C94" w:rsidRPr="00D91C94" w:rsidRDefault="00D91C94" w:rsidP="00D91C94">
      <w:pPr>
        <w:rPr>
          <w:b/>
          <w:bCs/>
        </w:rPr>
      </w:pPr>
      <w:r w:rsidRPr="00D91C94">
        <w:rPr>
          <w:b/>
          <w:bCs/>
        </w:rPr>
        <w:t>Application Settings</w:t>
      </w:r>
    </w:p>
    <w:p w14:paraId="63DCDC71" w14:textId="60A1A61F" w:rsidR="00D91C94" w:rsidRDefault="00D91C94" w:rsidP="00D91C94">
      <w:pPr>
        <w:pStyle w:val="ListParagraph"/>
        <w:numPr>
          <w:ilvl w:val="0"/>
          <w:numId w:val="2"/>
        </w:numPr>
      </w:pPr>
      <w:r w:rsidRPr="00D91C94">
        <w:t xml:space="preserve">Changes to </w:t>
      </w:r>
      <w:r>
        <w:t>Advice F</w:t>
      </w:r>
      <w:r w:rsidRPr="00D91C94">
        <w:t>ee is clunky – can only add one number at a time</w:t>
      </w:r>
      <w:r w:rsidR="00701EAA">
        <w:t xml:space="preserve"> </w:t>
      </w:r>
      <w:r w:rsidR="003F6E14">
        <w:rPr>
          <w:color w:val="EE0000"/>
        </w:rPr>
        <w:t>Updated now working properly.</w:t>
      </w:r>
    </w:p>
    <w:p w14:paraId="54B72BF7" w14:textId="795C7788" w:rsidR="00947046" w:rsidRPr="00D91C94" w:rsidRDefault="00947046" w:rsidP="00D91C94">
      <w:pPr>
        <w:pStyle w:val="ListParagraph"/>
        <w:numPr>
          <w:ilvl w:val="0"/>
          <w:numId w:val="2"/>
        </w:numPr>
      </w:pPr>
      <w:r>
        <w:t>Is this Advice Fee linked to anything in the app?</w:t>
      </w:r>
      <w:r w:rsidR="004A5EF5">
        <w:t xml:space="preserve"> </w:t>
      </w:r>
      <w:r w:rsidR="004A5EF5" w:rsidRPr="004A5EF5">
        <w:rPr>
          <w:color w:val="EE0000"/>
        </w:rPr>
        <w:t>This controls the fee that you will charge by client and is a place you can adjust it here.</w:t>
      </w:r>
      <w:r w:rsidR="003F6E14">
        <w:rPr>
          <w:color w:val="EE0000"/>
        </w:rPr>
        <w:t xml:space="preserve">  It affects the estimating outcomes if you leave a fee in vs if you don’t.</w:t>
      </w:r>
    </w:p>
    <w:p w14:paraId="2C327876" w14:textId="77777777" w:rsidR="00C55F56" w:rsidRPr="008B5FD8" w:rsidRDefault="00C55F56" w:rsidP="00C55F56">
      <w:pPr>
        <w:pStyle w:val="ListParagraph"/>
        <w:rPr>
          <w:b/>
          <w:bCs/>
          <w:highlight w:val="yellow"/>
        </w:rPr>
      </w:pPr>
    </w:p>
    <w:p w14:paraId="172DAE4C" w14:textId="77777777" w:rsidR="005D2C33" w:rsidRPr="00D91C94" w:rsidRDefault="005D2C33" w:rsidP="005D2C33">
      <w:r w:rsidRPr="00D91C94">
        <w:rPr>
          <w:b/>
          <w:bCs/>
        </w:rPr>
        <w:t>Client Details</w:t>
      </w:r>
    </w:p>
    <w:p w14:paraId="150C4F56" w14:textId="7109DE54" w:rsidR="006B091C" w:rsidRPr="004331E3" w:rsidRDefault="006D58C2" w:rsidP="00970BEE">
      <w:pPr>
        <w:pStyle w:val="ListParagraph"/>
        <w:numPr>
          <w:ilvl w:val="0"/>
          <w:numId w:val="1"/>
        </w:numPr>
      </w:pPr>
      <w:r>
        <w:t>Please confirm how the</w:t>
      </w:r>
      <w:r w:rsidR="006B091C" w:rsidRPr="004331E3">
        <w:t xml:space="preserve"> Group Constraint </w:t>
      </w:r>
      <w:r>
        <w:t>should be used</w:t>
      </w:r>
      <w:r w:rsidR="001D1797">
        <w:t xml:space="preserve"> – This was previously added in , but the min and max tolerances performance that role. </w:t>
      </w:r>
      <w:r w:rsidR="001D1797" w:rsidRPr="001D1797">
        <w:rPr>
          <w:color w:val="EE0000"/>
        </w:rPr>
        <w:t xml:space="preserve"> I was originally thinking to have a group constraint more at a global level if you wanted to set any global constraints.  But this isn’t yet turned on.  </w:t>
      </w:r>
      <w:r w:rsidR="0054495B">
        <w:rPr>
          <w:color w:val="EE0000"/>
        </w:rPr>
        <w:t>I’ll remove this for now as its not doing anything.</w:t>
      </w:r>
    </w:p>
    <w:p w14:paraId="2C93E2CC" w14:textId="77777777" w:rsidR="00A32562" w:rsidRPr="008B5FD8" w:rsidRDefault="00A32562" w:rsidP="00A32562">
      <w:pPr>
        <w:pStyle w:val="ListParagraph"/>
        <w:rPr>
          <w:highlight w:val="yellow"/>
        </w:rPr>
      </w:pPr>
    </w:p>
    <w:p w14:paraId="78DC0AC0" w14:textId="77777777" w:rsidR="005D2C33" w:rsidRPr="00D91C94" w:rsidRDefault="005D2C33" w:rsidP="005D2C33">
      <w:pPr>
        <w:rPr>
          <w:i/>
          <w:iCs/>
        </w:rPr>
      </w:pPr>
      <w:r w:rsidRPr="00D91C94">
        <w:rPr>
          <w:b/>
          <w:bCs/>
        </w:rPr>
        <w:t>Optimisation</w:t>
      </w:r>
    </w:p>
    <w:p w14:paraId="5B1DA2F2" w14:textId="2C6EDACE" w:rsidR="00152271" w:rsidRDefault="00152271" w:rsidP="005D2C33">
      <w:pPr>
        <w:pStyle w:val="ListParagraph"/>
        <w:numPr>
          <w:ilvl w:val="0"/>
          <w:numId w:val="1"/>
        </w:numPr>
      </w:pPr>
      <w:r w:rsidRPr="00D91C94">
        <w:t>Please remove the “Completed in” box</w:t>
      </w:r>
      <w:r w:rsidR="00AB2CAC">
        <w:t xml:space="preserve"> </w:t>
      </w:r>
      <w:r w:rsidR="00AB2CAC" w:rsidRPr="00AB2CAC">
        <w:rPr>
          <w:color w:val="EE0000"/>
        </w:rPr>
        <w:t>Done</w:t>
      </w:r>
    </w:p>
    <w:p w14:paraId="0D3A5C28" w14:textId="1257F594" w:rsidR="008C4306" w:rsidRPr="00D91C94" w:rsidRDefault="008C4306" w:rsidP="005D2C33">
      <w:pPr>
        <w:pStyle w:val="ListParagraph"/>
        <w:numPr>
          <w:ilvl w:val="0"/>
          <w:numId w:val="1"/>
        </w:numPr>
      </w:pPr>
      <w:r>
        <w:t>Ensure axes start at 0%</w:t>
      </w:r>
      <w:r w:rsidR="004A5EF5">
        <w:t xml:space="preserve"> </w:t>
      </w:r>
      <w:r w:rsidR="004A5EF5" w:rsidRPr="004A5EF5">
        <w:rPr>
          <w:color w:val="EE0000"/>
        </w:rPr>
        <w:t>Done</w:t>
      </w:r>
    </w:p>
    <w:p w14:paraId="7C1D3391" w14:textId="77777777" w:rsidR="005D2C33" w:rsidRPr="008B5FD8" w:rsidRDefault="005D2C33" w:rsidP="005D2C33">
      <w:pPr>
        <w:rPr>
          <w:color w:val="0070C0"/>
          <w:highlight w:val="yellow"/>
        </w:rPr>
      </w:pPr>
    </w:p>
    <w:p w14:paraId="07502AE1" w14:textId="77777777" w:rsidR="005D2C33" w:rsidRPr="004331E3" w:rsidRDefault="005D2C33" w:rsidP="005D2C33">
      <w:pPr>
        <w:rPr>
          <w:i/>
          <w:iCs/>
        </w:rPr>
      </w:pPr>
      <w:r w:rsidRPr="004331E3">
        <w:rPr>
          <w:b/>
          <w:bCs/>
        </w:rPr>
        <w:t>Output</w:t>
      </w:r>
    </w:p>
    <w:p w14:paraId="1780E917" w14:textId="2FBF5416" w:rsidR="00B641B4" w:rsidRPr="004331E3" w:rsidRDefault="00F11A4E" w:rsidP="005D2C33">
      <w:pPr>
        <w:pStyle w:val="ListParagraph"/>
        <w:numPr>
          <w:ilvl w:val="0"/>
          <w:numId w:val="1"/>
        </w:numPr>
      </w:pPr>
      <w:r w:rsidRPr="004331E3">
        <w:t xml:space="preserve">The portfolios have names again. Please revert these back to 1 -10 </w:t>
      </w:r>
      <w:r w:rsidR="004A5EF5" w:rsidRPr="004A5EF5">
        <w:rPr>
          <w:color w:val="EE0000"/>
        </w:rPr>
        <w:t>Done</w:t>
      </w:r>
    </w:p>
    <w:p w14:paraId="56C205CC" w14:textId="73C9E401" w:rsidR="00FB2384" w:rsidRDefault="00FB2384" w:rsidP="00FB2384">
      <w:pPr>
        <w:pStyle w:val="ListParagraph"/>
        <w:numPr>
          <w:ilvl w:val="0"/>
          <w:numId w:val="1"/>
        </w:numPr>
      </w:pPr>
      <w:r w:rsidRPr="004331E3">
        <w:t>When I ran a two or three-entity scenario and applied a constraint to cash</w:t>
      </w:r>
      <w:r w:rsidR="00CF42D0">
        <w:t xml:space="preserve"> (testing both the tolerance and constraint options)</w:t>
      </w:r>
      <w:r w:rsidRPr="004331E3">
        <w:t xml:space="preserve">, it didn’t adhere to it – </w:t>
      </w:r>
      <w:r w:rsidR="00303B6F" w:rsidRPr="004331E3">
        <w:t>same problem exists</w:t>
      </w:r>
      <w:r w:rsidR="00CF42D0">
        <w:t>. It’s really important that this feature works please. It works when a single entity scenario is run</w:t>
      </w:r>
      <w:r w:rsidRPr="004331E3">
        <w:t xml:space="preserve"> </w:t>
      </w:r>
    </w:p>
    <w:p w14:paraId="3AF409D4" w14:textId="77777777" w:rsidR="00AB2CAC" w:rsidRDefault="00AB2CAC" w:rsidP="00AB2CAC"/>
    <w:p w14:paraId="48C64514" w14:textId="7B459593" w:rsidR="00AB2CAC" w:rsidRDefault="00AB2CAC" w:rsidP="00AB2CAC">
      <w:pPr>
        <w:rPr>
          <w:color w:val="EE0000"/>
        </w:rPr>
      </w:pPr>
      <w:r>
        <w:rPr>
          <w:color w:val="EE0000"/>
        </w:rPr>
        <w:t>The logic is behaving exactly as its currently designed.  If you select a min and max, in the example below I’ve put in 5% for Family Trust but only min of 30% for Super fund and the Max is 100%.</w:t>
      </w:r>
    </w:p>
    <w:p w14:paraId="7D6255DD" w14:textId="2DE367F6" w:rsidR="00AB2CAC" w:rsidRPr="00AB2CAC" w:rsidRDefault="00AB2CAC" w:rsidP="00AB2CAC">
      <w:pPr>
        <w:rPr>
          <w:color w:val="EE0000"/>
        </w:rPr>
      </w:pPr>
      <w:r>
        <w:rPr>
          <w:color w:val="EE0000"/>
        </w:rPr>
        <w:t>In the screenshot below for CASH Model 1 shows Cash 5% for FT and Model 7 shows cash 5%.  In the screenshot below for Australian Equities in Model 1 it shows 30% which is the minimum, but as you go to Model 7 it will increase as the risk profile increases and the tolerance is capped at 100% but will use the return and risk to determine how much to allocate based on the risk profile.  It gives you complete flexibility if you want to create a min to max range for any asset class and per entity.  If this is not what you had in mind please advise what would need to be changed?</w:t>
      </w:r>
    </w:p>
    <w:p w14:paraId="7151B840" w14:textId="026C3B1F" w:rsidR="009F7C2B" w:rsidRDefault="009F7C2B" w:rsidP="009F7C2B">
      <w:r w:rsidRPr="009F7C2B">
        <w:lastRenderedPageBreak/>
        <w:drawing>
          <wp:inline distT="0" distB="0" distL="0" distR="0" wp14:anchorId="0D24CE09" wp14:editId="6E3886D7">
            <wp:extent cx="4667250" cy="4511089"/>
            <wp:effectExtent l="0" t="0" r="0" b="3810"/>
            <wp:docPr id="1798529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529567" name=""/>
                    <pic:cNvPicPr/>
                  </pic:nvPicPr>
                  <pic:blipFill>
                    <a:blip r:embed="rId5"/>
                    <a:stretch>
                      <a:fillRect/>
                    </a:stretch>
                  </pic:blipFill>
                  <pic:spPr>
                    <a:xfrm>
                      <a:off x="0" y="0"/>
                      <a:ext cx="4669164" cy="4512939"/>
                    </a:xfrm>
                    <a:prstGeom prst="rect">
                      <a:avLst/>
                    </a:prstGeom>
                  </pic:spPr>
                </pic:pic>
              </a:graphicData>
            </a:graphic>
          </wp:inline>
        </w:drawing>
      </w:r>
    </w:p>
    <w:p w14:paraId="2B0BEE2E" w14:textId="77777777" w:rsidR="009F7C2B" w:rsidRDefault="009F7C2B" w:rsidP="009F7C2B"/>
    <w:p w14:paraId="4511B319" w14:textId="77777777" w:rsidR="009F7C2B" w:rsidRDefault="009F7C2B" w:rsidP="009F7C2B"/>
    <w:p w14:paraId="3EEDFCC1" w14:textId="0FE8D03D" w:rsidR="009F7C2B" w:rsidRPr="009F7C2B" w:rsidRDefault="009F7C2B" w:rsidP="009F7C2B">
      <w:pPr>
        <w:rPr>
          <w:b/>
          <w:bCs/>
        </w:rPr>
      </w:pPr>
      <w:r w:rsidRPr="009F7C2B">
        <w:rPr>
          <w:b/>
          <w:bCs/>
        </w:rPr>
        <w:t>Model 1</w:t>
      </w:r>
    </w:p>
    <w:p w14:paraId="4A1BAAFD" w14:textId="77777777" w:rsidR="009F7C2B" w:rsidRDefault="009F7C2B" w:rsidP="009F7C2B"/>
    <w:p w14:paraId="6E566B57" w14:textId="03BD1D7A" w:rsidR="009F7C2B" w:rsidRDefault="009F7C2B" w:rsidP="009F7C2B">
      <w:r w:rsidRPr="009F7C2B">
        <w:drawing>
          <wp:inline distT="0" distB="0" distL="0" distR="0" wp14:anchorId="686E737F" wp14:editId="0106B39E">
            <wp:extent cx="4292600" cy="2541984"/>
            <wp:effectExtent l="0" t="0" r="0" b="0"/>
            <wp:docPr id="202742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21780" name=""/>
                    <pic:cNvPicPr/>
                  </pic:nvPicPr>
                  <pic:blipFill>
                    <a:blip r:embed="rId6"/>
                    <a:stretch>
                      <a:fillRect/>
                    </a:stretch>
                  </pic:blipFill>
                  <pic:spPr>
                    <a:xfrm>
                      <a:off x="0" y="0"/>
                      <a:ext cx="4297948" cy="2545151"/>
                    </a:xfrm>
                    <a:prstGeom prst="rect">
                      <a:avLst/>
                    </a:prstGeom>
                  </pic:spPr>
                </pic:pic>
              </a:graphicData>
            </a:graphic>
          </wp:inline>
        </w:drawing>
      </w:r>
    </w:p>
    <w:p w14:paraId="20BB7AA7" w14:textId="77777777" w:rsidR="00AB2CAC" w:rsidRDefault="00AB2CAC" w:rsidP="009F7C2B"/>
    <w:p w14:paraId="55963490" w14:textId="77777777" w:rsidR="00AB2CAC" w:rsidRDefault="00AB2CAC" w:rsidP="009F7C2B">
      <w:pPr>
        <w:rPr>
          <w:b/>
          <w:bCs/>
        </w:rPr>
      </w:pPr>
    </w:p>
    <w:p w14:paraId="79E7698C" w14:textId="77777777" w:rsidR="00AB2CAC" w:rsidRDefault="00AB2CAC" w:rsidP="009F7C2B">
      <w:pPr>
        <w:rPr>
          <w:b/>
          <w:bCs/>
        </w:rPr>
      </w:pPr>
    </w:p>
    <w:p w14:paraId="6716A09C" w14:textId="77777777" w:rsidR="00AB2CAC" w:rsidRDefault="00AB2CAC" w:rsidP="009F7C2B">
      <w:pPr>
        <w:rPr>
          <w:b/>
          <w:bCs/>
        </w:rPr>
      </w:pPr>
    </w:p>
    <w:p w14:paraId="60BFD79C" w14:textId="77777777" w:rsidR="00AB2CAC" w:rsidRDefault="00AB2CAC" w:rsidP="009F7C2B">
      <w:pPr>
        <w:rPr>
          <w:b/>
          <w:bCs/>
        </w:rPr>
      </w:pPr>
    </w:p>
    <w:p w14:paraId="59A4EFBC" w14:textId="77777777" w:rsidR="00AB2CAC" w:rsidRDefault="00AB2CAC" w:rsidP="009F7C2B">
      <w:pPr>
        <w:rPr>
          <w:b/>
          <w:bCs/>
        </w:rPr>
      </w:pPr>
    </w:p>
    <w:p w14:paraId="3625DC67" w14:textId="3ABF5822" w:rsidR="00AB2CAC" w:rsidRDefault="00AB2CAC" w:rsidP="009F7C2B">
      <w:pPr>
        <w:rPr>
          <w:b/>
          <w:bCs/>
        </w:rPr>
      </w:pPr>
      <w:r>
        <w:rPr>
          <w:b/>
          <w:bCs/>
        </w:rPr>
        <w:lastRenderedPageBreak/>
        <w:t>Model 7</w:t>
      </w:r>
    </w:p>
    <w:p w14:paraId="64634807" w14:textId="550FF924" w:rsidR="00AB2CAC" w:rsidRPr="00AB2CAC" w:rsidRDefault="00AB2CAC" w:rsidP="009F7C2B">
      <w:pPr>
        <w:rPr>
          <w:b/>
          <w:bCs/>
        </w:rPr>
      </w:pPr>
      <w:r w:rsidRPr="00AB2CAC">
        <w:rPr>
          <w:b/>
          <w:bCs/>
        </w:rPr>
        <w:drawing>
          <wp:inline distT="0" distB="0" distL="0" distR="0" wp14:anchorId="60D5AC33" wp14:editId="562FABDC">
            <wp:extent cx="4216400" cy="2487984"/>
            <wp:effectExtent l="0" t="0" r="0" b="7620"/>
            <wp:docPr id="606983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983074" name=""/>
                    <pic:cNvPicPr/>
                  </pic:nvPicPr>
                  <pic:blipFill>
                    <a:blip r:embed="rId7"/>
                    <a:stretch>
                      <a:fillRect/>
                    </a:stretch>
                  </pic:blipFill>
                  <pic:spPr>
                    <a:xfrm>
                      <a:off x="0" y="0"/>
                      <a:ext cx="4223001" cy="2491879"/>
                    </a:xfrm>
                    <a:prstGeom prst="rect">
                      <a:avLst/>
                    </a:prstGeom>
                  </pic:spPr>
                </pic:pic>
              </a:graphicData>
            </a:graphic>
          </wp:inline>
        </w:drawing>
      </w:r>
    </w:p>
    <w:p w14:paraId="06C7F0E5" w14:textId="77777777" w:rsidR="009F7C2B" w:rsidRDefault="009F7C2B" w:rsidP="009F7C2B"/>
    <w:p w14:paraId="68D0746A" w14:textId="62107588" w:rsidR="00E604E5" w:rsidRPr="004331E3" w:rsidRDefault="00303B6F" w:rsidP="005D2C33">
      <w:pPr>
        <w:pStyle w:val="ListParagraph"/>
        <w:numPr>
          <w:ilvl w:val="0"/>
          <w:numId w:val="1"/>
        </w:numPr>
      </w:pPr>
      <w:r w:rsidRPr="004331E3">
        <w:t xml:space="preserve">Please restore the </w:t>
      </w:r>
      <w:r w:rsidR="00E604E5" w:rsidRPr="004331E3">
        <w:t xml:space="preserve">pie charts per entity </w:t>
      </w:r>
      <w:r w:rsidRPr="004331E3">
        <w:t>to show each asset class. Just the overall pie chart should be grouped</w:t>
      </w:r>
      <w:r w:rsidR="004A5EF5">
        <w:t xml:space="preserve"> </w:t>
      </w:r>
      <w:r w:rsidR="004A5EF5" w:rsidRPr="004A5EF5">
        <w:rPr>
          <w:color w:val="EE0000"/>
        </w:rPr>
        <w:t>Done</w:t>
      </w:r>
    </w:p>
    <w:p w14:paraId="7EDB1A38" w14:textId="34BD0691" w:rsidR="00611F6F" w:rsidRPr="004331E3" w:rsidRDefault="00611F6F" w:rsidP="005D2C33">
      <w:pPr>
        <w:pStyle w:val="ListParagraph"/>
        <w:numPr>
          <w:ilvl w:val="0"/>
          <w:numId w:val="1"/>
        </w:numPr>
      </w:pPr>
      <w:r w:rsidRPr="004331E3">
        <w:t xml:space="preserve">Can we use a less orange and more blue colour palate for the pie charts </w:t>
      </w:r>
      <w:r w:rsidR="004A5EF5" w:rsidRPr="004A5EF5">
        <w:rPr>
          <w:color w:val="EE0000"/>
        </w:rPr>
        <w:t>Done</w:t>
      </w:r>
    </w:p>
    <w:p w14:paraId="21E9671A" w14:textId="77777777" w:rsidR="005D2C33" w:rsidRPr="008B5FD8" w:rsidRDefault="005D2C33" w:rsidP="005D2C33">
      <w:pPr>
        <w:rPr>
          <w:highlight w:val="yellow"/>
        </w:rPr>
      </w:pPr>
    </w:p>
    <w:p w14:paraId="12251EC0" w14:textId="77777777" w:rsidR="005D2C33" w:rsidRPr="004331E3" w:rsidRDefault="005D2C33" w:rsidP="005D2C33">
      <w:pPr>
        <w:rPr>
          <w:b/>
          <w:bCs/>
        </w:rPr>
      </w:pPr>
      <w:r w:rsidRPr="004331E3">
        <w:rPr>
          <w:b/>
          <w:bCs/>
        </w:rPr>
        <w:t>Projections</w:t>
      </w:r>
    </w:p>
    <w:p w14:paraId="3519581C" w14:textId="0B532B7F" w:rsidR="005D2C33" w:rsidRDefault="00162D23" w:rsidP="005D2C33">
      <w:pPr>
        <w:pStyle w:val="ListParagraph"/>
        <w:numPr>
          <w:ilvl w:val="0"/>
          <w:numId w:val="1"/>
        </w:numPr>
      </w:pPr>
      <w:r w:rsidRPr="004331E3">
        <w:t>Yes you are right, an overlay of the pre-tax for the wealth projection chart would be great – please add this</w:t>
      </w:r>
      <w:r w:rsidR="001D1797">
        <w:t xml:space="preserve">  </w:t>
      </w:r>
      <w:r w:rsidR="001D1797">
        <w:rPr>
          <w:color w:val="EE0000"/>
        </w:rPr>
        <w:t xml:space="preserve">This is conflicting the scaling, lets agree on what you want to do here, otherwise the toggle button allows you to go between before and after tax. </w:t>
      </w:r>
    </w:p>
    <w:p w14:paraId="4D1778D7" w14:textId="70D6A563" w:rsidR="006D58C2" w:rsidRDefault="006D58C2" w:rsidP="005D2C33">
      <w:pPr>
        <w:pStyle w:val="ListParagraph"/>
        <w:numPr>
          <w:ilvl w:val="0"/>
          <w:numId w:val="1"/>
        </w:numPr>
      </w:pPr>
      <w:r>
        <w:t>Commas needed in the value boxes please</w:t>
      </w:r>
      <w:r w:rsidR="004A5EF5">
        <w:t xml:space="preserve"> </w:t>
      </w:r>
      <w:r w:rsidR="004A5EF5" w:rsidRPr="004A5EF5">
        <w:rPr>
          <w:color w:val="EE0000"/>
        </w:rPr>
        <w:t>Done</w:t>
      </w:r>
    </w:p>
    <w:p w14:paraId="12F65D53" w14:textId="1D0D2EEF" w:rsidR="006D58C2" w:rsidRDefault="006D58C2" w:rsidP="005D2C33">
      <w:pPr>
        <w:pStyle w:val="ListParagraph"/>
        <w:numPr>
          <w:ilvl w:val="0"/>
          <w:numId w:val="1"/>
        </w:numPr>
      </w:pPr>
      <w:r>
        <w:t>Are the cashflows actually linked to the owner ie entity? If not, there’s no need for the “Owner” box. If you can link these, that would be a great feature</w:t>
      </w:r>
      <w:r w:rsidR="004A5EF5">
        <w:t xml:space="preserve">  </w:t>
      </w:r>
      <w:r w:rsidR="004A5EF5" w:rsidRPr="004A5EF5">
        <w:rPr>
          <w:color w:val="EE0000"/>
        </w:rPr>
        <w:t>That is what they designed to do is link to the legal entity</w:t>
      </w:r>
      <w:r w:rsidR="001D1797">
        <w:rPr>
          <w:color w:val="EE0000"/>
        </w:rPr>
        <w:t xml:space="preserve"> and control the cashflows so its mapped to a particular entity.  If there is a big draw down out of SMSF you can tag it to the SMSF and it will reflect in the overall balance for that entity.  Vs if you have S&amp;W going into personal funds.</w:t>
      </w:r>
    </w:p>
    <w:p w14:paraId="4C37DA38" w14:textId="35A60EC9" w:rsidR="00965BE4" w:rsidRDefault="00965BE4" w:rsidP="005D2C33">
      <w:pPr>
        <w:pStyle w:val="ListParagraph"/>
        <w:numPr>
          <w:ilvl w:val="0"/>
          <w:numId w:val="1"/>
        </w:numPr>
      </w:pPr>
      <w:r>
        <w:t xml:space="preserve">Are the cashflows happening at the beginning or end of the year? </w:t>
      </w:r>
      <w:r w:rsidR="004A5EF5" w:rsidRPr="004A5EF5">
        <w:rPr>
          <w:color w:val="EE0000"/>
        </w:rPr>
        <w:t>Cashflows occur at end of the period.  Start with the opening balance then factor in the cashflows.</w:t>
      </w:r>
    </w:p>
    <w:p w14:paraId="22FE9EC8" w14:textId="3E920245" w:rsidR="004906B7" w:rsidRDefault="004906B7" w:rsidP="005D2C33">
      <w:pPr>
        <w:pStyle w:val="ListParagraph"/>
        <w:numPr>
          <w:ilvl w:val="0"/>
          <w:numId w:val="1"/>
        </w:numPr>
      </w:pPr>
      <w:r>
        <w:t>The calculations for upside and downside are still not showing correctly</w:t>
      </w:r>
      <w:r w:rsidR="004A5EF5">
        <w:t>.</w:t>
      </w:r>
    </w:p>
    <w:p w14:paraId="3FA658B0" w14:textId="1843A4DD" w:rsidR="000F323A" w:rsidRPr="001D1797" w:rsidRDefault="000F323A" w:rsidP="000F323A">
      <w:pPr>
        <w:rPr>
          <w:color w:val="EE0000"/>
        </w:rPr>
      </w:pPr>
      <w:r w:rsidRPr="001D1797">
        <w:rPr>
          <w:color w:val="EE0000"/>
        </w:rPr>
        <w:t xml:space="preserve">You have to run it without any cashflows, zero tax and zero advice fee and it aligns perfectly with you example, see screenshots.  Once you start add in fee’s, tax, cashflows it wouldn’t align with you example </w:t>
      </w:r>
    </w:p>
    <w:p w14:paraId="2035C4D3" w14:textId="13B46BE2" w:rsidR="000F323A" w:rsidRDefault="000F323A" w:rsidP="000F323A">
      <w:r w:rsidRPr="000F323A">
        <w:lastRenderedPageBreak/>
        <w:drawing>
          <wp:inline distT="0" distB="0" distL="0" distR="0" wp14:anchorId="63160ACC" wp14:editId="673E1D69">
            <wp:extent cx="2568138" cy="2978150"/>
            <wp:effectExtent l="0" t="0" r="3810" b="0"/>
            <wp:docPr id="811139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39868" name=""/>
                    <pic:cNvPicPr/>
                  </pic:nvPicPr>
                  <pic:blipFill>
                    <a:blip r:embed="rId8"/>
                    <a:stretch>
                      <a:fillRect/>
                    </a:stretch>
                  </pic:blipFill>
                  <pic:spPr>
                    <a:xfrm>
                      <a:off x="0" y="0"/>
                      <a:ext cx="2576202" cy="2987501"/>
                    </a:xfrm>
                    <a:prstGeom prst="rect">
                      <a:avLst/>
                    </a:prstGeom>
                  </pic:spPr>
                </pic:pic>
              </a:graphicData>
            </a:graphic>
          </wp:inline>
        </w:drawing>
      </w:r>
      <w:r w:rsidRPr="000F323A">
        <w:rPr>
          <w:noProof/>
        </w:rPr>
        <w:t xml:space="preserve"> </w:t>
      </w:r>
      <w:r w:rsidRPr="000F323A">
        <w:rPr>
          <w:noProof/>
        </w:rPr>
        <w:drawing>
          <wp:inline distT="0" distB="0" distL="0" distR="0" wp14:anchorId="0B9B7B85" wp14:editId="25DFC61B">
            <wp:extent cx="5731510" cy="2032635"/>
            <wp:effectExtent l="0" t="0" r="2540" b="5715"/>
            <wp:docPr id="2122421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21113" name=""/>
                    <pic:cNvPicPr/>
                  </pic:nvPicPr>
                  <pic:blipFill>
                    <a:blip r:embed="rId9"/>
                    <a:stretch>
                      <a:fillRect/>
                    </a:stretch>
                  </pic:blipFill>
                  <pic:spPr>
                    <a:xfrm>
                      <a:off x="0" y="0"/>
                      <a:ext cx="5731510" cy="2032635"/>
                    </a:xfrm>
                    <a:prstGeom prst="rect">
                      <a:avLst/>
                    </a:prstGeom>
                  </pic:spPr>
                </pic:pic>
              </a:graphicData>
            </a:graphic>
          </wp:inline>
        </w:drawing>
      </w:r>
    </w:p>
    <w:p w14:paraId="75B820E4" w14:textId="77777777" w:rsidR="000F323A" w:rsidRDefault="000F323A" w:rsidP="000F323A"/>
    <w:p w14:paraId="279F1478" w14:textId="74B977B2" w:rsidR="004906B7" w:rsidRDefault="004906B7" w:rsidP="005D2C33">
      <w:pPr>
        <w:pStyle w:val="ListParagraph"/>
        <w:numPr>
          <w:ilvl w:val="0"/>
          <w:numId w:val="1"/>
        </w:numPr>
      </w:pPr>
      <w:r>
        <w:t xml:space="preserve">Not sure about the inflation data – please check that has been updated </w:t>
      </w:r>
    </w:p>
    <w:p w14:paraId="18F754BA" w14:textId="6638D5DA" w:rsidR="000F323A" w:rsidRDefault="000F323A" w:rsidP="000F323A">
      <w:r w:rsidRPr="000F323A">
        <w:drawing>
          <wp:inline distT="0" distB="0" distL="0" distR="0" wp14:anchorId="2D710189" wp14:editId="35D847C2">
            <wp:extent cx="2114550" cy="2801055"/>
            <wp:effectExtent l="0" t="0" r="0" b="0"/>
            <wp:docPr id="87701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13149" name=""/>
                    <pic:cNvPicPr/>
                  </pic:nvPicPr>
                  <pic:blipFill>
                    <a:blip r:embed="rId10"/>
                    <a:stretch>
                      <a:fillRect/>
                    </a:stretch>
                  </pic:blipFill>
                  <pic:spPr>
                    <a:xfrm>
                      <a:off x="0" y="0"/>
                      <a:ext cx="2119743" cy="2807934"/>
                    </a:xfrm>
                    <a:prstGeom prst="rect">
                      <a:avLst/>
                    </a:prstGeom>
                  </pic:spPr>
                </pic:pic>
              </a:graphicData>
            </a:graphic>
          </wp:inline>
        </w:drawing>
      </w:r>
    </w:p>
    <w:p w14:paraId="1C23CC4B" w14:textId="509B92B8" w:rsidR="000F323A" w:rsidRPr="004331E3" w:rsidRDefault="000F323A" w:rsidP="000F323A">
      <w:r w:rsidRPr="000F323A">
        <w:lastRenderedPageBreak/>
        <w:drawing>
          <wp:inline distT="0" distB="0" distL="0" distR="0" wp14:anchorId="7B5885E4" wp14:editId="0BBFB74E">
            <wp:extent cx="5731510" cy="2039620"/>
            <wp:effectExtent l="0" t="0" r="2540" b="0"/>
            <wp:docPr id="912006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006868" name=""/>
                    <pic:cNvPicPr/>
                  </pic:nvPicPr>
                  <pic:blipFill>
                    <a:blip r:embed="rId11"/>
                    <a:stretch>
                      <a:fillRect/>
                    </a:stretch>
                  </pic:blipFill>
                  <pic:spPr>
                    <a:xfrm>
                      <a:off x="0" y="0"/>
                      <a:ext cx="5731510" cy="2039620"/>
                    </a:xfrm>
                    <a:prstGeom prst="rect">
                      <a:avLst/>
                    </a:prstGeom>
                  </pic:spPr>
                </pic:pic>
              </a:graphicData>
            </a:graphic>
          </wp:inline>
        </w:drawing>
      </w:r>
    </w:p>
    <w:p w14:paraId="6E8567BB" w14:textId="73F6D290" w:rsidR="008B5FD8" w:rsidRDefault="008B5FD8" w:rsidP="00E65ECD">
      <w:pPr>
        <w:pStyle w:val="ListParagraph"/>
        <w:numPr>
          <w:ilvl w:val="0"/>
          <w:numId w:val="1"/>
        </w:numPr>
      </w:pPr>
      <w:r w:rsidRPr="008B5FD8">
        <w:t>Add a box next to “Portfolio” showing the return and risk metrics for the chosen portfolio</w:t>
      </w:r>
      <w:r w:rsidR="000F323A">
        <w:t xml:space="preserve"> </w:t>
      </w:r>
      <w:r w:rsidR="000F323A" w:rsidRPr="000F323A">
        <w:rPr>
          <w:color w:val="EE0000"/>
        </w:rPr>
        <w:t>Done</w:t>
      </w:r>
    </w:p>
    <w:p w14:paraId="2CF6569B" w14:textId="1AFAAEB3" w:rsidR="008F398B" w:rsidRPr="008B5FD8" w:rsidRDefault="008F398B" w:rsidP="00E65ECD">
      <w:pPr>
        <w:pStyle w:val="ListParagraph"/>
        <w:numPr>
          <w:ilvl w:val="0"/>
          <w:numId w:val="1"/>
        </w:numPr>
      </w:pPr>
      <w:r>
        <w:t>The Wealth Projection chart is resizing – can we fix this? Or perhaps, we can show two portfolios overlayed as a comparison tool?</w:t>
      </w:r>
      <w:r w:rsidR="000F323A">
        <w:t xml:space="preserve">  </w:t>
      </w:r>
      <w:r w:rsidR="000F323A" w:rsidRPr="000F323A">
        <w:rPr>
          <w:color w:val="EE0000"/>
        </w:rPr>
        <w:t>If we leave it fixed, it becomes very small to read, if it is scaled it fills up the chart better.</w:t>
      </w:r>
    </w:p>
    <w:sectPr w:rsidR="008F398B" w:rsidRPr="008B5F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EB0B94"/>
    <w:multiLevelType w:val="hybridMultilevel"/>
    <w:tmpl w:val="A1AE3C6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DA22961"/>
    <w:multiLevelType w:val="hybridMultilevel"/>
    <w:tmpl w:val="38380C7E"/>
    <w:lvl w:ilvl="0" w:tplc="0C090001">
      <w:start w:val="1"/>
      <w:numFmt w:val="bullet"/>
      <w:lvlText w:val=""/>
      <w:lvlJc w:val="left"/>
      <w:pPr>
        <w:ind w:left="720" w:hanging="360"/>
      </w:pPr>
      <w:rPr>
        <w:rFonts w:ascii="Symbol" w:hAnsi="Symbol" w:hint="default"/>
      </w:rPr>
    </w:lvl>
    <w:lvl w:ilvl="1" w:tplc="0C09000F">
      <w:start w:val="1"/>
      <w:numFmt w:val="decimal"/>
      <w:lvlText w:val="%2."/>
      <w:lvlJc w:val="left"/>
      <w:pPr>
        <w:ind w:left="1440" w:hanging="360"/>
      </w:p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54A05190"/>
    <w:multiLevelType w:val="multilevel"/>
    <w:tmpl w:val="A6022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5215917">
    <w:abstractNumId w:val="0"/>
  </w:num>
  <w:num w:numId="2" w16cid:durableId="1820658149">
    <w:abstractNumId w:val="1"/>
  </w:num>
  <w:num w:numId="3" w16cid:durableId="17130734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C33"/>
    <w:rsid w:val="00033EBA"/>
    <w:rsid w:val="00091FD6"/>
    <w:rsid w:val="000F323A"/>
    <w:rsid w:val="00152271"/>
    <w:rsid w:val="00162D23"/>
    <w:rsid w:val="001D1797"/>
    <w:rsid w:val="00286F59"/>
    <w:rsid w:val="002E16F7"/>
    <w:rsid w:val="00303B6F"/>
    <w:rsid w:val="00307B41"/>
    <w:rsid w:val="00340E04"/>
    <w:rsid w:val="00352663"/>
    <w:rsid w:val="003A6D18"/>
    <w:rsid w:val="003D744F"/>
    <w:rsid w:val="003F69A2"/>
    <w:rsid w:val="003F6E14"/>
    <w:rsid w:val="004331E3"/>
    <w:rsid w:val="004906B7"/>
    <w:rsid w:val="004965F3"/>
    <w:rsid w:val="004A5EF5"/>
    <w:rsid w:val="004F6DF4"/>
    <w:rsid w:val="00524033"/>
    <w:rsid w:val="0054495B"/>
    <w:rsid w:val="00557D3D"/>
    <w:rsid w:val="005A37A2"/>
    <w:rsid w:val="005D2C33"/>
    <w:rsid w:val="00611F6F"/>
    <w:rsid w:val="00651FEB"/>
    <w:rsid w:val="00674E0D"/>
    <w:rsid w:val="006B091C"/>
    <w:rsid w:val="006D0882"/>
    <w:rsid w:val="006D58C2"/>
    <w:rsid w:val="00701EAA"/>
    <w:rsid w:val="007A0C3E"/>
    <w:rsid w:val="00812635"/>
    <w:rsid w:val="00820E92"/>
    <w:rsid w:val="00861E12"/>
    <w:rsid w:val="008825D4"/>
    <w:rsid w:val="008B5FD8"/>
    <w:rsid w:val="008C4306"/>
    <w:rsid w:val="008F398B"/>
    <w:rsid w:val="009248E8"/>
    <w:rsid w:val="009426FE"/>
    <w:rsid w:val="00947046"/>
    <w:rsid w:val="009603D7"/>
    <w:rsid w:val="00965BE4"/>
    <w:rsid w:val="00970BEE"/>
    <w:rsid w:val="00987CD7"/>
    <w:rsid w:val="009A316C"/>
    <w:rsid w:val="009F7C2B"/>
    <w:rsid w:val="00A32562"/>
    <w:rsid w:val="00AB2CAC"/>
    <w:rsid w:val="00B53421"/>
    <w:rsid w:val="00B641B4"/>
    <w:rsid w:val="00BD7862"/>
    <w:rsid w:val="00BF5908"/>
    <w:rsid w:val="00C12842"/>
    <w:rsid w:val="00C55F56"/>
    <w:rsid w:val="00C62AC9"/>
    <w:rsid w:val="00CF42D0"/>
    <w:rsid w:val="00D1320D"/>
    <w:rsid w:val="00D73908"/>
    <w:rsid w:val="00D91C94"/>
    <w:rsid w:val="00DA2146"/>
    <w:rsid w:val="00DF5093"/>
    <w:rsid w:val="00E604E5"/>
    <w:rsid w:val="00E65ECD"/>
    <w:rsid w:val="00E66058"/>
    <w:rsid w:val="00EB1A38"/>
    <w:rsid w:val="00F11A4E"/>
    <w:rsid w:val="00F73DD8"/>
    <w:rsid w:val="00FB2384"/>
    <w:rsid w:val="00FD6988"/>
    <w:rsid w:val="00FF1B5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1F8E9"/>
  <w15:chartTrackingRefBased/>
  <w15:docId w15:val="{E3003168-D1BD-4908-8A99-8B606BB7A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C33"/>
  </w:style>
  <w:style w:type="paragraph" w:styleId="Heading1">
    <w:name w:val="heading 1"/>
    <w:basedOn w:val="Normal"/>
    <w:next w:val="Normal"/>
    <w:link w:val="Heading1Char"/>
    <w:uiPriority w:val="9"/>
    <w:qFormat/>
    <w:rsid w:val="005D2C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D2C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D2C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D2C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2C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2C3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2C3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2C3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2C3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C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D2C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D2C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D2C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2C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2C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2C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2C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2C33"/>
    <w:rPr>
      <w:rFonts w:eastAsiaTheme="majorEastAsia" w:cstheme="majorBidi"/>
      <w:color w:val="272727" w:themeColor="text1" w:themeTint="D8"/>
    </w:rPr>
  </w:style>
  <w:style w:type="paragraph" w:styleId="Title">
    <w:name w:val="Title"/>
    <w:basedOn w:val="Normal"/>
    <w:next w:val="Normal"/>
    <w:link w:val="TitleChar"/>
    <w:uiPriority w:val="10"/>
    <w:qFormat/>
    <w:rsid w:val="005D2C3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2C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2C3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2C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2C3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D2C33"/>
    <w:rPr>
      <w:i/>
      <w:iCs/>
      <w:color w:val="404040" w:themeColor="text1" w:themeTint="BF"/>
    </w:rPr>
  </w:style>
  <w:style w:type="paragraph" w:styleId="ListParagraph">
    <w:name w:val="List Paragraph"/>
    <w:basedOn w:val="Normal"/>
    <w:uiPriority w:val="34"/>
    <w:qFormat/>
    <w:rsid w:val="005D2C33"/>
    <w:pPr>
      <w:ind w:left="720"/>
      <w:contextualSpacing/>
    </w:pPr>
  </w:style>
  <w:style w:type="character" w:styleId="IntenseEmphasis">
    <w:name w:val="Intense Emphasis"/>
    <w:basedOn w:val="DefaultParagraphFont"/>
    <w:uiPriority w:val="21"/>
    <w:qFormat/>
    <w:rsid w:val="005D2C33"/>
    <w:rPr>
      <w:i/>
      <w:iCs/>
      <w:color w:val="2F5496" w:themeColor="accent1" w:themeShade="BF"/>
    </w:rPr>
  </w:style>
  <w:style w:type="paragraph" w:styleId="IntenseQuote">
    <w:name w:val="Intense Quote"/>
    <w:basedOn w:val="Normal"/>
    <w:next w:val="Normal"/>
    <w:link w:val="IntenseQuoteChar"/>
    <w:uiPriority w:val="30"/>
    <w:qFormat/>
    <w:rsid w:val="005D2C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2C33"/>
    <w:rPr>
      <w:i/>
      <w:iCs/>
      <w:color w:val="2F5496" w:themeColor="accent1" w:themeShade="BF"/>
    </w:rPr>
  </w:style>
  <w:style w:type="character" w:styleId="IntenseReference">
    <w:name w:val="Intense Reference"/>
    <w:basedOn w:val="DefaultParagraphFont"/>
    <w:uiPriority w:val="32"/>
    <w:qFormat/>
    <w:rsid w:val="005D2C33"/>
    <w:rPr>
      <w:b/>
      <w:bCs/>
      <w:smallCaps/>
      <w:color w:val="2F5496" w:themeColor="accent1" w:themeShade="BF"/>
      <w:spacing w:val="5"/>
    </w:rPr>
  </w:style>
  <w:style w:type="table" w:styleId="TableGrid">
    <w:name w:val="Table Grid"/>
    <w:basedOn w:val="TableNormal"/>
    <w:uiPriority w:val="39"/>
    <w:rsid w:val="00162D2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TotalTime>
  <Pages>5</Pages>
  <Words>566</Words>
  <Characters>3230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K</dc:creator>
  <cp:keywords/>
  <dc:description/>
  <cp:lastModifiedBy>Justin Lake</cp:lastModifiedBy>
  <cp:revision>18</cp:revision>
  <dcterms:created xsi:type="dcterms:W3CDTF">2026-02-17T01:32:00Z</dcterms:created>
  <dcterms:modified xsi:type="dcterms:W3CDTF">2026-02-20T05:43:00Z</dcterms:modified>
</cp:coreProperties>
</file>