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3F9C8" w14:textId="7FCB61A4" w:rsidR="000C12E8" w:rsidRDefault="000C12E8" w:rsidP="000C12E8">
      <w:pPr>
        <w:jc w:val="center"/>
        <w:rPr>
          <w:b/>
          <w:bCs/>
        </w:rPr>
      </w:pPr>
      <w:r w:rsidRPr="009A458D">
        <w:rPr>
          <w:b/>
          <w:bCs/>
        </w:rPr>
        <w:t>Feedback for v1.</w:t>
      </w:r>
      <w:r w:rsidR="00D114EF">
        <w:rPr>
          <w:b/>
          <w:bCs/>
        </w:rPr>
        <w:t>189</w:t>
      </w:r>
    </w:p>
    <w:p w14:paraId="2C553A9C" w14:textId="77777777" w:rsidR="000C12E8" w:rsidRPr="009A458D" w:rsidRDefault="000C12E8" w:rsidP="000C12E8">
      <w:pPr>
        <w:jc w:val="center"/>
        <w:rPr>
          <w:b/>
          <w:bCs/>
        </w:rPr>
      </w:pPr>
    </w:p>
    <w:p w14:paraId="40328245" w14:textId="350B58BA" w:rsidR="00BE12B4" w:rsidRDefault="00BE12B4" w:rsidP="00BE12B4">
      <w:r>
        <w:rPr>
          <w:b/>
          <w:bCs/>
        </w:rPr>
        <w:t>Overall</w:t>
      </w:r>
    </w:p>
    <w:p w14:paraId="6CBC67E8" w14:textId="0BB918E9" w:rsidR="00BE12B4" w:rsidRDefault="00BE12B4" w:rsidP="00BE12B4">
      <w:pPr>
        <w:pStyle w:val="ListParagraph"/>
        <w:numPr>
          <w:ilvl w:val="0"/>
          <w:numId w:val="8"/>
        </w:numPr>
      </w:pPr>
      <w:r>
        <w:t>Input text colour should all be black across all pages</w:t>
      </w:r>
    </w:p>
    <w:p w14:paraId="504DCFE4" w14:textId="4EC3B0A1" w:rsidR="00BE12B4" w:rsidRDefault="00BE12B4" w:rsidP="00BE12B4">
      <w:pPr>
        <w:pStyle w:val="ListParagraph"/>
        <w:numPr>
          <w:ilvl w:val="0"/>
          <w:numId w:val="8"/>
        </w:numPr>
      </w:pPr>
      <w:r>
        <w:t>Headings can remain grey</w:t>
      </w:r>
    </w:p>
    <w:p w14:paraId="1E7E815C" w14:textId="72006951" w:rsidR="00327E88" w:rsidRDefault="00327E88" w:rsidP="00BE12B4">
      <w:pPr>
        <w:pStyle w:val="ListParagraph"/>
        <w:numPr>
          <w:ilvl w:val="0"/>
          <w:numId w:val="8"/>
        </w:numPr>
      </w:pPr>
      <w:r>
        <w:t xml:space="preserve">I can’t see where the tax rates </w:t>
      </w:r>
      <w:r w:rsidR="006725C6">
        <w:t xml:space="preserve">are being applied – </w:t>
      </w:r>
      <w:r w:rsidR="005A1038">
        <w:t>let’s</w:t>
      </w:r>
      <w:r w:rsidR="006725C6">
        <w:t xml:space="preserve"> add columns under Current Asset Allocation in Client details </w:t>
      </w:r>
    </w:p>
    <w:p w14:paraId="278E440E" w14:textId="77777777" w:rsidR="00BE12B4" w:rsidRDefault="00BE12B4" w:rsidP="000C12E8">
      <w:pPr>
        <w:rPr>
          <w:b/>
          <w:bCs/>
        </w:rPr>
      </w:pPr>
    </w:p>
    <w:p w14:paraId="13CAA119" w14:textId="30577E1F" w:rsidR="000C12E8" w:rsidRDefault="000C12E8" w:rsidP="000C12E8">
      <w:r>
        <w:rPr>
          <w:b/>
          <w:bCs/>
        </w:rPr>
        <w:t>Application Settings</w:t>
      </w:r>
    </w:p>
    <w:p w14:paraId="2D87C9C3" w14:textId="5B3B7C5C" w:rsidR="002F4131" w:rsidRDefault="005A1038" w:rsidP="000C12E8">
      <w:pPr>
        <w:pStyle w:val="ListParagraph"/>
        <w:numPr>
          <w:ilvl w:val="0"/>
          <w:numId w:val="8"/>
        </w:numPr>
      </w:pPr>
      <w:r>
        <w:t>Changing</w:t>
      </w:r>
      <w:r w:rsidR="000C12E8">
        <w:t xml:space="preserve"> text under Application Title</w:t>
      </w:r>
      <w:r>
        <w:t xml:space="preserve"> is a bit clunky</w:t>
      </w:r>
      <w:r w:rsidR="000C12E8">
        <w:t>; backspace deletes one letter at a time</w:t>
      </w:r>
    </w:p>
    <w:p w14:paraId="41570386" w14:textId="77777777" w:rsidR="003056E0" w:rsidRDefault="003056E0" w:rsidP="003056E0"/>
    <w:p w14:paraId="6EFB6D01" w14:textId="5D9803E1" w:rsidR="003056E0" w:rsidRPr="00B24B5B" w:rsidRDefault="003056E0" w:rsidP="003056E0">
      <w:pPr>
        <w:rPr>
          <w:b/>
          <w:bCs/>
        </w:rPr>
      </w:pPr>
      <w:r w:rsidRPr="00B24B5B">
        <w:rPr>
          <w:b/>
          <w:bCs/>
        </w:rPr>
        <w:t>Capital Market Estimates</w:t>
      </w:r>
    </w:p>
    <w:p w14:paraId="5983B7A9" w14:textId="07B0071A" w:rsidR="003056E0" w:rsidRPr="00807F0D" w:rsidRDefault="003056E0" w:rsidP="003056E0">
      <w:pPr>
        <w:pStyle w:val="ListParagraph"/>
        <w:numPr>
          <w:ilvl w:val="0"/>
          <w:numId w:val="8"/>
        </w:numPr>
        <w:rPr>
          <w:color w:val="EE0000"/>
        </w:rPr>
      </w:pPr>
      <w:r w:rsidRPr="00807F0D">
        <w:rPr>
          <w:color w:val="EE0000"/>
        </w:rPr>
        <w:t>Backspace doesn’t delete number</w:t>
      </w:r>
    </w:p>
    <w:p w14:paraId="1D6FEEAF" w14:textId="15D404C5" w:rsidR="003056E0" w:rsidRPr="00807F0D" w:rsidRDefault="003056E0" w:rsidP="003056E0">
      <w:pPr>
        <w:pStyle w:val="ListParagraph"/>
        <w:numPr>
          <w:ilvl w:val="0"/>
          <w:numId w:val="8"/>
        </w:numPr>
        <w:rPr>
          <w:color w:val="EE0000"/>
        </w:rPr>
      </w:pPr>
      <w:r w:rsidRPr="00807F0D">
        <w:rPr>
          <w:color w:val="EE0000"/>
        </w:rPr>
        <w:t xml:space="preserve">Can’t enter more than one digit </w:t>
      </w:r>
      <w:r w:rsidR="005A1038" w:rsidRPr="00807F0D">
        <w:rPr>
          <w:color w:val="EE0000"/>
        </w:rPr>
        <w:t xml:space="preserve">at a time </w:t>
      </w:r>
      <w:r w:rsidRPr="00807F0D">
        <w:rPr>
          <w:color w:val="EE0000"/>
        </w:rPr>
        <w:t>– reverts to one decimal place</w:t>
      </w:r>
    </w:p>
    <w:p w14:paraId="5D11076B" w14:textId="54F3AFE4" w:rsidR="00F24434" w:rsidRPr="00807F0D" w:rsidRDefault="00F24434" w:rsidP="003056E0">
      <w:pPr>
        <w:pStyle w:val="ListParagraph"/>
        <w:numPr>
          <w:ilvl w:val="0"/>
          <w:numId w:val="8"/>
        </w:numPr>
        <w:rPr>
          <w:color w:val="EE0000"/>
        </w:rPr>
      </w:pPr>
      <w:r w:rsidRPr="00807F0D">
        <w:rPr>
          <w:color w:val="EE0000"/>
        </w:rPr>
        <w:t xml:space="preserve">Under Capital Markets Estimates, replace “Expected Return %” with “Expected Return (%)” and replace “Expected SD %” with “Expected SD (%)” and align with format such that (%) is on second </w:t>
      </w:r>
      <w:r w:rsidR="006725C6" w:rsidRPr="00807F0D">
        <w:rPr>
          <w:color w:val="EE0000"/>
        </w:rPr>
        <w:t>row</w:t>
      </w:r>
      <w:r w:rsidRPr="00807F0D">
        <w:rPr>
          <w:color w:val="EE0000"/>
        </w:rPr>
        <w:t>)</w:t>
      </w:r>
    </w:p>
    <w:p w14:paraId="75B74A4B" w14:textId="37041FCE" w:rsidR="00F24434" w:rsidRDefault="00F24434" w:rsidP="003056E0">
      <w:pPr>
        <w:pStyle w:val="ListParagraph"/>
        <w:numPr>
          <w:ilvl w:val="0"/>
          <w:numId w:val="8"/>
        </w:numPr>
      </w:pPr>
      <w:r>
        <w:t>Can we resize columns so that the % columns are equal width</w:t>
      </w:r>
    </w:p>
    <w:p w14:paraId="5210F4B4" w14:textId="2CE65418" w:rsidR="00F24434" w:rsidRPr="00807F0D" w:rsidRDefault="00F24434" w:rsidP="003056E0">
      <w:pPr>
        <w:pStyle w:val="ListParagraph"/>
        <w:numPr>
          <w:ilvl w:val="0"/>
          <w:numId w:val="8"/>
        </w:numPr>
        <w:rPr>
          <w:color w:val="EE0000"/>
        </w:rPr>
      </w:pPr>
      <w:r w:rsidRPr="00807F0D">
        <w:rPr>
          <w:color w:val="EE0000"/>
        </w:rPr>
        <w:t>Replace “Add Custom Asset Class” with “Add Asset Class”</w:t>
      </w:r>
    </w:p>
    <w:p w14:paraId="5C231B11" w14:textId="5249DC64" w:rsidR="00F24434" w:rsidRPr="00807F0D" w:rsidRDefault="00F24434" w:rsidP="003056E0">
      <w:pPr>
        <w:pStyle w:val="ListParagraph"/>
        <w:numPr>
          <w:ilvl w:val="0"/>
          <w:numId w:val="8"/>
        </w:numPr>
        <w:rPr>
          <w:color w:val="EE0000"/>
        </w:rPr>
      </w:pPr>
      <w:r w:rsidRPr="00807F0D">
        <w:rPr>
          <w:color w:val="EE0000"/>
        </w:rPr>
        <w:t>Remove “Include” and add bin on right hand side to remove asset class</w:t>
      </w:r>
    </w:p>
    <w:p w14:paraId="5956227D" w14:textId="269054A9" w:rsidR="00F24434" w:rsidRPr="00807F0D" w:rsidRDefault="00F24434" w:rsidP="00F24434">
      <w:pPr>
        <w:pStyle w:val="ListParagraph"/>
        <w:numPr>
          <w:ilvl w:val="0"/>
          <w:numId w:val="8"/>
        </w:numPr>
        <w:rPr>
          <w:color w:val="EE0000"/>
        </w:rPr>
      </w:pPr>
      <w:r w:rsidRPr="00807F0D">
        <w:rPr>
          <w:color w:val="EE0000"/>
        </w:rPr>
        <w:t>Add “Add Asset Class” to the Correlation table so that new asset classes can be added</w:t>
      </w:r>
    </w:p>
    <w:p w14:paraId="60013EE6" w14:textId="00D7E9EA" w:rsidR="00F24434" w:rsidRPr="00807F0D" w:rsidRDefault="00F24434" w:rsidP="003056E0">
      <w:pPr>
        <w:pStyle w:val="ListParagraph"/>
        <w:numPr>
          <w:ilvl w:val="0"/>
          <w:numId w:val="8"/>
        </w:numPr>
        <w:rPr>
          <w:color w:val="EE0000"/>
        </w:rPr>
      </w:pPr>
      <w:r w:rsidRPr="00807F0D">
        <w:rPr>
          <w:color w:val="EE0000"/>
        </w:rPr>
        <w:t xml:space="preserve">Add bin to Correlation table to remove asset class </w:t>
      </w:r>
    </w:p>
    <w:p w14:paraId="1D4689AA" w14:textId="68CC22E6" w:rsidR="003056E0" w:rsidRPr="00807F0D" w:rsidRDefault="00F24434" w:rsidP="003056E0">
      <w:pPr>
        <w:pStyle w:val="ListParagraph"/>
        <w:numPr>
          <w:ilvl w:val="0"/>
          <w:numId w:val="8"/>
        </w:numPr>
        <w:rPr>
          <w:color w:val="EE0000"/>
        </w:rPr>
      </w:pPr>
      <w:r w:rsidRPr="00807F0D">
        <w:rPr>
          <w:color w:val="EE0000"/>
        </w:rPr>
        <w:t>Under Tax Rates, r</w:t>
      </w:r>
      <w:r w:rsidR="003056E0" w:rsidRPr="00807F0D">
        <w:rPr>
          <w:color w:val="EE0000"/>
        </w:rPr>
        <w:t>eplace “Superannuation (Pensions Phase)” with “Superannuation (Pension Phase)</w:t>
      </w:r>
      <w:r w:rsidRPr="00807F0D">
        <w:rPr>
          <w:color w:val="EE0000"/>
        </w:rPr>
        <w:t xml:space="preserve"> – sorry! That was my mistake originally</w:t>
      </w:r>
    </w:p>
    <w:p w14:paraId="5605C730" w14:textId="77777777" w:rsidR="00B24B5B" w:rsidRDefault="00B24B5B" w:rsidP="00B24B5B"/>
    <w:p w14:paraId="60F1185B" w14:textId="021108CC" w:rsidR="00AA3A4F" w:rsidRPr="00B24B5B" w:rsidRDefault="00AA3A4F" w:rsidP="00AA3A4F">
      <w:pPr>
        <w:rPr>
          <w:b/>
          <w:bCs/>
        </w:rPr>
      </w:pPr>
      <w:r>
        <w:rPr>
          <w:b/>
          <w:bCs/>
        </w:rPr>
        <w:t>Client details</w:t>
      </w:r>
    </w:p>
    <w:p w14:paraId="209F96E2" w14:textId="01C7C39A" w:rsidR="006725C6" w:rsidRPr="00F750C6" w:rsidRDefault="006725C6" w:rsidP="00AA3A4F">
      <w:pPr>
        <w:pStyle w:val="ListParagraph"/>
        <w:numPr>
          <w:ilvl w:val="0"/>
          <w:numId w:val="8"/>
        </w:numPr>
        <w:rPr>
          <w:color w:val="EE0000"/>
        </w:rPr>
      </w:pPr>
      <w:r w:rsidRPr="00F750C6">
        <w:rPr>
          <w:color w:val="EE0000"/>
        </w:rPr>
        <w:t>Add columns per entity “Expected Return” and “Expected Risk” – the data for these should automatically populate based on the formula I provided in the spreadsheet. This should then be used for the optim</w:t>
      </w:r>
      <w:r w:rsidR="005A1038" w:rsidRPr="00F750C6">
        <w:rPr>
          <w:color w:val="EE0000"/>
        </w:rPr>
        <w:t>i</w:t>
      </w:r>
      <w:r w:rsidRPr="00F750C6">
        <w:rPr>
          <w:color w:val="EE0000"/>
        </w:rPr>
        <w:t>sation</w:t>
      </w:r>
    </w:p>
    <w:p w14:paraId="7EE7F600" w14:textId="642F9B79" w:rsidR="00AA3A4F" w:rsidRPr="00F750C6" w:rsidRDefault="00AA3A4F" w:rsidP="00B24B5B">
      <w:pPr>
        <w:pStyle w:val="ListParagraph"/>
        <w:numPr>
          <w:ilvl w:val="0"/>
          <w:numId w:val="8"/>
        </w:numPr>
        <w:rPr>
          <w:b/>
          <w:bCs/>
          <w:color w:val="EE0000"/>
        </w:rPr>
      </w:pPr>
      <w:r w:rsidRPr="00F750C6">
        <w:rPr>
          <w:color w:val="EE0000"/>
        </w:rPr>
        <w:t>Add a “Total” row under each entity asset allocation</w:t>
      </w:r>
      <w:r w:rsidR="005A1038" w:rsidRPr="00F750C6">
        <w:rPr>
          <w:color w:val="EE0000"/>
        </w:rPr>
        <w:t>; i</w:t>
      </w:r>
      <w:r w:rsidRPr="00F750C6">
        <w:rPr>
          <w:color w:val="EE0000"/>
        </w:rPr>
        <w:t>f Total doesn’t add up to 100%, show in red</w:t>
      </w:r>
    </w:p>
    <w:p w14:paraId="57E32BF1" w14:textId="7C57F00C" w:rsidR="00D43E7F" w:rsidRPr="00F750C6" w:rsidRDefault="00D43E7F" w:rsidP="00B24B5B">
      <w:pPr>
        <w:pStyle w:val="ListParagraph"/>
        <w:numPr>
          <w:ilvl w:val="0"/>
          <w:numId w:val="8"/>
        </w:numPr>
        <w:rPr>
          <w:b/>
          <w:bCs/>
        </w:rPr>
      </w:pPr>
      <w:r w:rsidRPr="00F750C6">
        <w:t>Can we have a default of 100% allocation to cash?</w:t>
      </w:r>
    </w:p>
    <w:p w14:paraId="488F250A" w14:textId="77777777" w:rsidR="00AA3A4F" w:rsidRDefault="00AA3A4F" w:rsidP="00B24B5B">
      <w:pPr>
        <w:rPr>
          <w:b/>
          <w:bCs/>
        </w:rPr>
      </w:pPr>
    </w:p>
    <w:p w14:paraId="65374FF0" w14:textId="23D54A46" w:rsidR="00B24B5B" w:rsidRPr="00B24B5B" w:rsidRDefault="00B24B5B" w:rsidP="00B24B5B">
      <w:pPr>
        <w:rPr>
          <w:b/>
          <w:bCs/>
        </w:rPr>
      </w:pPr>
      <w:r>
        <w:rPr>
          <w:b/>
          <w:bCs/>
        </w:rPr>
        <w:t>Optimisation</w:t>
      </w:r>
    </w:p>
    <w:p w14:paraId="5F413FBE" w14:textId="2BBDF8F7" w:rsidR="00B24B5B" w:rsidRPr="00F750C6" w:rsidRDefault="00B24B5B" w:rsidP="00B24B5B">
      <w:pPr>
        <w:pStyle w:val="ListParagraph"/>
        <w:numPr>
          <w:ilvl w:val="0"/>
          <w:numId w:val="8"/>
        </w:numPr>
        <w:rPr>
          <w:color w:val="EE0000"/>
        </w:rPr>
      </w:pPr>
      <w:r w:rsidRPr="00F750C6">
        <w:rPr>
          <w:color w:val="EE0000"/>
        </w:rPr>
        <w:t>Please make this the second tab</w:t>
      </w:r>
    </w:p>
    <w:p w14:paraId="7D608F68" w14:textId="0C28D988" w:rsidR="000D3BAA" w:rsidRPr="000D3BAA" w:rsidRDefault="000D3BAA" w:rsidP="000D3BAA">
      <w:pPr>
        <w:pStyle w:val="ListParagraph"/>
        <w:numPr>
          <w:ilvl w:val="0"/>
          <w:numId w:val="8"/>
        </w:numPr>
        <w:rPr>
          <w:color w:val="2F5496" w:themeColor="accent1" w:themeShade="BF"/>
        </w:rPr>
      </w:pPr>
      <w:r w:rsidRPr="0006723D">
        <w:rPr>
          <w:color w:val="2F5496" w:themeColor="accent1" w:themeShade="BF"/>
        </w:rPr>
        <w:t xml:space="preserve">The output </w:t>
      </w:r>
      <w:r>
        <w:rPr>
          <w:color w:val="2F5496" w:themeColor="accent1" w:themeShade="BF"/>
        </w:rPr>
        <w:t>doesn’t look quite right</w:t>
      </w:r>
      <w:r w:rsidRPr="0006723D">
        <w:rPr>
          <w:color w:val="2F5496" w:themeColor="accent1" w:themeShade="BF"/>
        </w:rPr>
        <w:t xml:space="preserve">. </w:t>
      </w:r>
      <w:r>
        <w:rPr>
          <w:color w:val="2F5496" w:themeColor="accent1" w:themeShade="BF"/>
        </w:rPr>
        <w:t xml:space="preserve">If I run </w:t>
      </w:r>
      <w:r w:rsidR="005A1038">
        <w:rPr>
          <w:color w:val="2F5496" w:themeColor="accent1" w:themeShade="BF"/>
        </w:rPr>
        <w:t>1</w:t>
      </w:r>
      <w:r>
        <w:rPr>
          <w:color w:val="2F5496" w:themeColor="accent1" w:themeShade="BF"/>
        </w:rPr>
        <w:t xml:space="preserve"> </w:t>
      </w:r>
      <w:r w:rsidR="005A1038">
        <w:rPr>
          <w:color w:val="2F5496" w:themeColor="accent1" w:themeShade="BF"/>
        </w:rPr>
        <w:t>simulation,</w:t>
      </w:r>
      <w:r>
        <w:rPr>
          <w:color w:val="2F5496" w:themeColor="accent1" w:themeShade="BF"/>
        </w:rPr>
        <w:t xml:space="preserve"> I expect to see </w:t>
      </w:r>
      <w:r w:rsidR="005A1038">
        <w:rPr>
          <w:color w:val="2F5496" w:themeColor="accent1" w:themeShade="BF"/>
        </w:rPr>
        <w:t>1</w:t>
      </w:r>
      <w:r>
        <w:rPr>
          <w:color w:val="2F5496" w:themeColor="accent1" w:themeShade="BF"/>
        </w:rPr>
        <w:t xml:space="preserve"> dotted curve plus the </w:t>
      </w:r>
      <w:proofErr w:type="gramStart"/>
      <w:r>
        <w:rPr>
          <w:color w:val="2F5496" w:themeColor="accent1" w:themeShade="BF"/>
        </w:rPr>
        <w:t>portfolios</w:t>
      </w:r>
      <w:proofErr w:type="gramEnd"/>
      <w:r w:rsidR="005A1038">
        <w:rPr>
          <w:color w:val="2F5496" w:themeColor="accent1" w:themeShade="BF"/>
        </w:rPr>
        <w:t xml:space="preserve"> but I see about 7</w:t>
      </w:r>
      <w:r>
        <w:rPr>
          <w:color w:val="2F5496" w:themeColor="accent1" w:themeShade="BF"/>
        </w:rPr>
        <w:t xml:space="preserve">. </w:t>
      </w:r>
      <w:r w:rsidR="005A1038">
        <w:rPr>
          <w:color w:val="2F5496" w:themeColor="accent1" w:themeShade="BF"/>
        </w:rPr>
        <w:t>Is the methodology to run</w:t>
      </w:r>
      <w:r>
        <w:rPr>
          <w:color w:val="2F5496" w:themeColor="accent1" w:themeShade="BF"/>
        </w:rPr>
        <w:t xml:space="preserve"> multiple scenarios per simulation? </w:t>
      </w:r>
      <w:r w:rsidR="00327E88">
        <w:rPr>
          <w:color w:val="2F5496" w:themeColor="accent1" w:themeShade="BF"/>
        </w:rPr>
        <w:t xml:space="preserve">Strangely, the chart kept on refreshing after </w:t>
      </w:r>
      <w:r w:rsidR="005A1038">
        <w:rPr>
          <w:color w:val="2F5496" w:themeColor="accent1" w:themeShade="BF"/>
        </w:rPr>
        <w:t>testing 500</w:t>
      </w:r>
      <w:r w:rsidR="00327E88">
        <w:rPr>
          <w:color w:val="2F5496" w:themeColor="accent1" w:themeShade="BF"/>
        </w:rPr>
        <w:t xml:space="preserve"> simulation</w:t>
      </w:r>
      <w:r w:rsidR="005A1038">
        <w:rPr>
          <w:color w:val="2F5496" w:themeColor="accent1" w:themeShade="BF"/>
        </w:rPr>
        <w:t>s</w:t>
      </w:r>
      <w:r w:rsidR="00327E88">
        <w:rPr>
          <w:color w:val="2F5496" w:themeColor="accent1" w:themeShade="BF"/>
        </w:rPr>
        <w:t>…</w:t>
      </w:r>
    </w:p>
    <w:p w14:paraId="10DC4DDC" w14:textId="12B2961D" w:rsidR="00E44AC7" w:rsidRDefault="00E44AC7" w:rsidP="00B24B5B">
      <w:pPr>
        <w:pStyle w:val="ListParagraph"/>
        <w:numPr>
          <w:ilvl w:val="0"/>
          <w:numId w:val="8"/>
        </w:numPr>
      </w:pPr>
      <w:r>
        <w:t xml:space="preserve">Why does the Pre-tax chart not show </w:t>
      </w:r>
      <w:r w:rsidR="000D3BAA">
        <w:t>any</w:t>
      </w:r>
      <w:r>
        <w:t xml:space="preserve"> simulations? </w:t>
      </w:r>
      <w:r w:rsidR="000D3BAA">
        <w:t xml:space="preserve">I would expect to see the same as for post-tax, with the curve being a bit higher </w:t>
      </w:r>
    </w:p>
    <w:p w14:paraId="42FBF6DB" w14:textId="601D5146" w:rsidR="00D114EF" w:rsidRPr="00F750C6" w:rsidRDefault="00D114EF" w:rsidP="00B24B5B">
      <w:pPr>
        <w:pStyle w:val="ListParagraph"/>
        <w:numPr>
          <w:ilvl w:val="0"/>
          <w:numId w:val="8"/>
        </w:numPr>
        <w:rPr>
          <w:color w:val="EE0000"/>
        </w:rPr>
      </w:pPr>
      <w:r w:rsidRPr="00F750C6">
        <w:rPr>
          <w:color w:val="EE0000"/>
        </w:rPr>
        <w:t>The chart is still resizing rather than remaining static with 0% starting point on both axes</w:t>
      </w:r>
      <w:r w:rsidR="00AA3A4F" w:rsidRPr="00F750C6">
        <w:rPr>
          <w:color w:val="EE0000"/>
        </w:rPr>
        <w:t>.</w:t>
      </w:r>
    </w:p>
    <w:p w14:paraId="7BB97D74" w14:textId="29E07D4A" w:rsidR="00E44AC7" w:rsidRPr="00F750C6" w:rsidRDefault="00E44AC7" w:rsidP="00B24B5B">
      <w:pPr>
        <w:pStyle w:val="ListParagraph"/>
        <w:numPr>
          <w:ilvl w:val="0"/>
          <w:numId w:val="8"/>
        </w:numPr>
        <w:rPr>
          <w:color w:val="EE0000"/>
        </w:rPr>
      </w:pPr>
      <w:r w:rsidRPr="00F750C6">
        <w:rPr>
          <w:color w:val="EE0000"/>
        </w:rPr>
        <w:t>Remove pop up text box under “Simulations”</w:t>
      </w:r>
    </w:p>
    <w:p w14:paraId="5D00CE2D" w14:textId="31BC1700" w:rsidR="00E44AC7" w:rsidRDefault="00E44AC7" w:rsidP="00B24B5B">
      <w:pPr>
        <w:pStyle w:val="ListParagraph"/>
        <w:numPr>
          <w:ilvl w:val="0"/>
          <w:numId w:val="8"/>
        </w:numPr>
      </w:pPr>
      <w:r>
        <w:t xml:space="preserve">Do you have metrics for “Forecast Confidence”? </w:t>
      </w:r>
      <w:proofErr w:type="spellStart"/>
      <w:r>
        <w:t>ie</w:t>
      </w:r>
      <w:proofErr w:type="spellEnd"/>
      <w:r>
        <w:t xml:space="preserve"> what does “High (Precise)” </w:t>
      </w:r>
      <w:proofErr w:type="gramStart"/>
      <w:r>
        <w:t>actually mean</w:t>
      </w:r>
      <w:proofErr w:type="gramEnd"/>
      <w:r>
        <w:t>? Is this 9/10 confidence? How is it calculated?</w:t>
      </w:r>
      <w:r w:rsidR="00CD7904">
        <w:t xml:space="preserve"> When would I not use “High (Precise)”?</w:t>
      </w:r>
    </w:p>
    <w:p w14:paraId="7638E69F" w14:textId="1098B30A" w:rsidR="00AA3A4F" w:rsidRPr="00F750C6" w:rsidRDefault="00AA3A4F" w:rsidP="00B24B5B">
      <w:pPr>
        <w:pStyle w:val="ListParagraph"/>
        <w:numPr>
          <w:ilvl w:val="0"/>
          <w:numId w:val="8"/>
        </w:numPr>
        <w:rPr>
          <w:color w:val="EE0000"/>
        </w:rPr>
      </w:pPr>
      <w:r w:rsidRPr="00F750C6">
        <w:rPr>
          <w:color w:val="EE0000"/>
        </w:rPr>
        <w:t xml:space="preserve">Remove “View Returns” </w:t>
      </w:r>
    </w:p>
    <w:p w14:paraId="5DF65D66" w14:textId="1BF11B40" w:rsidR="00AA3A4F" w:rsidRDefault="00AA3A4F" w:rsidP="00B24B5B">
      <w:pPr>
        <w:pStyle w:val="ListParagraph"/>
        <w:numPr>
          <w:ilvl w:val="0"/>
          <w:numId w:val="8"/>
        </w:numPr>
      </w:pPr>
      <w:r>
        <w:t>Replace “Pre-Tax” with “Before Tax” and “After-Tax” with “After Tax”</w:t>
      </w:r>
    </w:p>
    <w:p w14:paraId="0B058CB7" w14:textId="670D3943" w:rsidR="00E44AC7" w:rsidRPr="00F750C6" w:rsidRDefault="00E44AC7" w:rsidP="00B24B5B">
      <w:pPr>
        <w:pStyle w:val="ListParagraph"/>
        <w:numPr>
          <w:ilvl w:val="0"/>
          <w:numId w:val="8"/>
        </w:numPr>
        <w:rPr>
          <w:color w:val="EE0000"/>
        </w:rPr>
      </w:pPr>
      <w:r w:rsidRPr="00F750C6">
        <w:rPr>
          <w:color w:val="EE0000"/>
        </w:rPr>
        <w:t>Please remove the descriptive labels for portfolios – they should only have a number</w:t>
      </w:r>
    </w:p>
    <w:p w14:paraId="7F3762C8" w14:textId="501B63DD" w:rsidR="00B24B5B" w:rsidRPr="00F750C6" w:rsidRDefault="00B24B5B" w:rsidP="00B24B5B">
      <w:pPr>
        <w:pStyle w:val="ListParagraph"/>
        <w:numPr>
          <w:ilvl w:val="0"/>
          <w:numId w:val="8"/>
        </w:numPr>
        <w:rPr>
          <w:color w:val="EE0000"/>
        </w:rPr>
      </w:pPr>
      <w:r w:rsidRPr="00F750C6">
        <w:rPr>
          <w:color w:val="EE0000"/>
        </w:rPr>
        <w:t>Remove “Portfolio Composition Map (Michaud)”</w:t>
      </w:r>
      <w:r w:rsidR="005A1038" w:rsidRPr="00F750C6">
        <w:rPr>
          <w:color w:val="EE0000"/>
        </w:rPr>
        <w:t xml:space="preserve"> – this is nice, but</w:t>
      </w:r>
      <w:r w:rsidR="00495B74" w:rsidRPr="00F750C6">
        <w:rPr>
          <w:color w:val="EE0000"/>
        </w:rPr>
        <w:t xml:space="preserve"> when I’ve used it with clients in the past they get confused!</w:t>
      </w:r>
    </w:p>
    <w:p w14:paraId="40F4BBC1" w14:textId="77777777" w:rsidR="00D114EF" w:rsidRDefault="00D114EF" w:rsidP="00D114EF"/>
    <w:p w14:paraId="0B55A811" w14:textId="66B80E48" w:rsidR="00D114EF" w:rsidRPr="00B24B5B" w:rsidRDefault="00D114EF" w:rsidP="00D114EF">
      <w:pPr>
        <w:rPr>
          <w:b/>
          <w:bCs/>
        </w:rPr>
      </w:pPr>
      <w:r>
        <w:rPr>
          <w:b/>
          <w:bCs/>
        </w:rPr>
        <w:lastRenderedPageBreak/>
        <w:t>Projections Input</w:t>
      </w:r>
    </w:p>
    <w:p w14:paraId="0AD17C5C" w14:textId="06026009" w:rsidR="005E1547" w:rsidRPr="00F750C6" w:rsidRDefault="005E1547" w:rsidP="00D114EF">
      <w:pPr>
        <w:pStyle w:val="ListParagraph"/>
        <w:numPr>
          <w:ilvl w:val="0"/>
          <w:numId w:val="9"/>
        </w:numPr>
        <w:rPr>
          <w:color w:val="EE0000"/>
        </w:rPr>
      </w:pPr>
      <w:r w:rsidRPr="00F750C6">
        <w:rPr>
          <w:color w:val="EE0000"/>
        </w:rPr>
        <w:t>Can we incorporate this page into the Projections Output page at the top and just rename that tab “Projections”?</w:t>
      </w:r>
    </w:p>
    <w:p w14:paraId="2B32328F" w14:textId="0B7FFE0A" w:rsidR="0031600B" w:rsidRPr="00F750C6" w:rsidRDefault="00BE12B4" w:rsidP="0031600B">
      <w:pPr>
        <w:pStyle w:val="ListParagraph"/>
        <w:numPr>
          <w:ilvl w:val="0"/>
          <w:numId w:val="9"/>
        </w:numPr>
        <w:rPr>
          <w:color w:val="EE0000"/>
        </w:rPr>
      </w:pPr>
      <w:r w:rsidRPr="00F750C6">
        <w:rPr>
          <w:color w:val="EE0000"/>
        </w:rPr>
        <w:t>Remove colours</w:t>
      </w:r>
      <w:r w:rsidR="00022505" w:rsidRPr="00F750C6">
        <w:rPr>
          <w:color w:val="EE0000"/>
        </w:rPr>
        <w:t xml:space="preserve"> of “Inflow” and “Outflows”</w:t>
      </w:r>
      <w:r w:rsidRPr="00F750C6">
        <w:rPr>
          <w:color w:val="EE0000"/>
        </w:rPr>
        <w:t xml:space="preserve"> </w:t>
      </w:r>
    </w:p>
    <w:p w14:paraId="3207B109" w14:textId="77777777" w:rsidR="00022505" w:rsidRDefault="00022505" w:rsidP="00022505">
      <w:pPr>
        <w:pStyle w:val="ListParagraph"/>
      </w:pPr>
    </w:p>
    <w:p w14:paraId="255247F4" w14:textId="3E08CA7B" w:rsidR="0031600B" w:rsidRDefault="0031600B" w:rsidP="0031600B">
      <w:pPr>
        <w:rPr>
          <w:b/>
          <w:bCs/>
        </w:rPr>
      </w:pPr>
      <w:r>
        <w:rPr>
          <w:b/>
          <w:bCs/>
        </w:rPr>
        <w:t>Output</w:t>
      </w:r>
    </w:p>
    <w:p w14:paraId="22F2BCCC" w14:textId="2CED2334" w:rsidR="005E1547" w:rsidRPr="00F750C6" w:rsidRDefault="005E1547" w:rsidP="005E1547">
      <w:pPr>
        <w:pStyle w:val="ListParagraph"/>
        <w:numPr>
          <w:ilvl w:val="0"/>
          <w:numId w:val="9"/>
        </w:numPr>
        <w:rPr>
          <w:color w:val="EE0000"/>
        </w:rPr>
      </w:pPr>
      <w:r w:rsidRPr="00F750C6">
        <w:rPr>
          <w:color w:val="EE0000"/>
        </w:rPr>
        <w:t>Please make this the third tab</w:t>
      </w:r>
    </w:p>
    <w:p w14:paraId="63CF5DE7" w14:textId="7949D10D" w:rsidR="0031600B" w:rsidRPr="00F750C6" w:rsidRDefault="0031600B" w:rsidP="0031600B">
      <w:pPr>
        <w:pStyle w:val="ListParagraph"/>
        <w:numPr>
          <w:ilvl w:val="0"/>
          <w:numId w:val="10"/>
        </w:numPr>
        <w:rPr>
          <w:color w:val="EE0000"/>
        </w:rPr>
      </w:pPr>
      <w:r w:rsidRPr="00F750C6">
        <w:rPr>
          <w:color w:val="EE0000"/>
        </w:rPr>
        <w:t>Remove text description of portfolios – should be numbers only</w:t>
      </w:r>
    </w:p>
    <w:p w14:paraId="42AB9F76" w14:textId="386E10FC" w:rsidR="0031600B" w:rsidRPr="00F750C6" w:rsidRDefault="0031600B" w:rsidP="0031600B">
      <w:pPr>
        <w:pStyle w:val="ListParagraph"/>
        <w:numPr>
          <w:ilvl w:val="0"/>
          <w:numId w:val="10"/>
        </w:numPr>
        <w:rPr>
          <w:color w:val="EE0000"/>
        </w:rPr>
      </w:pPr>
      <w:r w:rsidRPr="00F750C6">
        <w:rPr>
          <w:color w:val="EE0000"/>
        </w:rPr>
        <w:t xml:space="preserve">Replace colours for “Return” and “Risk” with black </w:t>
      </w:r>
    </w:p>
    <w:p w14:paraId="012F5352" w14:textId="5B85830A" w:rsidR="0031600B" w:rsidRDefault="0031600B" w:rsidP="0031600B">
      <w:pPr>
        <w:pStyle w:val="ListParagraph"/>
        <w:numPr>
          <w:ilvl w:val="0"/>
          <w:numId w:val="10"/>
        </w:numPr>
      </w:pPr>
      <w:r>
        <w:t>Can the pie chart colour scheme be a bit more muted / pastel</w:t>
      </w:r>
    </w:p>
    <w:p w14:paraId="3FC1EDD4" w14:textId="1569FB9D" w:rsidR="0031600B" w:rsidRPr="004B7400" w:rsidRDefault="000D3BAA" w:rsidP="0031600B">
      <w:pPr>
        <w:pStyle w:val="ListParagraph"/>
        <w:numPr>
          <w:ilvl w:val="0"/>
          <w:numId w:val="10"/>
        </w:numPr>
        <w:rPr>
          <w:color w:val="2F5496" w:themeColor="accent1" w:themeShade="BF"/>
        </w:rPr>
      </w:pPr>
      <w:r w:rsidRPr="004B7400">
        <w:rPr>
          <w:color w:val="2F5496" w:themeColor="accent1" w:themeShade="BF"/>
        </w:rPr>
        <w:t>The output is not correct – the same allocation is applied across all entities</w:t>
      </w:r>
    </w:p>
    <w:p w14:paraId="6C3C9B9A" w14:textId="33D5ABE2" w:rsidR="00B5349F" w:rsidRDefault="00B5349F" w:rsidP="0031600B">
      <w:pPr>
        <w:pStyle w:val="ListParagraph"/>
        <w:numPr>
          <w:ilvl w:val="0"/>
          <w:numId w:val="10"/>
        </w:numPr>
        <w:rPr>
          <w:color w:val="2F5496" w:themeColor="accent1" w:themeShade="BF"/>
        </w:rPr>
      </w:pPr>
      <w:r w:rsidRPr="004B7400">
        <w:rPr>
          <w:color w:val="2F5496" w:themeColor="accent1" w:themeShade="BF"/>
        </w:rPr>
        <w:t>In some instances, cash is showing as negative allocation</w:t>
      </w:r>
    </w:p>
    <w:p w14:paraId="1B794BB2" w14:textId="77777777" w:rsidR="00D43E7F" w:rsidRDefault="00D43E7F" w:rsidP="00D43E7F">
      <w:pPr>
        <w:pStyle w:val="ListParagraph"/>
        <w:numPr>
          <w:ilvl w:val="0"/>
          <w:numId w:val="10"/>
        </w:numPr>
      </w:pPr>
      <w:r>
        <w:t>Can we try to employ a rule where asset classes with more than 50% proportion of return is income, the preference is in order:</w:t>
      </w:r>
    </w:p>
    <w:p w14:paraId="1759A1B1" w14:textId="77777777" w:rsidR="00D43E7F" w:rsidRDefault="00D43E7F" w:rsidP="00D43E7F">
      <w:pPr>
        <w:pStyle w:val="ListParagraph"/>
        <w:numPr>
          <w:ilvl w:val="1"/>
          <w:numId w:val="10"/>
        </w:numPr>
      </w:pPr>
      <w:r>
        <w:t>Superannuation (pension phase)</w:t>
      </w:r>
    </w:p>
    <w:p w14:paraId="649CB55A" w14:textId="77777777" w:rsidR="00D43E7F" w:rsidRDefault="00D43E7F" w:rsidP="00D43E7F">
      <w:pPr>
        <w:pStyle w:val="ListParagraph"/>
        <w:numPr>
          <w:ilvl w:val="1"/>
          <w:numId w:val="10"/>
        </w:numPr>
      </w:pPr>
      <w:r>
        <w:t>Superannuation (accumulation phase)</w:t>
      </w:r>
    </w:p>
    <w:p w14:paraId="6AE6246B" w14:textId="77777777" w:rsidR="00D43E7F" w:rsidRDefault="00D43E7F" w:rsidP="00D43E7F">
      <w:pPr>
        <w:pStyle w:val="ListParagraph"/>
        <w:numPr>
          <w:ilvl w:val="1"/>
          <w:numId w:val="10"/>
        </w:numPr>
      </w:pPr>
      <w:r>
        <w:t>Family Trust</w:t>
      </w:r>
    </w:p>
    <w:p w14:paraId="1A101E33" w14:textId="77777777" w:rsidR="00D43E7F" w:rsidRDefault="00D43E7F" w:rsidP="00D43E7F">
      <w:pPr>
        <w:pStyle w:val="ListParagraph"/>
        <w:numPr>
          <w:ilvl w:val="1"/>
          <w:numId w:val="10"/>
        </w:numPr>
      </w:pPr>
      <w:r>
        <w:t>Company</w:t>
      </w:r>
    </w:p>
    <w:p w14:paraId="776351C8" w14:textId="77777777" w:rsidR="00D43E7F" w:rsidRPr="004B7400" w:rsidRDefault="00D43E7F" w:rsidP="00D43E7F">
      <w:pPr>
        <w:pStyle w:val="ListParagraph"/>
        <w:numPr>
          <w:ilvl w:val="1"/>
          <w:numId w:val="10"/>
        </w:numPr>
      </w:pPr>
      <w:r>
        <w:t>Personal name</w:t>
      </w:r>
    </w:p>
    <w:p w14:paraId="6D7E9973" w14:textId="18EA6454" w:rsidR="00B5349F" w:rsidRPr="00D43E7F" w:rsidRDefault="00B5349F" w:rsidP="0031600B">
      <w:pPr>
        <w:pStyle w:val="ListParagraph"/>
        <w:numPr>
          <w:ilvl w:val="0"/>
          <w:numId w:val="10"/>
        </w:numPr>
      </w:pPr>
      <w:r w:rsidRPr="00D43E7F">
        <w:t>Can we show asset classes with 0% allocation as “0.0% in the table rather than omitting them</w:t>
      </w:r>
      <w:r w:rsidR="00CD7904">
        <w:t xml:space="preserve"> (but there should always be an allocation to each asset class for portfolios 2- 9) </w:t>
      </w:r>
    </w:p>
    <w:p w14:paraId="6C4F407B" w14:textId="04A77909" w:rsidR="000D3BAA" w:rsidRPr="00F750C6" w:rsidRDefault="000D3BAA" w:rsidP="0031600B">
      <w:pPr>
        <w:pStyle w:val="ListParagraph"/>
        <w:numPr>
          <w:ilvl w:val="0"/>
          <w:numId w:val="10"/>
        </w:numPr>
        <w:rPr>
          <w:color w:val="EE0000"/>
        </w:rPr>
      </w:pPr>
      <w:r w:rsidRPr="00F750C6">
        <w:rPr>
          <w:color w:val="EE0000"/>
        </w:rPr>
        <w:t xml:space="preserve">Replace “$$” with “Amount ($)” </w:t>
      </w:r>
    </w:p>
    <w:p w14:paraId="32FDEC4C" w14:textId="5F215A56" w:rsidR="003C3D5A" w:rsidRPr="00F750C6" w:rsidRDefault="003C3D5A" w:rsidP="004B7400">
      <w:pPr>
        <w:pStyle w:val="ListParagraph"/>
        <w:numPr>
          <w:ilvl w:val="0"/>
          <w:numId w:val="10"/>
        </w:numPr>
        <w:rPr>
          <w:color w:val="EE0000"/>
        </w:rPr>
      </w:pPr>
      <w:r w:rsidRPr="00F750C6">
        <w:rPr>
          <w:color w:val="EE0000"/>
        </w:rPr>
        <w:t>Remove “A</w:t>
      </w:r>
      <w:r w:rsidR="004B7400" w:rsidRPr="00F750C6">
        <w:rPr>
          <w:color w:val="EE0000"/>
        </w:rPr>
        <w:t>SSET</w:t>
      </w:r>
      <w:r w:rsidRPr="00F750C6">
        <w:rPr>
          <w:color w:val="EE0000"/>
        </w:rPr>
        <w:t>” under “Asset Allocation” and “Asset Allocation by Entity”</w:t>
      </w:r>
      <w:r w:rsidRPr="00F750C6">
        <w:rPr>
          <w:noProof/>
          <w:color w:val="EE0000"/>
        </w:rPr>
        <w:drawing>
          <wp:inline distT="0" distB="0" distL="0" distR="0" wp14:anchorId="6F8A4DEA" wp14:editId="30060989">
            <wp:extent cx="5731510" cy="1750695"/>
            <wp:effectExtent l="0" t="0" r="2540" b="1905"/>
            <wp:docPr id="160692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28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C140" w14:textId="77777777" w:rsidR="003C3D5A" w:rsidRDefault="003C3D5A" w:rsidP="003C3D5A">
      <w:pPr>
        <w:rPr>
          <w:color w:val="0070C0"/>
        </w:rPr>
      </w:pPr>
    </w:p>
    <w:p w14:paraId="5E6DF3C4" w14:textId="6CEF9A8E" w:rsidR="003C3D5A" w:rsidRDefault="003C3D5A" w:rsidP="003C3D5A">
      <w:r>
        <w:rPr>
          <w:b/>
          <w:bCs/>
        </w:rPr>
        <w:t>Projections Output</w:t>
      </w:r>
    </w:p>
    <w:p w14:paraId="0036E345" w14:textId="23F3F8E1" w:rsidR="00022505" w:rsidRPr="00F750C6" w:rsidRDefault="00022505" w:rsidP="003C3D5A">
      <w:pPr>
        <w:pStyle w:val="ListParagraph"/>
        <w:numPr>
          <w:ilvl w:val="0"/>
          <w:numId w:val="10"/>
        </w:numPr>
        <w:rPr>
          <w:color w:val="EE0000"/>
        </w:rPr>
      </w:pPr>
      <w:r w:rsidRPr="00F750C6">
        <w:rPr>
          <w:color w:val="EE0000"/>
        </w:rPr>
        <w:t>Please change the default Wealth Projection chart colour to blue</w:t>
      </w:r>
    </w:p>
    <w:p w14:paraId="619FB187" w14:textId="0283C7B1" w:rsidR="00022505" w:rsidRPr="00F750C6" w:rsidRDefault="00022505" w:rsidP="003C3D5A">
      <w:pPr>
        <w:pStyle w:val="ListParagraph"/>
        <w:numPr>
          <w:ilvl w:val="0"/>
          <w:numId w:val="10"/>
        </w:numPr>
        <w:rPr>
          <w:color w:val="EE0000"/>
        </w:rPr>
      </w:pPr>
      <w:r w:rsidRPr="00F750C6">
        <w:rPr>
          <w:color w:val="EE0000"/>
        </w:rPr>
        <w:t>Change font colour in pop up box to black</w:t>
      </w:r>
    </w:p>
    <w:p w14:paraId="3B2D903A" w14:textId="70802C78" w:rsidR="003C3D5A" w:rsidRPr="00F750C6" w:rsidRDefault="003C3D5A" w:rsidP="003C3D5A">
      <w:pPr>
        <w:pStyle w:val="ListParagraph"/>
        <w:numPr>
          <w:ilvl w:val="0"/>
          <w:numId w:val="10"/>
        </w:numPr>
        <w:rPr>
          <w:color w:val="EE0000"/>
        </w:rPr>
      </w:pPr>
      <w:r w:rsidRPr="00F750C6">
        <w:rPr>
          <w:color w:val="EE0000"/>
        </w:rPr>
        <w:t xml:space="preserve">When toggling from Before to After Tax, can we keep the </w:t>
      </w:r>
      <w:r w:rsidR="00022505" w:rsidRPr="00F750C6">
        <w:rPr>
          <w:color w:val="EE0000"/>
        </w:rPr>
        <w:t xml:space="preserve">Wealth Projection </w:t>
      </w:r>
      <w:r w:rsidRPr="00F750C6">
        <w:rPr>
          <w:color w:val="EE0000"/>
        </w:rPr>
        <w:t xml:space="preserve">chart </w:t>
      </w:r>
      <w:r w:rsidR="004B7400" w:rsidRPr="00F750C6">
        <w:rPr>
          <w:color w:val="EE0000"/>
        </w:rPr>
        <w:t>parameters</w:t>
      </w:r>
      <w:r w:rsidRPr="00F750C6">
        <w:rPr>
          <w:color w:val="EE0000"/>
        </w:rPr>
        <w:t xml:space="preserve"> the </w:t>
      </w:r>
      <w:proofErr w:type="gramStart"/>
      <w:r w:rsidRPr="00F750C6">
        <w:rPr>
          <w:color w:val="EE0000"/>
        </w:rPr>
        <w:t>same</w:t>
      </w:r>
      <w:proofErr w:type="gramEnd"/>
      <w:r w:rsidRPr="00F750C6">
        <w:rPr>
          <w:color w:val="EE0000"/>
        </w:rPr>
        <w:t xml:space="preserve"> </w:t>
      </w:r>
      <w:r w:rsidR="005E1547" w:rsidRPr="00F750C6">
        <w:rPr>
          <w:color w:val="EE0000"/>
        </w:rPr>
        <w:t xml:space="preserve">so it doesn’t resize </w:t>
      </w:r>
      <w:r w:rsidRPr="00F750C6">
        <w:rPr>
          <w:color w:val="EE0000"/>
        </w:rPr>
        <w:t>– easier to compare</w:t>
      </w:r>
    </w:p>
    <w:p w14:paraId="0BFF828C" w14:textId="0EB62594" w:rsidR="005E1547" w:rsidRDefault="005E1547" w:rsidP="003C3D5A">
      <w:pPr>
        <w:pStyle w:val="ListParagraph"/>
        <w:numPr>
          <w:ilvl w:val="0"/>
          <w:numId w:val="10"/>
        </w:numPr>
      </w:pPr>
      <w:r>
        <w:t>Nominal and real button not linked to inflation data box</w:t>
      </w:r>
      <w:r w:rsidR="00022505">
        <w:t xml:space="preserve"> for wealth projection</w:t>
      </w:r>
      <w:r>
        <w:t>?</w:t>
      </w:r>
    </w:p>
    <w:p w14:paraId="4A8E4293" w14:textId="7FC73AD7" w:rsidR="005E1547" w:rsidRDefault="005E1547" w:rsidP="003C3D5A">
      <w:pPr>
        <w:pStyle w:val="ListParagraph"/>
        <w:numPr>
          <w:ilvl w:val="0"/>
          <w:numId w:val="10"/>
        </w:numPr>
      </w:pPr>
      <w:r>
        <w:t xml:space="preserve">Under Estimating Outcomes, I expect the median (and therefore up and downsides) to increase over time – please check your calculations here as </w:t>
      </w:r>
      <w:r w:rsidR="00022505">
        <w:t>in some scenarios it</w:t>
      </w:r>
      <w:r>
        <w:t xml:space="preserve"> increase</w:t>
      </w:r>
      <w:r w:rsidR="00022505">
        <w:t>d</w:t>
      </w:r>
      <w:r>
        <w:t xml:space="preserve"> then decrease</w:t>
      </w:r>
      <w:r w:rsidR="00022505">
        <w:t>d</w:t>
      </w:r>
      <w:r w:rsidR="00AA3A4F">
        <w:t xml:space="preserve"> over time</w:t>
      </w:r>
    </w:p>
    <w:p w14:paraId="08804CB2" w14:textId="7A562158" w:rsidR="00022505" w:rsidRPr="00F750C6" w:rsidRDefault="00022505" w:rsidP="00022505">
      <w:pPr>
        <w:pStyle w:val="ListParagraph"/>
        <w:numPr>
          <w:ilvl w:val="0"/>
          <w:numId w:val="10"/>
        </w:numPr>
        <w:rPr>
          <w:color w:val="EE0000"/>
        </w:rPr>
      </w:pPr>
      <w:r w:rsidRPr="00F750C6">
        <w:rPr>
          <w:color w:val="EE0000"/>
        </w:rPr>
        <w:t>Please change the default Estimating Outcomes chart colour to blue as the main colour</w:t>
      </w:r>
    </w:p>
    <w:p w14:paraId="6A6EC074" w14:textId="2E8BB923" w:rsidR="00022505" w:rsidRPr="00F750C6" w:rsidRDefault="00022505" w:rsidP="003C3D5A">
      <w:pPr>
        <w:pStyle w:val="ListParagraph"/>
        <w:numPr>
          <w:ilvl w:val="0"/>
          <w:numId w:val="10"/>
        </w:numPr>
        <w:rPr>
          <w:color w:val="EE0000"/>
        </w:rPr>
      </w:pPr>
      <w:r w:rsidRPr="00F750C6">
        <w:rPr>
          <w:color w:val="EE0000"/>
        </w:rPr>
        <w:t xml:space="preserve">When toggling from Real to Nominal, can we keep the Estimating Outcomes chart parameters the </w:t>
      </w:r>
      <w:proofErr w:type="gramStart"/>
      <w:r w:rsidRPr="00F750C6">
        <w:rPr>
          <w:color w:val="EE0000"/>
        </w:rPr>
        <w:t>same</w:t>
      </w:r>
      <w:proofErr w:type="gramEnd"/>
      <w:r w:rsidRPr="00F750C6">
        <w:rPr>
          <w:color w:val="EE0000"/>
        </w:rPr>
        <w:t xml:space="preserve"> so it doesn’t resize </w:t>
      </w:r>
    </w:p>
    <w:p w14:paraId="55F38748" w14:textId="609C93C8" w:rsidR="00022505" w:rsidRPr="00F750C6" w:rsidRDefault="00022505" w:rsidP="003C3D5A">
      <w:pPr>
        <w:pStyle w:val="ListParagraph"/>
        <w:numPr>
          <w:ilvl w:val="0"/>
          <w:numId w:val="10"/>
        </w:numPr>
        <w:rPr>
          <w:color w:val="EE0000"/>
        </w:rPr>
      </w:pPr>
      <w:r w:rsidRPr="00F750C6">
        <w:rPr>
          <w:color w:val="EE0000"/>
        </w:rPr>
        <w:t>Remove “Year” after the year</w:t>
      </w:r>
    </w:p>
    <w:p w14:paraId="6340FDD7" w14:textId="77777777" w:rsidR="00022505" w:rsidRPr="00F750C6" w:rsidRDefault="00022505" w:rsidP="00022505">
      <w:pPr>
        <w:pStyle w:val="ListParagraph"/>
        <w:numPr>
          <w:ilvl w:val="0"/>
          <w:numId w:val="10"/>
        </w:numPr>
        <w:rPr>
          <w:color w:val="EE0000"/>
        </w:rPr>
      </w:pPr>
      <w:r w:rsidRPr="00F750C6">
        <w:rPr>
          <w:color w:val="EE0000"/>
        </w:rPr>
        <w:t>Change format from all caps to regular</w:t>
      </w:r>
    </w:p>
    <w:p w14:paraId="00944178" w14:textId="47355A7C" w:rsidR="00022505" w:rsidRDefault="00022505" w:rsidP="00022505">
      <w:pPr>
        <w:pStyle w:val="ListParagraph"/>
      </w:pPr>
      <w:r w:rsidRPr="00022505">
        <w:rPr>
          <w:noProof/>
        </w:rPr>
        <w:lastRenderedPageBreak/>
        <w:drawing>
          <wp:inline distT="0" distB="0" distL="0" distR="0" wp14:anchorId="64DD27DA" wp14:editId="7DE11E2B">
            <wp:extent cx="3944811" cy="2171700"/>
            <wp:effectExtent l="0" t="0" r="0" b="0"/>
            <wp:docPr id="103632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21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7627" cy="21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7C3A" w14:textId="77777777" w:rsidR="00022505" w:rsidRPr="00F750C6" w:rsidRDefault="00022505" w:rsidP="00022505">
      <w:pPr>
        <w:pStyle w:val="ListParagraph"/>
        <w:numPr>
          <w:ilvl w:val="0"/>
          <w:numId w:val="10"/>
        </w:numPr>
        <w:rPr>
          <w:color w:val="EE0000"/>
        </w:rPr>
      </w:pPr>
      <w:r w:rsidRPr="00F750C6">
        <w:rPr>
          <w:color w:val="EE0000"/>
        </w:rPr>
        <w:t>Change format from all caps to regular</w:t>
      </w:r>
    </w:p>
    <w:p w14:paraId="3DB2995E" w14:textId="77777777" w:rsidR="00022505" w:rsidRDefault="00022505" w:rsidP="00022505">
      <w:pPr>
        <w:pStyle w:val="ListParagraph"/>
      </w:pPr>
    </w:p>
    <w:p w14:paraId="70B15745" w14:textId="77777777" w:rsidR="003C3D5A" w:rsidRPr="003C3D5A" w:rsidRDefault="003C3D5A" w:rsidP="003C3D5A">
      <w:pPr>
        <w:rPr>
          <w:color w:val="0070C0"/>
        </w:rPr>
      </w:pPr>
    </w:p>
    <w:sectPr w:rsidR="003C3D5A" w:rsidRPr="003C3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04A"/>
    <w:multiLevelType w:val="hybridMultilevel"/>
    <w:tmpl w:val="D6C61FD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77542"/>
    <w:multiLevelType w:val="hybridMultilevel"/>
    <w:tmpl w:val="6C741E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B1C4F"/>
    <w:multiLevelType w:val="hybridMultilevel"/>
    <w:tmpl w:val="8586EE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B0B94"/>
    <w:multiLevelType w:val="hybridMultilevel"/>
    <w:tmpl w:val="A1AE3C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7B5233"/>
    <w:multiLevelType w:val="hybridMultilevel"/>
    <w:tmpl w:val="0128A4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22961"/>
    <w:multiLevelType w:val="hybridMultilevel"/>
    <w:tmpl w:val="7BB8CF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F">
      <w:start w:val="1"/>
      <w:numFmt w:val="decimal"/>
      <w:lvlText w:val="%2."/>
      <w:lvlJc w:val="left"/>
      <w:pPr>
        <w:ind w:left="1440" w:hanging="360"/>
      </w:p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E08A8"/>
    <w:multiLevelType w:val="hybridMultilevel"/>
    <w:tmpl w:val="1F38E6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041924"/>
    <w:multiLevelType w:val="hybridMultilevel"/>
    <w:tmpl w:val="FE0A51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267078"/>
    <w:multiLevelType w:val="hybridMultilevel"/>
    <w:tmpl w:val="113EC0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D41EC"/>
    <w:multiLevelType w:val="hybridMultilevel"/>
    <w:tmpl w:val="7C2876B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200720">
    <w:abstractNumId w:val="0"/>
  </w:num>
  <w:num w:numId="2" w16cid:durableId="297494946">
    <w:abstractNumId w:val="2"/>
  </w:num>
  <w:num w:numId="3" w16cid:durableId="394164292">
    <w:abstractNumId w:val="6"/>
  </w:num>
  <w:num w:numId="4" w16cid:durableId="209924677">
    <w:abstractNumId w:val="9"/>
  </w:num>
  <w:num w:numId="5" w16cid:durableId="1094788171">
    <w:abstractNumId w:val="4"/>
  </w:num>
  <w:num w:numId="6" w16cid:durableId="162740277">
    <w:abstractNumId w:val="8"/>
  </w:num>
  <w:num w:numId="7" w16cid:durableId="769935045">
    <w:abstractNumId w:val="1"/>
  </w:num>
  <w:num w:numId="8" w16cid:durableId="525215917">
    <w:abstractNumId w:val="3"/>
  </w:num>
  <w:num w:numId="9" w16cid:durableId="452990432">
    <w:abstractNumId w:val="7"/>
  </w:num>
  <w:num w:numId="10" w16cid:durableId="18206581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8D"/>
    <w:rsid w:val="00013B4A"/>
    <w:rsid w:val="00022505"/>
    <w:rsid w:val="00033ECD"/>
    <w:rsid w:val="0006723D"/>
    <w:rsid w:val="000C12E8"/>
    <w:rsid w:val="000D3BAA"/>
    <w:rsid w:val="001A6568"/>
    <w:rsid w:val="002505CA"/>
    <w:rsid w:val="00262C4A"/>
    <w:rsid w:val="002C0DC2"/>
    <w:rsid w:val="002F4131"/>
    <w:rsid w:val="003056E0"/>
    <w:rsid w:val="00307B41"/>
    <w:rsid w:val="00310938"/>
    <w:rsid w:val="0031600B"/>
    <w:rsid w:val="00327E88"/>
    <w:rsid w:val="003C3D5A"/>
    <w:rsid w:val="003F47E0"/>
    <w:rsid w:val="0045665E"/>
    <w:rsid w:val="00464964"/>
    <w:rsid w:val="00495B74"/>
    <w:rsid w:val="004B7400"/>
    <w:rsid w:val="00524033"/>
    <w:rsid w:val="005521BD"/>
    <w:rsid w:val="00580702"/>
    <w:rsid w:val="005A1038"/>
    <w:rsid w:val="005E1471"/>
    <w:rsid w:val="005E1547"/>
    <w:rsid w:val="006447BD"/>
    <w:rsid w:val="006725C6"/>
    <w:rsid w:val="006C14BB"/>
    <w:rsid w:val="00776BFB"/>
    <w:rsid w:val="00806B07"/>
    <w:rsid w:val="00807F0D"/>
    <w:rsid w:val="00812635"/>
    <w:rsid w:val="009178E2"/>
    <w:rsid w:val="009938D8"/>
    <w:rsid w:val="009A458D"/>
    <w:rsid w:val="009B6DBC"/>
    <w:rsid w:val="00A06A70"/>
    <w:rsid w:val="00A07427"/>
    <w:rsid w:val="00A1453F"/>
    <w:rsid w:val="00A85CAA"/>
    <w:rsid w:val="00A941C3"/>
    <w:rsid w:val="00AA3A4F"/>
    <w:rsid w:val="00AA772E"/>
    <w:rsid w:val="00B24B5B"/>
    <w:rsid w:val="00B5349F"/>
    <w:rsid w:val="00BD1021"/>
    <w:rsid w:val="00BD7862"/>
    <w:rsid w:val="00BE12B4"/>
    <w:rsid w:val="00C37B16"/>
    <w:rsid w:val="00C62AC9"/>
    <w:rsid w:val="00CD7904"/>
    <w:rsid w:val="00D114EF"/>
    <w:rsid w:val="00D43E7F"/>
    <w:rsid w:val="00D450BF"/>
    <w:rsid w:val="00DB2F45"/>
    <w:rsid w:val="00E037EE"/>
    <w:rsid w:val="00E44AC7"/>
    <w:rsid w:val="00E66058"/>
    <w:rsid w:val="00EE78EB"/>
    <w:rsid w:val="00F24434"/>
    <w:rsid w:val="00F7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6125"/>
  <w15:chartTrackingRefBased/>
  <w15:docId w15:val="{F263307F-983A-4320-85F5-5C9ED026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5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5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5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5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5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5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5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K</dc:creator>
  <cp:keywords/>
  <dc:description/>
  <cp:lastModifiedBy>Justin Lake</cp:lastModifiedBy>
  <cp:revision>6</cp:revision>
  <dcterms:created xsi:type="dcterms:W3CDTF">2026-01-15T04:22:00Z</dcterms:created>
  <dcterms:modified xsi:type="dcterms:W3CDTF">2026-01-15T06:49:00Z</dcterms:modified>
</cp:coreProperties>
</file>