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96DE" w14:textId="77777777" w:rsidR="00155C24" w:rsidRDefault="00155C24" w:rsidP="00155C24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color w:val="000000"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color w:val="000000"/>
          <w:kern w:val="0"/>
          <w:sz w:val="36"/>
          <w:szCs w:val="36"/>
        </w:rPr>
        <w:t>ChatGPT Prompt Template</w:t>
      </w:r>
    </w:p>
    <w:p w14:paraId="53D186C2" w14:textId="77777777" w:rsidR="00155C24" w:rsidRDefault="00155C24" w:rsidP="00155C24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color w:val="000000"/>
          <w:kern w:val="0"/>
        </w:rPr>
      </w:pPr>
      <w:r>
        <w:rPr>
          <w:rFonts w:ascii="Times-Bold" w:hAnsi="Times-Bold" w:cs="Times-Bold"/>
          <w:b/>
          <w:bCs/>
          <w:color w:val="000000"/>
          <w:kern w:val="0"/>
        </w:rPr>
        <w:t xml:space="preserve">Topic: </w:t>
      </w:r>
      <w:r>
        <w:rPr>
          <w:rFonts w:ascii="Times-Roman" w:hAnsi="Times-Roman" w:cs="Times-Roman"/>
          <w:color w:val="000000"/>
          <w:kern w:val="0"/>
        </w:rPr>
        <w:t>What is ChatGPT?</w:t>
      </w:r>
    </w:p>
    <w:p w14:paraId="282B9E97" w14:textId="2077F98B" w:rsidR="00155C24" w:rsidRDefault="00155C24" w:rsidP="00155C24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color w:val="000000"/>
          <w:kern w:val="0"/>
        </w:rPr>
      </w:pPr>
      <w:r>
        <w:rPr>
          <w:rFonts w:ascii="Times-Bold" w:hAnsi="Times-Bold" w:cs="Times-Bold"/>
          <w:b/>
          <w:bCs/>
          <w:color w:val="000000"/>
          <w:kern w:val="0"/>
        </w:rPr>
        <w:t>Persona (how ChatGPT should act):</w:t>
      </w:r>
      <w:r>
        <w:rPr>
          <w:rFonts w:ascii="Times-Roman" w:hAnsi="Times-Roman" w:cs="Times-Roman"/>
          <w:color w:val="000000"/>
          <w:kern w:val="0"/>
        </w:rPr>
        <w:t xml:space="preserve"> Friendly teacher</w:t>
      </w:r>
    </w:p>
    <w:p w14:paraId="2C6FBFBA" w14:textId="5610652A" w:rsidR="00155C24" w:rsidRDefault="00155C24" w:rsidP="00155C24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color w:val="000000"/>
          <w:kern w:val="0"/>
        </w:rPr>
      </w:pPr>
      <w:r>
        <w:rPr>
          <w:rFonts w:ascii="Times-Bold" w:hAnsi="Times-Bold" w:cs="Times-Bold"/>
          <w:b/>
          <w:bCs/>
          <w:color w:val="000000"/>
          <w:kern w:val="0"/>
        </w:rPr>
        <w:t>Audience:</w:t>
      </w:r>
      <w:r>
        <w:rPr>
          <w:rFonts w:ascii="Times-Roman" w:hAnsi="Times-Roman" w:cs="Times-Roman"/>
          <w:color w:val="000000"/>
          <w:kern w:val="0"/>
        </w:rPr>
        <w:t xml:space="preserve"> Non-technical person</w:t>
      </w:r>
    </w:p>
    <w:p w14:paraId="561B173D" w14:textId="33109C3A" w:rsidR="00155C24" w:rsidRDefault="00155C24" w:rsidP="00155C24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color w:val="000000"/>
          <w:kern w:val="0"/>
        </w:rPr>
      </w:pPr>
      <w:r>
        <w:rPr>
          <w:rFonts w:ascii="Times-Bold" w:hAnsi="Times-Bold" w:cs="Times-Bold"/>
          <w:b/>
          <w:bCs/>
          <w:color w:val="000000"/>
          <w:kern w:val="0"/>
        </w:rPr>
        <w:t>Goal/ Purpose:</w:t>
      </w:r>
      <w:r>
        <w:rPr>
          <w:rFonts w:ascii="Times-Roman" w:hAnsi="Times-Roman" w:cs="Times-Roman"/>
          <w:color w:val="000000"/>
          <w:kern w:val="0"/>
        </w:rPr>
        <w:t xml:space="preserve"> Explain in simple, everyday language so that the reader clearly understands what it does and how they can use it.</w:t>
      </w:r>
    </w:p>
    <w:p w14:paraId="685762BD" w14:textId="15D7A6A8" w:rsidR="00155C24" w:rsidRDefault="00155C24" w:rsidP="00155C24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color w:val="000000"/>
          <w:kern w:val="0"/>
        </w:rPr>
      </w:pPr>
      <w:r>
        <w:rPr>
          <w:rFonts w:ascii="Times-Bold" w:hAnsi="Times-Bold" w:cs="Times-Bold"/>
          <w:b/>
          <w:bCs/>
          <w:color w:val="000000"/>
          <w:kern w:val="0"/>
        </w:rPr>
        <w:t>Tone/ Style:</w:t>
      </w:r>
      <w:r>
        <w:rPr>
          <w:rFonts w:ascii="Times-Roman" w:hAnsi="Times-Roman" w:cs="Times-Roman"/>
          <w:color w:val="000000"/>
          <w:kern w:val="0"/>
        </w:rPr>
        <w:t xml:space="preserve"> Clear, friendly, and conversational — like explaining to a curious friend. Avoid jargon or overly technical explanations.</w:t>
      </w:r>
    </w:p>
    <w:p w14:paraId="7B73D5DB" w14:textId="77777777" w:rsidR="00155C24" w:rsidRDefault="00155C24" w:rsidP="00155C24">
      <w:pPr>
        <w:autoSpaceDE w:val="0"/>
        <w:autoSpaceDN w:val="0"/>
        <w:adjustRightInd w:val="0"/>
        <w:spacing w:after="120" w:line="240" w:lineRule="auto"/>
        <w:rPr>
          <w:rFonts w:ascii="Times-Roman" w:hAnsi="Times-Roman" w:cs="Times-Roman"/>
          <w:color w:val="000000"/>
          <w:kern w:val="0"/>
        </w:rPr>
      </w:pPr>
      <w:r>
        <w:rPr>
          <w:rFonts w:ascii="Times-Bold" w:hAnsi="Times-Bold" w:cs="Times-Bold"/>
          <w:b/>
          <w:bCs/>
          <w:color w:val="000000"/>
          <w:kern w:val="0"/>
        </w:rPr>
        <w:t>Format/ Structure:</w:t>
      </w:r>
    </w:p>
    <w:p w14:paraId="25E033A9" w14:textId="77777777" w:rsidR="00155C24" w:rsidRDefault="00155C24" w:rsidP="00155C24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0" w:line="240" w:lineRule="auto"/>
        <w:ind w:hanging="720"/>
        <w:rPr>
          <w:rFonts w:ascii="Times-Roman" w:hAnsi="Times-Roman" w:cs="Times-Roman"/>
          <w:color w:val="000000"/>
          <w:kern w:val="0"/>
        </w:rPr>
      </w:pPr>
      <w:r>
        <w:rPr>
          <w:rFonts w:ascii="Times-Bold" w:hAnsi="Times-Bold" w:cs="Times-Bold"/>
          <w:b/>
          <w:bCs/>
          <w:color w:val="000000"/>
          <w:kern w:val="0"/>
        </w:rPr>
        <w:t>Simple definition</w:t>
      </w:r>
      <w:r>
        <w:rPr>
          <w:rFonts w:ascii="Times-Roman" w:hAnsi="Times-Roman" w:cs="Times-Roman"/>
          <w:color w:val="000000"/>
          <w:kern w:val="0"/>
        </w:rPr>
        <w:t xml:space="preserve"> (1–2 sentences)</w:t>
      </w:r>
    </w:p>
    <w:p w14:paraId="252AB309" w14:textId="77777777" w:rsidR="00155C24" w:rsidRDefault="00155C24" w:rsidP="00155C24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0" w:line="240" w:lineRule="auto"/>
        <w:ind w:hanging="720"/>
        <w:rPr>
          <w:rFonts w:ascii="Times-Roman" w:hAnsi="Times-Roman" w:cs="Times-Roman"/>
          <w:color w:val="000000"/>
          <w:kern w:val="0"/>
        </w:rPr>
      </w:pPr>
      <w:r>
        <w:rPr>
          <w:rFonts w:ascii="Times-Bold" w:hAnsi="Times-Bold" w:cs="Times-Bold"/>
          <w:b/>
          <w:bCs/>
          <w:color w:val="000000"/>
          <w:kern w:val="0"/>
        </w:rPr>
        <w:t>How it works</w:t>
      </w:r>
      <w:r>
        <w:rPr>
          <w:rFonts w:ascii="Times-Roman" w:hAnsi="Times-Roman" w:cs="Times-Roman"/>
          <w:color w:val="000000"/>
          <w:kern w:val="0"/>
        </w:rPr>
        <w:t xml:space="preserve"> (in easy terms)</w:t>
      </w:r>
    </w:p>
    <w:p w14:paraId="72233589" w14:textId="77777777" w:rsidR="00155C24" w:rsidRDefault="00155C24" w:rsidP="00155C24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0" w:line="240" w:lineRule="auto"/>
        <w:ind w:hanging="720"/>
        <w:rPr>
          <w:rFonts w:ascii="Times-Roman" w:hAnsi="Times-Roman" w:cs="Times-Roman"/>
          <w:color w:val="000000"/>
          <w:kern w:val="0"/>
        </w:rPr>
      </w:pPr>
      <w:r>
        <w:rPr>
          <w:rFonts w:ascii="Times-Bold" w:hAnsi="Times-Bold" w:cs="Times-Bold"/>
          <w:b/>
          <w:bCs/>
          <w:color w:val="000000"/>
          <w:kern w:val="0"/>
        </w:rPr>
        <w:t>Examples</w:t>
      </w:r>
      <w:r>
        <w:rPr>
          <w:rFonts w:ascii="Times-Roman" w:hAnsi="Times-Roman" w:cs="Times-Roman"/>
          <w:color w:val="000000"/>
          <w:kern w:val="0"/>
        </w:rPr>
        <w:t xml:space="preserve"> of what people can do with it</w:t>
      </w:r>
    </w:p>
    <w:p w14:paraId="4BC9BDBB" w14:textId="77777777" w:rsidR="00155C24" w:rsidRDefault="00155C24" w:rsidP="00155C24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0" w:line="240" w:lineRule="auto"/>
        <w:ind w:hanging="720"/>
        <w:rPr>
          <w:rFonts w:ascii="Times-Bold" w:hAnsi="Times-Bold" w:cs="Times-Bold"/>
          <w:b/>
          <w:bCs/>
          <w:color w:val="000000"/>
          <w:kern w:val="0"/>
        </w:rPr>
      </w:pPr>
      <w:r>
        <w:rPr>
          <w:rFonts w:ascii="Times-Bold" w:hAnsi="Times-Bold" w:cs="Times-Bold"/>
          <w:b/>
          <w:bCs/>
          <w:color w:val="000000"/>
          <w:kern w:val="0"/>
        </w:rPr>
        <w:t>Short summary or takeaway</w:t>
      </w:r>
    </w:p>
    <w:p w14:paraId="15809D9B" w14:textId="77777777" w:rsidR="00155C24" w:rsidRDefault="00155C24" w:rsidP="00155C24">
      <w:pPr>
        <w:autoSpaceDE w:val="0"/>
        <w:autoSpaceDN w:val="0"/>
        <w:adjustRightInd w:val="0"/>
        <w:spacing w:after="100" w:line="240" w:lineRule="auto"/>
        <w:rPr>
          <w:rFonts w:ascii="Times-Roman" w:hAnsi="Times-Roman" w:cs="Times-Roman"/>
          <w:color w:val="000000"/>
          <w:kern w:val="0"/>
        </w:rPr>
      </w:pPr>
    </w:p>
    <w:p w14:paraId="022B01A7" w14:textId="4E7D71D4" w:rsidR="00155C24" w:rsidRDefault="00155C24" w:rsidP="00155C24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color w:val="000000"/>
          <w:kern w:val="0"/>
        </w:rPr>
      </w:pPr>
      <w:r>
        <w:rPr>
          <w:rFonts w:ascii="Times-Bold" w:hAnsi="Times-Bold" w:cs="Times-Bold"/>
          <w:b/>
          <w:bCs/>
          <w:color w:val="000000"/>
          <w:kern w:val="0"/>
        </w:rPr>
        <w:t>Length/ Depth:</w:t>
      </w:r>
      <w:r>
        <w:rPr>
          <w:rFonts w:ascii="Times-Roman" w:hAnsi="Times-Roman" w:cs="Times-Roman"/>
          <w:color w:val="000000"/>
          <w:kern w:val="0"/>
        </w:rPr>
        <w:t xml:space="preserve"> Short and easy to read — about 3 short paragraphs or under 200 words.</w:t>
      </w:r>
    </w:p>
    <w:p w14:paraId="46EB1BF0" w14:textId="0F8BDFC4" w:rsidR="00155C24" w:rsidRDefault="00155C24" w:rsidP="00155C24">
      <w:pPr>
        <w:autoSpaceDE w:val="0"/>
        <w:autoSpaceDN w:val="0"/>
        <w:adjustRightInd w:val="0"/>
        <w:spacing w:after="120" w:line="240" w:lineRule="auto"/>
        <w:rPr>
          <w:rFonts w:ascii="Times-Roman" w:hAnsi="Times-Roman" w:cs="Times-Roman"/>
          <w:color w:val="000000"/>
          <w:kern w:val="0"/>
        </w:rPr>
      </w:pPr>
      <w:r>
        <w:rPr>
          <w:rFonts w:ascii="Times-Bold" w:hAnsi="Times-Bold" w:cs="Times-Bold"/>
          <w:b/>
          <w:bCs/>
          <w:color w:val="000000"/>
          <w:kern w:val="0"/>
        </w:rPr>
        <w:t>Constraint:</w:t>
      </w:r>
      <w:r>
        <w:rPr>
          <w:rFonts w:ascii="Times-Roman" w:hAnsi="Times-Roman" w:cs="Times-Roman"/>
          <w:color w:val="000000"/>
          <w:kern w:val="0"/>
        </w:rPr>
        <w:t xml:space="preserve"> No technical terms like </w:t>
      </w:r>
      <w:r>
        <w:rPr>
          <w:rFonts w:ascii="Times-Italic" w:hAnsi="Times-Italic" w:cs="Times-Italic"/>
          <w:i/>
          <w:iCs/>
          <w:color w:val="000000"/>
          <w:kern w:val="0"/>
        </w:rPr>
        <w:t>“neural networks”</w:t>
      </w:r>
      <w:r>
        <w:rPr>
          <w:rFonts w:ascii="Times-Roman" w:hAnsi="Times-Roman" w:cs="Times-Roman"/>
          <w:color w:val="000000"/>
          <w:kern w:val="0"/>
        </w:rPr>
        <w:t xml:space="preserve"> or </w:t>
      </w:r>
      <w:r>
        <w:rPr>
          <w:rFonts w:ascii="Times-Italic" w:hAnsi="Times-Italic" w:cs="Times-Italic"/>
          <w:i/>
          <w:iCs/>
          <w:color w:val="000000"/>
          <w:kern w:val="0"/>
        </w:rPr>
        <w:t>“language model.”</w:t>
      </w:r>
    </w:p>
    <w:p w14:paraId="449BAFD7" w14:textId="77777777" w:rsidR="00155C24" w:rsidRDefault="00155C24" w:rsidP="00155C24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0" w:line="240" w:lineRule="auto"/>
        <w:ind w:hanging="720"/>
        <w:rPr>
          <w:rFonts w:ascii="Times-Roman" w:hAnsi="Times-Roman" w:cs="Times-Roman"/>
          <w:color w:val="000000"/>
          <w:kern w:val="0"/>
        </w:rPr>
      </w:pPr>
      <w:r>
        <w:rPr>
          <w:rFonts w:ascii="Times-Roman" w:hAnsi="Times-Roman" w:cs="Times-Roman"/>
          <w:color w:val="000000"/>
          <w:kern w:val="0"/>
        </w:rPr>
        <w:t>Use analogies or real-world examples if helpful.</w:t>
      </w:r>
    </w:p>
    <w:p w14:paraId="23B599EF" w14:textId="77777777" w:rsidR="00155C24" w:rsidRDefault="00155C24" w:rsidP="00155C24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0" w:line="240" w:lineRule="auto"/>
        <w:ind w:hanging="720"/>
        <w:rPr>
          <w:rFonts w:ascii="Times-Roman" w:hAnsi="Times-Roman" w:cs="Times-Roman"/>
          <w:color w:val="000000"/>
          <w:kern w:val="0"/>
        </w:rPr>
      </w:pPr>
      <w:r>
        <w:rPr>
          <w:rFonts w:ascii="Times-Roman" w:hAnsi="Times-Roman" w:cs="Times-Roman"/>
          <w:color w:val="000000"/>
          <w:kern w:val="0"/>
        </w:rPr>
        <w:t>Keep sentences short and natural.</w:t>
      </w:r>
    </w:p>
    <w:p w14:paraId="08DF1C9A" w14:textId="77777777" w:rsidR="00155C24" w:rsidRDefault="00155C24" w:rsidP="00155C24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</w:rPr>
      </w:pPr>
    </w:p>
    <w:p w14:paraId="7258EAF4" w14:textId="77777777" w:rsidR="00155C24" w:rsidRDefault="00155C24" w:rsidP="00155C24">
      <w:pPr>
        <w:autoSpaceDE w:val="0"/>
        <w:autoSpaceDN w:val="0"/>
        <w:adjustRightInd w:val="0"/>
        <w:spacing w:after="80" w:line="240" w:lineRule="auto"/>
        <w:rPr>
          <w:rFonts w:ascii="Times-Roman" w:hAnsi="Times-Roman" w:cs="Times-Roman"/>
          <w:color w:val="000000"/>
          <w:kern w:val="0"/>
        </w:rPr>
      </w:pPr>
      <w:r>
        <w:rPr>
          <w:rFonts w:ascii="Times-Bold" w:hAnsi="Times-Bold" w:cs="Times-Bold"/>
          <w:b/>
          <w:bCs/>
          <w:color w:val="000000"/>
          <w:kern w:val="0"/>
        </w:rPr>
        <w:t>Output Style:</w:t>
      </w:r>
    </w:p>
    <w:p w14:paraId="12D1CA67" w14:textId="77777777" w:rsidR="00155C24" w:rsidRDefault="00155C24" w:rsidP="00155C24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0" w:line="240" w:lineRule="auto"/>
        <w:ind w:hanging="720"/>
        <w:rPr>
          <w:rFonts w:ascii="Times-Roman" w:hAnsi="Times-Roman" w:cs="Times-Roman"/>
          <w:color w:val="000000"/>
          <w:kern w:val="0"/>
        </w:rPr>
      </w:pPr>
      <w:r>
        <w:rPr>
          <w:rFonts w:ascii="Times-Roman" w:hAnsi="Times-Roman" w:cs="Times-Roman"/>
          <w:color w:val="000000"/>
          <w:kern w:val="0"/>
        </w:rPr>
        <w:t xml:space="preserve">Write in </w:t>
      </w:r>
      <w:r>
        <w:rPr>
          <w:rFonts w:ascii="Times-Bold" w:hAnsi="Times-Bold" w:cs="Times-Bold"/>
          <w:b/>
          <w:bCs/>
          <w:color w:val="000000"/>
          <w:kern w:val="0"/>
        </w:rPr>
        <w:t>Markdown</w:t>
      </w:r>
      <w:r>
        <w:rPr>
          <w:rFonts w:ascii="Times-Roman" w:hAnsi="Times-Roman" w:cs="Times-Roman"/>
          <w:color w:val="000000"/>
          <w:kern w:val="0"/>
        </w:rPr>
        <w:t xml:space="preserve"> or </w:t>
      </w:r>
      <w:r>
        <w:rPr>
          <w:rFonts w:ascii="Times-Bold" w:hAnsi="Times-Bold" w:cs="Times-Bold"/>
          <w:b/>
          <w:bCs/>
          <w:color w:val="000000"/>
          <w:kern w:val="0"/>
        </w:rPr>
        <w:t>plain text</w:t>
      </w:r>
      <w:r>
        <w:rPr>
          <w:rFonts w:ascii="Times-Roman" w:hAnsi="Times-Roman" w:cs="Times-Roman"/>
          <w:color w:val="000000"/>
          <w:kern w:val="0"/>
        </w:rPr>
        <w:t>.</w:t>
      </w:r>
    </w:p>
    <w:p w14:paraId="223CA058" w14:textId="2BC07EEB" w:rsidR="00155C24" w:rsidRPr="00155C24" w:rsidRDefault="00155C24" w:rsidP="00155C24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0" w:line="240" w:lineRule="auto"/>
        <w:ind w:hanging="720"/>
        <w:rPr>
          <w:rFonts w:ascii="Times-Roman" w:hAnsi="Times-Roman" w:cs="Times-Roman"/>
          <w:color w:val="000000"/>
          <w:kern w:val="0"/>
        </w:rPr>
      </w:pPr>
      <w:r w:rsidRPr="00155C24">
        <w:rPr>
          <w:rFonts w:ascii="Times-Roman" w:hAnsi="Times-Roman" w:cs="Times-Roman"/>
          <w:color w:val="000000"/>
          <w:kern w:val="0"/>
        </w:rPr>
        <w:t xml:space="preserve">Use </w:t>
      </w:r>
      <w:r w:rsidRPr="00155C24">
        <w:rPr>
          <w:rFonts w:ascii="Times-Bold" w:hAnsi="Times-Bold" w:cs="Times-Bold"/>
          <w:b/>
          <w:bCs/>
          <w:color w:val="000000"/>
          <w:kern w:val="0"/>
        </w:rPr>
        <w:t>bullet points</w:t>
      </w:r>
      <w:r w:rsidRPr="00155C24">
        <w:rPr>
          <w:rFonts w:ascii="Times-Roman" w:hAnsi="Times-Roman" w:cs="Times-Roman"/>
          <w:color w:val="000000"/>
          <w:kern w:val="0"/>
        </w:rPr>
        <w:t xml:space="preserve"> for examples.</w:t>
      </w:r>
    </w:p>
    <w:sectPr w:rsidR="00155C24" w:rsidRPr="00155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Italic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3591825">
    <w:abstractNumId w:val="0"/>
  </w:num>
  <w:num w:numId="2" w16cid:durableId="655915470">
    <w:abstractNumId w:val="1"/>
  </w:num>
  <w:num w:numId="3" w16cid:durableId="393814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24"/>
    <w:rsid w:val="00155C24"/>
    <w:rsid w:val="00177062"/>
    <w:rsid w:val="003F05A6"/>
    <w:rsid w:val="00B5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8A03CC"/>
  <w15:chartTrackingRefBased/>
  <w15:docId w15:val="{B8FEFF14-9E37-8340-A5A2-EAFAF1B93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Mallikarjuna Mullangi</dc:creator>
  <cp:keywords/>
  <dc:description/>
  <cp:lastModifiedBy>Mallikarjuna Mullangi</cp:lastModifiedBy>
  <cp:revision>2</cp:revision>
  <dcterms:created xsi:type="dcterms:W3CDTF">2025-10-30T22:11:00Z</dcterms:created>
  <dcterms:modified xsi:type="dcterms:W3CDTF">2025-10-30T22:11:00Z</dcterms:modified>
</cp:coreProperties>
</file>