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434343"/>
          <w:sz w:val="32"/>
          <w:szCs w:val="32"/>
        </w:rPr>
      </w:pPr>
      <w:r w:rsidDel="00000000" w:rsidR="00000000" w:rsidRPr="00000000">
        <w:rPr>
          <w:b w:val="1"/>
          <w:bCs w:val="1"/>
          <w:color w:val="434343"/>
          <w:sz w:val="32"/>
          <w:szCs w:val="32"/>
          <w:rtl w:val="0"/>
        </w:rPr>
        <w:t xml:space="preserve">Madhurima Saxena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Solutions Architect – Cloud Data and Analytics (AWS | Spark | Lakehouse | Pre-Sales)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madhurima.saxena@gmail.com | (925)-922-2743 |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b w:val="1"/>
          <w:bCs w:val="1"/>
        </w:rPr>
      </w:pPr>
      <w:bookmarkStart w:colFirst="0" w:colLast="0" w:name="_r1p2jqa3bclz" w:id="0"/>
      <w:bookmarkEnd w:id="0"/>
      <w:r w:rsidDel="00000000" w:rsidR="00000000" w:rsidRPr="00000000">
        <w:rPr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Solutions Architect bridging deep data engineering and customer-facing solution design. 10+ years building modern data platforms, spark-based pipelines, and governed analytics on AWS. Experienced in pre-sales architecture reviews, RFP solutioning, and enabling partner co-sell (AWS, Databricks, Snowflake) through workshops, accelerators, and executive presentations.</w:t>
      </w:r>
    </w:p>
    <w:p w:rsidR="00000000" w:rsidDel="00000000" w:rsidP="00000000" w:rsidRDefault="00000000" w:rsidRPr="00000000" w14:paraId="00000006">
      <w:pPr>
        <w:pStyle w:val="Heading3"/>
        <w:rPr>
          <w:b w:val="1"/>
          <w:bCs w:val="1"/>
        </w:rPr>
      </w:pPr>
      <w:bookmarkStart w:colFirst="0" w:colLast="0" w:name="_1uwrvfv8m2z5" w:id="1"/>
      <w:bookmarkEnd w:id="1"/>
      <w:r w:rsidDel="00000000" w:rsidR="00000000" w:rsidRPr="00000000">
        <w:rPr>
          <w:b w:val="1"/>
          <w:bCs w:val="1"/>
          <w:rtl w:val="0"/>
        </w:rPr>
        <w:t xml:space="preserve">Key Achievements and Certifications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Databricks Certified Data Engineer Associate (2025)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AWS Certified Data Analytics – Specialty (2021)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Delivered production-grade data platform that extended client engagement 3×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Reduced Spark jobs cost by 60% and query latency by 80% via architecture optimization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Led pre-sales solutioning and PoCs with cloud partners, driving $3M+ new revenue</w:t>
      </w:r>
    </w:p>
    <w:p w:rsidR="00000000" w:rsidDel="00000000" w:rsidP="00000000" w:rsidRDefault="00000000" w:rsidRPr="00000000" w14:paraId="0000000C">
      <w:pPr>
        <w:pStyle w:val="Heading3"/>
        <w:rPr>
          <w:b w:val="1"/>
          <w:bCs w:val="1"/>
        </w:rPr>
      </w:pPr>
      <w:bookmarkStart w:colFirst="0" w:colLast="0" w:name="_3bxra3d8ewe5" w:id="2"/>
      <w:bookmarkEnd w:id="2"/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Slalom | Solutions Architect | Sep 2022 – Present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Led pre-sales architecture reviews, RFP responses, and customer workshops, influencing $3M+ in new AWS/Snowflake opportunities.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Architected a Lakehouse-ready data platform (Spark, Iceberg, Glue, Airflow) that achieved 99.9% reliability and scaled to a multi-phase rollout.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Developed pilot architectures and proof-of-concepts that demonstrated ROI for analytics and AI/ML workloads.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Advised client executives on data strategy, data governance, scalability, and cost optimization to improve platform adoption and trust.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Enabled customer adoption of self-serve AI/ML analytics platform through demos on multi-layer data architecture, RBAC, and governance.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Databricks partner alliance team through Brickbuilder + COE sessions; built accelerators.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Ellie Mae (ICE Mortgage) | Data Architect (previously Data Engineer) | Jul 2015 – Sep 2022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Designed and scaled enterprise data platform, migrating from RabbitMQ to Kafka for 10× higher throughput and reliability.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Optimized production Spark-on-EMR pipelines, reducing compute cost 60% and improving query latency 80%.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Implemented Infrastructure-as-Code (Terraform, Jenkins) and observability for Spark pipelines.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Partnered with product and architecture teams to evaluate Snowflake and AWS Glue for modernization of ETL workflows.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Earlier Experience:</w:t>
      </w:r>
      <w:r w:rsidDel="00000000" w:rsidR="00000000" w:rsidRPr="00000000">
        <w:rPr>
          <w:rtl w:val="0"/>
        </w:rPr>
        <w:t xml:space="preserve"> Designed and delivered enterprise systems in Java, C#, and RESTful API architectures for SaaS companies, as well as financial and manufacturing organizations.</w:t>
      </w:r>
    </w:p>
    <w:p w:rsidR="00000000" w:rsidDel="00000000" w:rsidP="00000000" w:rsidRDefault="00000000" w:rsidRPr="00000000" w14:paraId="0000001C">
      <w:pPr>
        <w:pStyle w:val="Heading3"/>
        <w:rPr>
          <w:b w:val="1"/>
          <w:bCs w:val="1"/>
        </w:rPr>
      </w:pPr>
      <w:bookmarkStart w:colFirst="0" w:colLast="0" w:name="_6ct2hcu6i43e" w:id="3"/>
      <w:bookmarkEnd w:id="3"/>
      <w:r w:rsidDel="00000000" w:rsidR="00000000" w:rsidRPr="00000000">
        <w:rPr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Core Technologies – Spark, PySpark, Apache Iceberg, Airflow, AWS (S3, Glue, Kinesis, EMR, Redshift, Athena), Databricks (Unity Catalog, LakeHouse), Kafka, SQL, Python, Terraform, Jenkins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Architecture Expertise – Data Lakehouse, Batch and Streaming Pipelines, Data Governance (using Unity Catalog, Lake Formation, Alation, Collibra), Observability, Cost Optimization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Consulting &amp; Pre-Sales – Solution Engineering, RFP and SOW Creation, Technical Demos, Client Workshops, Architecture Reviews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MCA - MNNIT | B.Sc. – Allahabad University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madhurimasaxen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