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CAF06">
      <w:pPr>
        <w:rPr>
          <w:rFonts w:hint="default"/>
        </w:rPr>
      </w:pPr>
      <w:r>
        <w:rPr>
          <w:rFonts w:hint="default"/>
        </w:rPr>
        <w:t>INTELLECTUAL PROPERTY LICENSE AGREEMENT</w:t>
      </w:r>
    </w:p>
    <w:p w14:paraId="7B613301">
      <w:pPr>
        <w:rPr>
          <w:rFonts w:hint="default"/>
        </w:rPr>
      </w:pPr>
    </w:p>
    <w:p w14:paraId="16007C13">
      <w:pPr>
        <w:rPr>
          <w:rFonts w:hint="default"/>
        </w:rPr>
      </w:pPr>
      <w:r>
        <w:rPr>
          <w:rFonts w:hint="default"/>
        </w:rPr>
        <w:t>This Intellectual Property License Agreement ("Agreement") is entered into as of August 20, 2025, by and between:</w:t>
      </w:r>
    </w:p>
    <w:p w14:paraId="550CB654">
      <w:pPr>
        <w:rPr>
          <w:rFonts w:hint="default"/>
        </w:rPr>
      </w:pPr>
    </w:p>
    <w:p w14:paraId="6721B94C">
      <w:pPr>
        <w:rPr>
          <w:rFonts w:hint="default"/>
        </w:rPr>
      </w:pPr>
      <w:r>
        <w:rPr>
          <w:rFonts w:hint="default"/>
        </w:rPr>
        <w:t>LICENSOR: NanoTech Materials Research Institute</w:t>
      </w:r>
    </w:p>
    <w:p w14:paraId="122A3DFB">
      <w:pPr>
        <w:rPr>
          <w:rFonts w:hint="default"/>
        </w:rPr>
      </w:pPr>
      <w:r>
        <w:rPr>
          <w:rFonts w:hint="default"/>
        </w:rPr>
        <w:t>Address: 3500 Research Park Drive, Cambridge, MA 02138</w:t>
      </w:r>
    </w:p>
    <w:p w14:paraId="21EBBBC2">
      <w:pPr>
        <w:rPr>
          <w:rFonts w:hint="default"/>
        </w:rPr>
      </w:pPr>
      <w:r>
        <w:rPr>
          <w:rFonts w:hint="default"/>
        </w:rPr>
        <w:t>Represented by: Dr. Susan Patel, Director of Technology Transfer</w:t>
      </w:r>
      <w:bookmarkStart w:id="0" w:name="_GoBack"/>
      <w:bookmarkEnd w:id="0"/>
    </w:p>
    <w:p w14:paraId="2EE141FD">
      <w:pPr>
        <w:rPr>
          <w:rFonts w:hint="default"/>
        </w:rPr>
      </w:pPr>
      <w:r>
        <w:rPr>
          <w:rFonts w:hint="default"/>
        </w:rPr>
        <w:t>Email: s.patel@nanotechresearch.edu</w:t>
      </w:r>
    </w:p>
    <w:p w14:paraId="0CBD6389">
      <w:pPr>
        <w:rPr>
          <w:rFonts w:hint="default"/>
        </w:rPr>
      </w:pPr>
      <w:r>
        <w:rPr>
          <w:rFonts w:hint="default"/>
        </w:rPr>
        <w:t>("Licensor")</w:t>
      </w:r>
    </w:p>
    <w:p w14:paraId="61C7EDD2">
      <w:pPr>
        <w:rPr>
          <w:rFonts w:hint="default"/>
        </w:rPr>
      </w:pPr>
    </w:p>
    <w:p w14:paraId="6B1CD758">
      <w:pPr>
        <w:rPr>
          <w:rFonts w:hint="default"/>
        </w:rPr>
      </w:pPr>
      <w:r>
        <w:rPr>
          <w:rFonts w:hint="default"/>
        </w:rPr>
        <w:t>LICENSEE: Advanced Manufacturing Solutions Corp.</w:t>
      </w:r>
    </w:p>
    <w:p w14:paraId="24E05C75">
      <w:pPr>
        <w:rPr>
          <w:rFonts w:hint="default"/>
        </w:rPr>
      </w:pPr>
      <w:r>
        <w:rPr>
          <w:rFonts w:hint="default"/>
        </w:rPr>
        <w:t>Address: 6000 Industrial Boulevard, Pittsburgh, PA 15201</w:t>
      </w:r>
    </w:p>
    <w:p w14:paraId="40856F5B">
      <w:pPr>
        <w:rPr>
          <w:rFonts w:hint="default"/>
        </w:rPr>
      </w:pPr>
      <w:r>
        <w:rPr>
          <w:rFonts w:hint="default"/>
        </w:rPr>
        <w:t>Represented by: Thomas Anderson, Chief Technology Officer</w:t>
      </w:r>
    </w:p>
    <w:p w14:paraId="1B802C78">
      <w:pPr>
        <w:rPr>
          <w:rFonts w:hint="default"/>
        </w:rPr>
      </w:pPr>
      <w:r>
        <w:rPr>
          <w:rFonts w:hint="default"/>
        </w:rPr>
        <w:t>Email: t.anderson@advancedmfg.com</w:t>
      </w:r>
    </w:p>
    <w:p w14:paraId="2EB73200">
      <w:pPr>
        <w:rPr>
          <w:rFonts w:hint="default"/>
        </w:rPr>
      </w:pPr>
      <w:r>
        <w:rPr>
          <w:rFonts w:hint="default"/>
        </w:rPr>
        <w:t>("Licensee")</w:t>
      </w:r>
    </w:p>
    <w:p w14:paraId="5CCEB78D">
      <w:pPr>
        <w:rPr>
          <w:rFonts w:hint="default"/>
        </w:rPr>
      </w:pPr>
    </w:p>
    <w:p w14:paraId="71263306">
      <w:pPr>
        <w:rPr>
          <w:rFonts w:hint="default"/>
        </w:rPr>
      </w:pPr>
      <w:r>
        <w:rPr>
          <w:rFonts w:hint="default"/>
        </w:rPr>
        <w:t>RECITALS</w:t>
      </w:r>
    </w:p>
    <w:p w14:paraId="5FA7A297">
      <w:pPr>
        <w:rPr>
          <w:rFonts w:hint="default"/>
        </w:rPr>
      </w:pPr>
    </w:p>
    <w:p w14:paraId="6C657599">
      <w:pPr>
        <w:rPr>
          <w:rFonts w:hint="default"/>
        </w:rPr>
      </w:pPr>
      <w:r>
        <w:rPr>
          <w:rFonts w:hint="default"/>
        </w:rPr>
        <w:t>WHEREAS, Licensor is a leading research institution specializing in advanced nanomaterials and surface coating technologies;</w:t>
      </w:r>
    </w:p>
    <w:p w14:paraId="71424F3C">
      <w:pPr>
        <w:rPr>
          <w:rFonts w:hint="default"/>
        </w:rPr>
      </w:pPr>
    </w:p>
    <w:p w14:paraId="31BC0D34">
      <w:pPr>
        <w:rPr>
          <w:rFonts w:hint="default"/>
        </w:rPr>
      </w:pPr>
      <w:r>
        <w:rPr>
          <w:rFonts w:hint="default"/>
        </w:rPr>
        <w:t>WHEREAS, Licensor has developed and owns certain patented technology related to ultra-durable ceramic nanocoatings for industrial applications ("Licensed Technology");</w:t>
      </w:r>
    </w:p>
    <w:p w14:paraId="258525F0">
      <w:pPr>
        <w:rPr>
          <w:rFonts w:hint="default"/>
        </w:rPr>
      </w:pPr>
    </w:p>
    <w:p w14:paraId="1F008455">
      <w:pPr>
        <w:rPr>
          <w:rFonts w:hint="default"/>
        </w:rPr>
      </w:pPr>
      <w:r>
        <w:rPr>
          <w:rFonts w:hint="default"/>
        </w:rPr>
        <w:t>WHEREAS, Licensee is engaged in the business of manufacturing high-performance industrial components and desires to incorporate the Licensed Technology into its products;</w:t>
      </w:r>
    </w:p>
    <w:p w14:paraId="731A9293">
      <w:pPr>
        <w:rPr>
          <w:rFonts w:hint="default"/>
        </w:rPr>
      </w:pPr>
    </w:p>
    <w:p w14:paraId="04BA1E67">
      <w:pPr>
        <w:rPr>
          <w:rFonts w:hint="default"/>
        </w:rPr>
      </w:pPr>
      <w:r>
        <w:rPr>
          <w:rFonts w:hint="default"/>
        </w:rPr>
        <w:t>WHEREAS, Licensor desires to grant Licensee a license to use the Licensed Technology, and Licensee desires to obtain such license, on the terms and conditions set forth herein;</w:t>
      </w:r>
    </w:p>
    <w:p w14:paraId="2C8FA329">
      <w:pPr>
        <w:rPr>
          <w:rFonts w:hint="default"/>
        </w:rPr>
      </w:pPr>
    </w:p>
    <w:p w14:paraId="21498EC2">
      <w:pPr>
        <w:rPr>
          <w:rFonts w:hint="default"/>
        </w:rPr>
      </w:pPr>
      <w:r>
        <w:rPr>
          <w:rFonts w:hint="default"/>
        </w:rPr>
        <w:t>NOW, THEREFORE, in consideration of the mutual covenants and agreements contained herein, the parties agree as follows:</w:t>
      </w:r>
    </w:p>
    <w:p w14:paraId="7C23DDC3">
      <w:pPr>
        <w:rPr>
          <w:rFonts w:hint="default"/>
        </w:rPr>
      </w:pPr>
    </w:p>
    <w:p w14:paraId="3785792E">
      <w:pPr>
        <w:rPr>
          <w:rFonts w:hint="default"/>
        </w:rPr>
      </w:pPr>
      <w:r>
        <w:rPr>
          <w:rFonts w:hint="default"/>
        </w:rPr>
        <w:t>1. DEFINITIONS</w:t>
      </w:r>
    </w:p>
    <w:p w14:paraId="6B5837DD">
      <w:pPr>
        <w:rPr>
          <w:rFonts w:hint="default"/>
        </w:rPr>
      </w:pPr>
    </w:p>
    <w:p w14:paraId="6DE565D2">
      <w:pPr>
        <w:rPr>
          <w:rFonts w:hint="default"/>
        </w:rPr>
      </w:pPr>
      <w:r>
        <w:rPr>
          <w:rFonts w:hint="default"/>
        </w:rPr>
        <w:t>1.1 "Licensed Patents" means:</w:t>
      </w:r>
    </w:p>
    <w:p w14:paraId="556955E3">
      <w:pPr>
        <w:rPr>
          <w:rFonts w:hint="default"/>
        </w:rPr>
      </w:pPr>
      <w:r>
        <w:rPr>
          <w:rFonts w:hint="default"/>
        </w:rPr>
        <w:t>(a) U.S. Patent No. 11,234,567 entitled "Ceramic Nanocoating Compositions and Methods of Application"</w:t>
      </w:r>
    </w:p>
    <w:p w14:paraId="2E12FB4C">
      <w:pPr>
        <w:rPr>
          <w:rFonts w:hint="default"/>
        </w:rPr>
      </w:pPr>
      <w:r>
        <w:rPr>
          <w:rFonts w:hint="default"/>
        </w:rPr>
        <w:t>(b) U.S. Patent No. 11,345,678 entitled "Multi-Layer Nanostructured Coatings with Enhanced Durability"</w:t>
      </w:r>
    </w:p>
    <w:p w14:paraId="3EE53799">
      <w:pPr>
        <w:rPr>
          <w:rFonts w:hint="default"/>
        </w:rPr>
      </w:pPr>
      <w:r>
        <w:rPr>
          <w:rFonts w:hint="default"/>
        </w:rPr>
        <w:t>(c) U.S. Patent Application Serial No. 17/987,654 entitled "Self-Healing Nanocoating Systems"</w:t>
      </w:r>
    </w:p>
    <w:p w14:paraId="5F566E41">
      <w:pPr>
        <w:rPr>
          <w:rFonts w:hint="default"/>
        </w:rPr>
      </w:pPr>
      <w:r>
        <w:rPr>
          <w:rFonts w:hint="default"/>
        </w:rPr>
        <w:t>(d) All foreign counterparts and equivalents of the above</w:t>
      </w:r>
    </w:p>
    <w:p w14:paraId="78C125C6">
      <w:pPr>
        <w:rPr>
          <w:rFonts w:hint="default"/>
        </w:rPr>
      </w:pPr>
      <w:r>
        <w:rPr>
          <w:rFonts w:hint="default"/>
        </w:rPr>
        <w:t>(e) All continuations, continuations-in-part, divisionals, reissues, and extensions thereof</w:t>
      </w:r>
    </w:p>
    <w:p w14:paraId="7193F8AF">
      <w:pPr>
        <w:rPr>
          <w:rFonts w:hint="default"/>
        </w:rPr>
      </w:pPr>
      <w:r>
        <w:rPr>
          <w:rFonts w:hint="default"/>
        </w:rPr>
        <w:t>Complete list attached as Exhibit A</w:t>
      </w:r>
    </w:p>
    <w:p w14:paraId="3EBEE8DE">
      <w:pPr>
        <w:rPr>
          <w:rFonts w:hint="default"/>
        </w:rPr>
      </w:pPr>
    </w:p>
    <w:p w14:paraId="4AFEE456">
      <w:pPr>
        <w:rPr>
          <w:rFonts w:hint="default"/>
        </w:rPr>
      </w:pPr>
      <w:r>
        <w:rPr>
          <w:rFonts w:hint="default"/>
        </w:rPr>
        <w:t>1.2 "Licensed Know-How" means all technical information, data, specifications, formulations, processes, methods, techniques, and trade secrets related to the Licensed Patents, whether patentable or not, including:</w:t>
      </w:r>
    </w:p>
    <w:p w14:paraId="78A27859">
      <w:pPr>
        <w:rPr>
          <w:rFonts w:hint="default"/>
        </w:rPr>
      </w:pPr>
      <w:r>
        <w:rPr>
          <w:rFonts w:hint="default"/>
        </w:rPr>
        <w:t>- Coating formulation recipes</w:t>
      </w:r>
    </w:p>
    <w:p w14:paraId="03124217">
      <w:pPr>
        <w:rPr>
          <w:rFonts w:hint="default"/>
        </w:rPr>
      </w:pPr>
      <w:r>
        <w:rPr>
          <w:rFonts w:hint="default"/>
        </w:rPr>
        <w:t>- Application process parameters</w:t>
      </w:r>
    </w:p>
    <w:p w14:paraId="292504D1">
      <w:pPr>
        <w:rPr>
          <w:rFonts w:hint="default"/>
        </w:rPr>
      </w:pPr>
      <w:r>
        <w:rPr>
          <w:rFonts w:hint="default"/>
        </w:rPr>
        <w:t>- Quality control procedures</w:t>
      </w:r>
    </w:p>
    <w:p w14:paraId="6C48854D">
      <w:pPr>
        <w:rPr>
          <w:rFonts w:hint="default"/>
        </w:rPr>
      </w:pPr>
      <w:r>
        <w:rPr>
          <w:rFonts w:hint="default"/>
        </w:rPr>
        <w:t>- Testing methodologies</w:t>
      </w:r>
    </w:p>
    <w:p w14:paraId="7A91E726">
      <w:pPr>
        <w:rPr>
          <w:rFonts w:hint="default"/>
        </w:rPr>
      </w:pPr>
      <w:r>
        <w:rPr>
          <w:rFonts w:hint="default"/>
        </w:rPr>
        <w:t>- Manufacturing best practices</w:t>
      </w:r>
    </w:p>
    <w:p w14:paraId="37DC70D7">
      <w:pPr>
        <w:rPr>
          <w:rFonts w:hint="default"/>
        </w:rPr>
      </w:pPr>
    </w:p>
    <w:p w14:paraId="2EA77F44">
      <w:pPr>
        <w:rPr>
          <w:rFonts w:hint="default"/>
        </w:rPr>
      </w:pPr>
      <w:r>
        <w:rPr>
          <w:rFonts w:hint="default"/>
        </w:rPr>
        <w:t>1.3 "Licensed Technology" means collectively the Licensed Patents and Licensed Know-How.</w:t>
      </w:r>
    </w:p>
    <w:p w14:paraId="173BB3DD">
      <w:pPr>
        <w:rPr>
          <w:rFonts w:hint="default"/>
        </w:rPr>
      </w:pPr>
    </w:p>
    <w:p w14:paraId="762EAAF9">
      <w:pPr>
        <w:rPr>
          <w:rFonts w:hint="default"/>
        </w:rPr>
      </w:pPr>
      <w:r>
        <w:rPr>
          <w:rFonts w:hint="default"/>
        </w:rPr>
        <w:t>1.4 "Licensed Products" means any products, materials, or components that:</w:t>
      </w:r>
    </w:p>
    <w:p w14:paraId="6A518305">
      <w:pPr>
        <w:rPr>
          <w:rFonts w:hint="default"/>
        </w:rPr>
      </w:pPr>
      <w:r>
        <w:rPr>
          <w:rFonts w:hint="default"/>
        </w:rPr>
        <w:t>(a) Are covered by one or more Valid Claims of the Licensed Patents, or</w:t>
      </w:r>
    </w:p>
    <w:p w14:paraId="553292CC">
      <w:pPr>
        <w:rPr>
          <w:rFonts w:hint="default"/>
        </w:rPr>
      </w:pPr>
      <w:r>
        <w:rPr>
          <w:rFonts w:hint="default"/>
        </w:rPr>
        <w:t>(b) Are manufactured using the Licensed Know-How</w:t>
      </w:r>
    </w:p>
    <w:p w14:paraId="0BFF5DE7">
      <w:pPr>
        <w:rPr>
          <w:rFonts w:hint="default"/>
        </w:rPr>
      </w:pPr>
    </w:p>
    <w:p w14:paraId="25189F9E">
      <w:pPr>
        <w:rPr>
          <w:rFonts w:hint="default"/>
        </w:rPr>
      </w:pPr>
      <w:r>
        <w:rPr>
          <w:rFonts w:hint="default"/>
        </w:rPr>
        <w:t>1.5 "Net Sales" means gross revenues from sale of Licensed Products, less:</w:t>
      </w:r>
    </w:p>
    <w:p w14:paraId="5D0DA353">
      <w:pPr>
        <w:rPr>
          <w:rFonts w:hint="default"/>
        </w:rPr>
      </w:pPr>
      <w:r>
        <w:rPr>
          <w:rFonts w:hint="default"/>
        </w:rPr>
        <w:t>- Trade discounts and allowances</w:t>
      </w:r>
    </w:p>
    <w:p w14:paraId="3849D50F">
      <w:pPr>
        <w:rPr>
          <w:rFonts w:hint="default"/>
        </w:rPr>
      </w:pPr>
      <w:r>
        <w:rPr>
          <w:rFonts w:hint="default"/>
        </w:rPr>
        <w:t>- Returns and credits</w:t>
      </w:r>
    </w:p>
    <w:p w14:paraId="666D76FD">
      <w:pPr>
        <w:rPr>
          <w:rFonts w:hint="default"/>
        </w:rPr>
      </w:pPr>
      <w:r>
        <w:rPr>
          <w:rFonts w:hint="default"/>
        </w:rPr>
        <w:t>- Sales and use taxes</w:t>
      </w:r>
    </w:p>
    <w:p w14:paraId="5FDC06DA">
      <w:pPr>
        <w:rPr>
          <w:rFonts w:hint="default"/>
        </w:rPr>
      </w:pPr>
      <w:r>
        <w:rPr>
          <w:rFonts w:hint="default"/>
        </w:rPr>
        <w:t>- Shipping and insurance costs</w:t>
      </w:r>
    </w:p>
    <w:p w14:paraId="26B85678">
      <w:pPr>
        <w:rPr>
          <w:rFonts w:hint="default"/>
        </w:rPr>
      </w:pPr>
      <w:r>
        <w:rPr>
          <w:rFonts w:hint="default"/>
        </w:rPr>
        <w:t>- Bad debt written off</w:t>
      </w:r>
    </w:p>
    <w:p w14:paraId="7AE0FC35">
      <w:pPr>
        <w:rPr>
          <w:rFonts w:hint="default"/>
        </w:rPr>
      </w:pPr>
    </w:p>
    <w:p w14:paraId="2E205B29">
      <w:pPr>
        <w:rPr>
          <w:rFonts w:hint="default"/>
        </w:rPr>
      </w:pPr>
      <w:r>
        <w:rPr>
          <w:rFonts w:hint="default"/>
        </w:rPr>
        <w:t>1.6 "Field of Use" means industrial applications including:</w:t>
      </w:r>
    </w:p>
    <w:p w14:paraId="2D87C147">
      <w:pPr>
        <w:rPr>
          <w:rFonts w:hint="default"/>
        </w:rPr>
      </w:pPr>
      <w:r>
        <w:rPr>
          <w:rFonts w:hint="default"/>
        </w:rPr>
        <w:t>- Aerospace components</w:t>
      </w:r>
    </w:p>
    <w:p w14:paraId="743287DA">
      <w:pPr>
        <w:rPr>
          <w:rFonts w:hint="default"/>
        </w:rPr>
      </w:pPr>
      <w:r>
        <w:rPr>
          <w:rFonts w:hint="default"/>
        </w:rPr>
        <w:t>- Automotive parts</w:t>
      </w:r>
    </w:p>
    <w:p w14:paraId="11B9040C">
      <w:pPr>
        <w:rPr>
          <w:rFonts w:hint="default"/>
        </w:rPr>
      </w:pPr>
      <w:r>
        <w:rPr>
          <w:rFonts w:hint="default"/>
        </w:rPr>
        <w:t>- Industrial machinery components</w:t>
      </w:r>
    </w:p>
    <w:p w14:paraId="1AEC0701">
      <w:pPr>
        <w:rPr>
          <w:rFonts w:hint="default"/>
        </w:rPr>
      </w:pPr>
      <w:r>
        <w:rPr>
          <w:rFonts w:hint="default"/>
        </w:rPr>
        <w:t>- Medical device components</w:t>
      </w:r>
    </w:p>
    <w:p w14:paraId="55A74DDC">
      <w:pPr>
        <w:rPr>
          <w:rFonts w:hint="default"/>
        </w:rPr>
      </w:pPr>
      <w:r>
        <w:rPr>
          <w:rFonts w:hint="default"/>
        </w:rPr>
        <w:t>- Defense and military equipment</w:t>
      </w:r>
    </w:p>
    <w:p w14:paraId="38D56B34">
      <w:pPr>
        <w:rPr>
          <w:rFonts w:hint="default"/>
        </w:rPr>
      </w:pPr>
    </w:p>
    <w:p w14:paraId="78EBFB35">
      <w:pPr>
        <w:rPr>
          <w:rFonts w:hint="default"/>
        </w:rPr>
      </w:pPr>
      <w:r>
        <w:rPr>
          <w:rFonts w:hint="default"/>
        </w:rPr>
        <w:t>Excluded: Consumer electronics, decorative coatings, architectural applications</w:t>
      </w:r>
    </w:p>
    <w:p w14:paraId="2915F8D8">
      <w:pPr>
        <w:rPr>
          <w:rFonts w:hint="default"/>
        </w:rPr>
      </w:pPr>
    </w:p>
    <w:p w14:paraId="67F13598">
      <w:pPr>
        <w:rPr>
          <w:rFonts w:hint="default"/>
        </w:rPr>
      </w:pPr>
      <w:r>
        <w:rPr>
          <w:rFonts w:hint="default"/>
        </w:rPr>
        <w:t>1.7 "Territory" means:</w:t>
      </w:r>
    </w:p>
    <w:p w14:paraId="3917D9EE">
      <w:pPr>
        <w:rPr>
          <w:rFonts w:hint="default"/>
        </w:rPr>
      </w:pPr>
      <w:r>
        <w:rPr>
          <w:rFonts w:hint="default"/>
        </w:rPr>
        <w:t>- United States of America</w:t>
      </w:r>
    </w:p>
    <w:p w14:paraId="5565B3C7">
      <w:pPr>
        <w:rPr>
          <w:rFonts w:hint="default"/>
        </w:rPr>
      </w:pPr>
      <w:r>
        <w:rPr>
          <w:rFonts w:hint="default"/>
        </w:rPr>
        <w:t>- Canada</w:t>
      </w:r>
    </w:p>
    <w:p w14:paraId="6801493A">
      <w:pPr>
        <w:rPr>
          <w:rFonts w:hint="default"/>
        </w:rPr>
      </w:pPr>
      <w:r>
        <w:rPr>
          <w:rFonts w:hint="default"/>
        </w:rPr>
        <w:t>- European Union member states</w:t>
      </w:r>
    </w:p>
    <w:p w14:paraId="21B0AB9D">
      <w:pPr>
        <w:rPr>
          <w:rFonts w:hint="default"/>
        </w:rPr>
      </w:pPr>
      <w:r>
        <w:rPr>
          <w:rFonts w:hint="default"/>
        </w:rPr>
        <w:t>- Japan</w:t>
      </w:r>
    </w:p>
    <w:p w14:paraId="770E67BD">
      <w:pPr>
        <w:rPr>
          <w:rFonts w:hint="default"/>
        </w:rPr>
      </w:pPr>
      <w:r>
        <w:rPr>
          <w:rFonts w:hint="default"/>
        </w:rPr>
        <w:t>- South Korea</w:t>
      </w:r>
    </w:p>
    <w:p w14:paraId="1D848A84">
      <w:pPr>
        <w:rPr>
          <w:rFonts w:hint="default"/>
        </w:rPr>
      </w:pPr>
      <w:r>
        <w:rPr>
          <w:rFonts w:hint="default"/>
        </w:rPr>
        <w:t>- Australia</w:t>
      </w:r>
    </w:p>
    <w:p w14:paraId="1B280163">
      <w:pPr>
        <w:rPr>
          <w:rFonts w:hint="default"/>
        </w:rPr>
      </w:pPr>
    </w:p>
    <w:p w14:paraId="209CABE8">
      <w:pPr>
        <w:rPr>
          <w:rFonts w:hint="default"/>
        </w:rPr>
      </w:pPr>
      <w:r>
        <w:rPr>
          <w:rFonts w:hint="default"/>
        </w:rPr>
        <w:t>1.8 "Valid Claim" means a claim of an issued patent that has not expired, been declared invalid by a court or patent office, or been abandoned.</w:t>
      </w:r>
    </w:p>
    <w:p w14:paraId="37122AAD">
      <w:pPr>
        <w:rPr>
          <w:rFonts w:hint="default"/>
        </w:rPr>
      </w:pPr>
    </w:p>
    <w:p w14:paraId="3DF344F3">
      <w:pPr>
        <w:rPr>
          <w:rFonts w:hint="default"/>
        </w:rPr>
      </w:pPr>
      <w:r>
        <w:rPr>
          <w:rFonts w:hint="default"/>
        </w:rPr>
        <w:t>2. GRANT OF LICENSE</w:t>
      </w:r>
    </w:p>
    <w:p w14:paraId="2B3F69C8">
      <w:pPr>
        <w:rPr>
          <w:rFonts w:hint="default"/>
        </w:rPr>
      </w:pPr>
    </w:p>
    <w:p w14:paraId="1DFE5441">
      <w:pPr>
        <w:rPr>
          <w:rFonts w:hint="default"/>
        </w:rPr>
      </w:pPr>
      <w:r>
        <w:rPr>
          <w:rFonts w:hint="default"/>
        </w:rPr>
        <w:t>2.1 License Grant</w:t>
      </w:r>
    </w:p>
    <w:p w14:paraId="72B5CA74">
      <w:pPr>
        <w:rPr>
          <w:rFonts w:hint="default"/>
        </w:rPr>
      </w:pPr>
      <w:r>
        <w:rPr>
          <w:rFonts w:hint="default"/>
        </w:rPr>
        <w:t>Licensor hereby grants to Licensee:</w:t>
      </w:r>
    </w:p>
    <w:p w14:paraId="7CC2A5AA">
      <w:pPr>
        <w:rPr>
          <w:rFonts w:hint="default"/>
        </w:rPr>
      </w:pPr>
      <w:r>
        <w:rPr>
          <w:rFonts w:hint="default"/>
        </w:rPr>
        <w:t>(a) An exclusive, royalty-bearing license under the Licensed Technology</w:t>
      </w:r>
    </w:p>
    <w:p w14:paraId="21339712">
      <w:pPr>
        <w:rPr>
          <w:rFonts w:hint="default"/>
        </w:rPr>
      </w:pPr>
      <w:r>
        <w:rPr>
          <w:rFonts w:hint="default"/>
        </w:rPr>
        <w:t>(b) In the Field of Use</w:t>
      </w:r>
    </w:p>
    <w:p w14:paraId="2941E90A">
      <w:pPr>
        <w:rPr>
          <w:rFonts w:hint="default"/>
        </w:rPr>
      </w:pPr>
      <w:r>
        <w:rPr>
          <w:rFonts w:hint="default"/>
        </w:rPr>
        <w:t>(c) In the Territory</w:t>
      </w:r>
    </w:p>
    <w:p w14:paraId="1CAF8882">
      <w:pPr>
        <w:rPr>
          <w:rFonts w:hint="default"/>
        </w:rPr>
      </w:pPr>
      <w:r>
        <w:rPr>
          <w:rFonts w:hint="default"/>
        </w:rPr>
        <w:t>(d) To make, have made, use, sell, offer for sale, and import Licensed Products</w:t>
      </w:r>
    </w:p>
    <w:p w14:paraId="09391F13">
      <w:pPr>
        <w:rPr>
          <w:rFonts w:hint="default"/>
        </w:rPr>
      </w:pPr>
      <w:r>
        <w:rPr>
          <w:rFonts w:hint="default"/>
        </w:rPr>
        <w:t>(e) With the right to sublicense as specified in Section 2.4</w:t>
      </w:r>
    </w:p>
    <w:p w14:paraId="3B8BA964">
      <w:pPr>
        <w:rPr>
          <w:rFonts w:hint="default"/>
        </w:rPr>
      </w:pPr>
    </w:p>
    <w:p w14:paraId="6AC48EA4">
      <w:pPr>
        <w:rPr>
          <w:rFonts w:hint="default"/>
        </w:rPr>
      </w:pPr>
      <w:r>
        <w:rPr>
          <w:rFonts w:hint="default"/>
        </w:rPr>
        <w:t>2.2 Exclusivity</w:t>
      </w:r>
    </w:p>
    <w:p w14:paraId="4640CE5B">
      <w:pPr>
        <w:rPr>
          <w:rFonts w:hint="default"/>
        </w:rPr>
      </w:pPr>
      <w:r>
        <w:rPr>
          <w:rFonts w:hint="default"/>
        </w:rPr>
        <w:t>This is an EXCLUSIVE license within the Field of Use and Territory. Licensor shall not:</w:t>
      </w:r>
    </w:p>
    <w:p w14:paraId="7B52E04B">
      <w:pPr>
        <w:rPr>
          <w:rFonts w:hint="default"/>
        </w:rPr>
      </w:pPr>
      <w:r>
        <w:rPr>
          <w:rFonts w:hint="default"/>
        </w:rPr>
        <w:t>- Grant licenses to third parties in the Field and Territory</w:t>
      </w:r>
    </w:p>
    <w:p w14:paraId="4578F51F">
      <w:pPr>
        <w:rPr>
          <w:rFonts w:hint="default"/>
        </w:rPr>
      </w:pPr>
      <w:r>
        <w:rPr>
          <w:rFonts w:hint="default"/>
        </w:rPr>
        <w:t>- Practice the Licensed Technology in the Field and Territory for commercial purposes</w:t>
      </w:r>
    </w:p>
    <w:p w14:paraId="035BDAC7">
      <w:pPr>
        <w:rPr>
          <w:rFonts w:hint="default"/>
        </w:rPr>
      </w:pPr>
      <w:r>
        <w:rPr>
          <w:rFonts w:hint="default"/>
        </w:rPr>
        <w:t>- Compete with Licensee's Licensed Products in the Field and Territory</w:t>
      </w:r>
    </w:p>
    <w:p w14:paraId="5F36DF8C">
      <w:pPr>
        <w:rPr>
          <w:rFonts w:hint="default"/>
        </w:rPr>
      </w:pPr>
    </w:p>
    <w:p w14:paraId="4DBAE28F">
      <w:pPr>
        <w:rPr>
          <w:rFonts w:hint="default"/>
        </w:rPr>
      </w:pPr>
      <w:r>
        <w:rPr>
          <w:rFonts w:hint="default"/>
        </w:rPr>
        <w:t>Licensor retains rights to:</w:t>
      </w:r>
    </w:p>
    <w:p w14:paraId="4382D785">
      <w:pPr>
        <w:rPr>
          <w:rFonts w:hint="default"/>
        </w:rPr>
      </w:pPr>
      <w:r>
        <w:rPr>
          <w:rFonts w:hint="default"/>
        </w:rPr>
        <w:t>- Practice Licensed Technology for research and educational purposes</w:t>
      </w:r>
    </w:p>
    <w:p w14:paraId="5F606F72">
      <w:pPr>
        <w:rPr>
          <w:rFonts w:hint="default"/>
        </w:rPr>
      </w:pPr>
      <w:r>
        <w:rPr>
          <w:rFonts w:hint="default"/>
        </w:rPr>
        <w:t>- License outside the Field of Use or Territory</w:t>
      </w:r>
    </w:p>
    <w:p w14:paraId="0F326C06">
      <w:pPr>
        <w:rPr>
          <w:rFonts w:hint="default"/>
        </w:rPr>
      </w:pPr>
      <w:r>
        <w:rPr>
          <w:rFonts w:hint="default"/>
        </w:rPr>
        <w:t>- Practice for government-funded research projects</w:t>
      </w:r>
    </w:p>
    <w:p w14:paraId="5CEDDF50">
      <w:pPr>
        <w:rPr>
          <w:rFonts w:hint="default"/>
        </w:rPr>
      </w:pPr>
    </w:p>
    <w:p w14:paraId="3D4B4A45">
      <w:pPr>
        <w:rPr>
          <w:rFonts w:hint="default"/>
        </w:rPr>
      </w:pPr>
      <w:r>
        <w:rPr>
          <w:rFonts w:hint="default"/>
        </w:rPr>
        <w:t>2.3 Retained Rights</w:t>
      </w:r>
    </w:p>
    <w:p w14:paraId="7E8DA967">
      <w:pPr>
        <w:rPr>
          <w:rFonts w:hint="default"/>
        </w:rPr>
      </w:pPr>
      <w:r>
        <w:rPr>
          <w:rFonts w:hint="default"/>
        </w:rPr>
        <w:t>Licensor retains:</w:t>
      </w:r>
    </w:p>
    <w:p w14:paraId="498370D0">
      <w:pPr>
        <w:rPr>
          <w:rFonts w:hint="default"/>
        </w:rPr>
      </w:pPr>
      <w:r>
        <w:rPr>
          <w:rFonts w:hint="default"/>
        </w:rPr>
        <w:t>- Ownership of all Licensed Technology</w:t>
      </w:r>
    </w:p>
    <w:p w14:paraId="37A97899">
      <w:pPr>
        <w:rPr>
          <w:rFonts w:hint="default"/>
        </w:rPr>
      </w:pPr>
      <w:r>
        <w:rPr>
          <w:rFonts w:hint="default"/>
        </w:rPr>
        <w:t>- Right to practice for non-commercial research</w:t>
      </w:r>
    </w:p>
    <w:p w14:paraId="716620EE">
      <w:pPr>
        <w:rPr>
          <w:rFonts w:hint="default"/>
        </w:rPr>
      </w:pPr>
      <w:r>
        <w:rPr>
          <w:rFonts w:hint="default"/>
        </w:rPr>
        <w:t>- Right to publish research findings (subject to Section 8)</w:t>
      </w:r>
    </w:p>
    <w:p w14:paraId="33A948EC">
      <w:pPr>
        <w:rPr>
          <w:rFonts w:hint="default"/>
        </w:rPr>
      </w:pPr>
      <w:r>
        <w:rPr>
          <w:rFonts w:hint="default"/>
        </w:rPr>
        <w:t>- Right to grant licenses for non-commercial use</w:t>
      </w:r>
    </w:p>
    <w:p w14:paraId="3514D086">
      <w:pPr>
        <w:rPr>
          <w:rFonts w:hint="default"/>
        </w:rPr>
      </w:pPr>
    </w:p>
    <w:p w14:paraId="7505F296">
      <w:pPr>
        <w:rPr>
          <w:rFonts w:hint="default"/>
        </w:rPr>
      </w:pPr>
      <w:r>
        <w:rPr>
          <w:rFonts w:hint="default"/>
        </w:rPr>
        <w:t>2.4 Sublicensing Rights</w:t>
      </w:r>
    </w:p>
    <w:p w14:paraId="5D5C174C">
      <w:pPr>
        <w:rPr>
          <w:rFonts w:hint="default"/>
        </w:rPr>
      </w:pPr>
      <w:r>
        <w:rPr>
          <w:rFonts w:hint="default"/>
        </w:rPr>
        <w:t>Licensee may grant sublicenses to third parties subject to:</w:t>
      </w:r>
    </w:p>
    <w:p w14:paraId="4CCD3525">
      <w:pPr>
        <w:rPr>
          <w:rFonts w:hint="default"/>
        </w:rPr>
      </w:pPr>
      <w:r>
        <w:rPr>
          <w:rFonts w:hint="default"/>
        </w:rPr>
        <w:t>(a) Prior written notice to Licensor (consent not required)</w:t>
      </w:r>
    </w:p>
    <w:p w14:paraId="14880F08">
      <w:pPr>
        <w:rPr>
          <w:rFonts w:hint="default"/>
        </w:rPr>
      </w:pPr>
      <w:r>
        <w:rPr>
          <w:rFonts w:hint="default"/>
        </w:rPr>
        <w:t>(b) Sublicense terms consistent with this Agreement</w:t>
      </w:r>
    </w:p>
    <w:p w14:paraId="04C78F62">
      <w:pPr>
        <w:rPr>
          <w:rFonts w:hint="default"/>
        </w:rPr>
      </w:pPr>
      <w:r>
        <w:rPr>
          <w:rFonts w:hint="default"/>
        </w:rPr>
        <w:t>(c) Sublicense agreements in writing</w:t>
      </w:r>
    </w:p>
    <w:p w14:paraId="3D26BE07">
      <w:pPr>
        <w:rPr>
          <w:rFonts w:hint="default"/>
        </w:rPr>
      </w:pPr>
      <w:r>
        <w:rPr>
          <w:rFonts w:hint="default"/>
        </w:rPr>
        <w:t>(d) Licensee remains responsible for sublicensee compliance</w:t>
      </w:r>
    </w:p>
    <w:p w14:paraId="74294C6A">
      <w:pPr>
        <w:rPr>
          <w:rFonts w:hint="default"/>
        </w:rPr>
      </w:pPr>
      <w:r>
        <w:rPr>
          <w:rFonts w:hint="default"/>
        </w:rPr>
        <w:t>(e) Licensor receives royalty reports on sublicensee sales</w:t>
      </w:r>
    </w:p>
    <w:p w14:paraId="2E03C571">
      <w:pPr>
        <w:rPr>
          <w:rFonts w:hint="default"/>
        </w:rPr>
      </w:pPr>
      <w:r>
        <w:rPr>
          <w:rFonts w:hint="default"/>
        </w:rPr>
        <w:t>(f) Sublicenses terminate upon termination of this Agreement</w:t>
      </w:r>
    </w:p>
    <w:p w14:paraId="128BAA67">
      <w:pPr>
        <w:rPr>
          <w:rFonts w:hint="default"/>
        </w:rPr>
      </w:pPr>
    </w:p>
    <w:p w14:paraId="457C6BA8">
      <w:pPr>
        <w:rPr>
          <w:rFonts w:hint="default"/>
        </w:rPr>
      </w:pPr>
      <w:r>
        <w:rPr>
          <w:rFonts w:hint="default"/>
        </w:rPr>
        <w:t>2.5 Improvements</w:t>
      </w:r>
    </w:p>
    <w:p w14:paraId="2AC3553D">
      <w:pPr>
        <w:rPr>
          <w:rFonts w:hint="default"/>
        </w:rPr>
      </w:pPr>
      <w:r>
        <w:rPr>
          <w:rFonts w:hint="default"/>
        </w:rPr>
        <w:t>Licensee Improvements: Owned by Licensee, but Licensor receives royalty-free, non-exclusive license for research purposes.</w:t>
      </w:r>
    </w:p>
    <w:p w14:paraId="29CEC773">
      <w:pPr>
        <w:rPr>
          <w:rFonts w:hint="default"/>
        </w:rPr>
      </w:pPr>
    </w:p>
    <w:p w14:paraId="7885E606">
      <w:pPr>
        <w:rPr>
          <w:rFonts w:hint="default"/>
        </w:rPr>
      </w:pPr>
      <w:r>
        <w:rPr>
          <w:rFonts w:hint="default"/>
        </w:rPr>
        <w:t>Licensor Improvements: Automatically included in Licensed Technology if within Field of Use.</w:t>
      </w:r>
    </w:p>
    <w:p w14:paraId="0452033B">
      <w:pPr>
        <w:rPr>
          <w:rFonts w:hint="default"/>
        </w:rPr>
      </w:pPr>
    </w:p>
    <w:p w14:paraId="2388BB36">
      <w:pPr>
        <w:rPr>
          <w:rFonts w:hint="default"/>
        </w:rPr>
      </w:pPr>
      <w:r>
        <w:rPr>
          <w:rFonts w:hint="default"/>
        </w:rPr>
        <w:t>Joint Improvements: Co-owned with each party having right to use without accounting to the other.</w:t>
      </w:r>
    </w:p>
    <w:p w14:paraId="6DF9F350">
      <w:pPr>
        <w:rPr>
          <w:rFonts w:hint="default"/>
        </w:rPr>
      </w:pPr>
    </w:p>
    <w:p w14:paraId="7C065685">
      <w:pPr>
        <w:rPr>
          <w:rFonts w:hint="default"/>
        </w:rPr>
      </w:pPr>
      <w:r>
        <w:rPr>
          <w:rFonts w:hint="default"/>
        </w:rPr>
        <w:t>3. TERM AND TERMINATION</w:t>
      </w:r>
    </w:p>
    <w:p w14:paraId="3D843794">
      <w:pPr>
        <w:rPr>
          <w:rFonts w:hint="default"/>
        </w:rPr>
      </w:pPr>
    </w:p>
    <w:p w14:paraId="6BDB3A6E">
      <w:pPr>
        <w:rPr>
          <w:rFonts w:hint="default"/>
        </w:rPr>
      </w:pPr>
      <w:r>
        <w:rPr>
          <w:rFonts w:hint="default"/>
        </w:rPr>
        <w:t>3.1 Initial Term: This Agreement commences on August 20, 2025, and continues until the expiration of the last Valid Claim of the Licensed Patents, unless earlier terminated.</w:t>
      </w:r>
    </w:p>
    <w:p w14:paraId="7A91DAA2">
      <w:pPr>
        <w:rPr>
          <w:rFonts w:hint="default"/>
        </w:rPr>
      </w:pPr>
    </w:p>
    <w:p w14:paraId="1025FE27">
      <w:pPr>
        <w:rPr>
          <w:rFonts w:hint="default"/>
        </w:rPr>
      </w:pPr>
      <w:r>
        <w:rPr>
          <w:rFonts w:hint="default"/>
        </w:rPr>
        <w:t>3.2 Post-Patent Term: Upon expiration of all Licensed Patents, license becomes perpetual, royalty-free, and irrevocable for Licensed Know-How.</w:t>
      </w:r>
    </w:p>
    <w:p w14:paraId="593D5A2E">
      <w:pPr>
        <w:rPr>
          <w:rFonts w:hint="default"/>
        </w:rPr>
      </w:pPr>
    </w:p>
    <w:p w14:paraId="01AE536D">
      <w:pPr>
        <w:rPr>
          <w:rFonts w:hint="default"/>
        </w:rPr>
      </w:pPr>
      <w:r>
        <w:rPr>
          <w:rFonts w:hint="default"/>
        </w:rPr>
        <w:t>3.3 Termination by Licensee: Licensee may terminate at any time with 180 days written notice.</w:t>
      </w:r>
    </w:p>
    <w:p w14:paraId="13CCC9DE">
      <w:pPr>
        <w:rPr>
          <w:rFonts w:hint="default"/>
        </w:rPr>
      </w:pPr>
    </w:p>
    <w:p w14:paraId="204532FE">
      <w:pPr>
        <w:rPr>
          <w:rFonts w:hint="default"/>
        </w:rPr>
      </w:pPr>
      <w:r>
        <w:rPr>
          <w:rFonts w:hint="default"/>
        </w:rPr>
        <w:t>3.4 Termination for Breach:</w:t>
      </w:r>
    </w:p>
    <w:p w14:paraId="4EE0F0C3">
      <w:pPr>
        <w:rPr>
          <w:rFonts w:hint="default"/>
        </w:rPr>
      </w:pPr>
      <w:r>
        <w:rPr>
          <w:rFonts w:hint="default"/>
        </w:rPr>
        <w:t>Either party may terminate if the other party:</w:t>
      </w:r>
    </w:p>
    <w:p w14:paraId="34EE5B73">
      <w:pPr>
        <w:rPr>
          <w:rFonts w:hint="default"/>
        </w:rPr>
      </w:pPr>
      <w:r>
        <w:rPr>
          <w:rFonts w:hint="default"/>
        </w:rPr>
        <w:t>- Materially breaches and fails to cure within 60 days of written notice</w:t>
      </w:r>
    </w:p>
    <w:p w14:paraId="4CEF795B">
      <w:pPr>
        <w:rPr>
          <w:rFonts w:hint="default"/>
        </w:rPr>
      </w:pPr>
      <w:r>
        <w:rPr>
          <w:rFonts w:hint="default"/>
        </w:rPr>
        <w:t>- Becomes insolvent or files bankruptcy</w:t>
      </w:r>
    </w:p>
    <w:p w14:paraId="1E7790F4">
      <w:pPr>
        <w:rPr>
          <w:rFonts w:hint="default"/>
        </w:rPr>
      </w:pPr>
      <w:r>
        <w:rPr>
          <w:rFonts w:hint="default"/>
        </w:rPr>
        <w:t>- Challenges validity of Licensed Patents (for Licensee only)</w:t>
      </w:r>
    </w:p>
    <w:p w14:paraId="64C8D80A">
      <w:pPr>
        <w:rPr>
          <w:rFonts w:hint="default"/>
        </w:rPr>
      </w:pPr>
    </w:p>
    <w:p w14:paraId="26587F6F">
      <w:pPr>
        <w:rPr>
          <w:rFonts w:hint="default"/>
        </w:rPr>
      </w:pPr>
      <w:r>
        <w:rPr>
          <w:rFonts w:hint="default"/>
        </w:rPr>
        <w:t>3.5 Effect of Termination:</w:t>
      </w:r>
    </w:p>
    <w:p w14:paraId="24F370E1">
      <w:pPr>
        <w:rPr>
          <w:rFonts w:hint="default"/>
        </w:rPr>
      </w:pPr>
      <w:r>
        <w:rPr>
          <w:rFonts w:hint="default"/>
        </w:rPr>
        <w:t>(a) All licenses granted herein terminate immediately</w:t>
      </w:r>
    </w:p>
    <w:p w14:paraId="42CB6BB8">
      <w:pPr>
        <w:rPr>
          <w:rFonts w:hint="default"/>
        </w:rPr>
      </w:pPr>
      <w:r>
        <w:rPr>
          <w:rFonts w:hint="default"/>
        </w:rPr>
        <w:t>(b) Licensee shall cease manufacturing, using, and selling Licensed Products</w:t>
      </w:r>
    </w:p>
    <w:p w14:paraId="31C65FEC">
      <w:pPr>
        <w:rPr>
          <w:rFonts w:hint="default"/>
        </w:rPr>
      </w:pPr>
      <w:r>
        <w:rPr>
          <w:rFonts w:hint="default"/>
        </w:rPr>
        <w:t>(c) Licensee may sell existing inventory for 180 days (with continued royalty payments)</w:t>
      </w:r>
    </w:p>
    <w:p w14:paraId="60552265">
      <w:pPr>
        <w:rPr>
          <w:rFonts w:hint="default"/>
        </w:rPr>
      </w:pPr>
      <w:r>
        <w:rPr>
          <w:rFonts w:hint="default"/>
        </w:rPr>
        <w:t>(d) Sublicenses survive if sublicensees pay royalties directly to Licensor</w:t>
      </w:r>
    </w:p>
    <w:p w14:paraId="2AC76B53">
      <w:pPr>
        <w:rPr>
          <w:rFonts w:hint="default"/>
        </w:rPr>
      </w:pPr>
      <w:r>
        <w:rPr>
          <w:rFonts w:hint="default"/>
        </w:rPr>
        <w:t>(e) Payment obligations for sales prior to termination continue</w:t>
      </w:r>
    </w:p>
    <w:p w14:paraId="02D91334">
      <w:pPr>
        <w:rPr>
          <w:rFonts w:hint="default"/>
        </w:rPr>
      </w:pPr>
      <w:r>
        <w:rPr>
          <w:rFonts w:hint="default"/>
        </w:rPr>
        <w:t>(f) Licensee returns or destroys all confidential Licensed Know-How</w:t>
      </w:r>
    </w:p>
    <w:p w14:paraId="6FF8FA98">
      <w:pPr>
        <w:rPr>
          <w:rFonts w:hint="default"/>
        </w:rPr>
      </w:pPr>
      <w:r>
        <w:rPr>
          <w:rFonts w:hint="default"/>
        </w:rPr>
        <w:t>(g) Accrued obligations and indemnities survive</w:t>
      </w:r>
    </w:p>
    <w:p w14:paraId="253B2A4F">
      <w:pPr>
        <w:rPr>
          <w:rFonts w:hint="default"/>
        </w:rPr>
      </w:pPr>
    </w:p>
    <w:p w14:paraId="7C8E9AA3">
      <w:pPr>
        <w:rPr>
          <w:rFonts w:hint="default"/>
        </w:rPr>
      </w:pPr>
      <w:r>
        <w:rPr>
          <w:rFonts w:hint="default"/>
        </w:rPr>
        <w:t>4. FINANCIAL TERMS</w:t>
      </w:r>
    </w:p>
    <w:p w14:paraId="477A50F3">
      <w:pPr>
        <w:rPr>
          <w:rFonts w:hint="default"/>
        </w:rPr>
      </w:pPr>
    </w:p>
    <w:p w14:paraId="20A6D2F2">
      <w:pPr>
        <w:rPr>
          <w:rFonts w:hint="default"/>
        </w:rPr>
      </w:pPr>
      <w:r>
        <w:rPr>
          <w:rFonts w:hint="default"/>
        </w:rPr>
        <w:t>4.1 Upfront License Fee: $500,000 payable within 30 days of Agreement execution (non-refundable, non-creditable)</w:t>
      </w:r>
    </w:p>
    <w:p w14:paraId="7A2D95EC">
      <w:pPr>
        <w:rPr>
          <w:rFonts w:hint="default"/>
        </w:rPr>
      </w:pPr>
    </w:p>
    <w:p w14:paraId="11BF9472">
      <w:pPr>
        <w:rPr>
          <w:rFonts w:hint="default"/>
        </w:rPr>
      </w:pPr>
      <w:r>
        <w:rPr>
          <w:rFonts w:hint="default"/>
        </w:rPr>
        <w:t>4.2 Annual Minimum Royalties:</w:t>
      </w:r>
    </w:p>
    <w:p w14:paraId="2A96A912">
      <w:pPr>
        <w:rPr>
          <w:rFonts w:hint="default"/>
        </w:rPr>
      </w:pPr>
      <w:r>
        <w:rPr>
          <w:rFonts w:hint="default"/>
        </w:rPr>
        <w:t>Year 1 (2025-2026): $100,000</w:t>
      </w:r>
    </w:p>
    <w:p w14:paraId="1C0BEBD7">
      <w:pPr>
        <w:rPr>
          <w:rFonts w:hint="default"/>
        </w:rPr>
      </w:pPr>
      <w:r>
        <w:rPr>
          <w:rFonts w:hint="default"/>
        </w:rPr>
        <w:t>Year 2 (2026-2027): $200,000</w:t>
      </w:r>
    </w:p>
    <w:p w14:paraId="74F23945">
      <w:pPr>
        <w:rPr>
          <w:rFonts w:hint="default"/>
        </w:rPr>
      </w:pPr>
      <w:r>
        <w:rPr>
          <w:rFonts w:hint="default"/>
        </w:rPr>
        <w:t>Year 3 (2027-2028): $300,000</w:t>
      </w:r>
    </w:p>
    <w:p w14:paraId="5039E4F6">
      <w:pPr>
        <w:rPr>
          <w:rFonts w:hint="default"/>
        </w:rPr>
      </w:pPr>
      <w:r>
        <w:rPr>
          <w:rFonts w:hint="default"/>
        </w:rPr>
        <w:t>Year 4 and beyond: $400,000</w:t>
      </w:r>
    </w:p>
    <w:p w14:paraId="3E78F26B">
      <w:pPr>
        <w:rPr>
          <w:rFonts w:hint="default"/>
        </w:rPr>
      </w:pPr>
    </w:p>
    <w:p w14:paraId="48D28270">
      <w:pPr>
        <w:rPr>
          <w:rFonts w:hint="default"/>
        </w:rPr>
      </w:pPr>
      <w:r>
        <w:rPr>
          <w:rFonts w:hint="default"/>
        </w:rPr>
        <w:t>Payable January 31 of each year. Creditable against earned royalties for that year.</w:t>
      </w:r>
    </w:p>
    <w:p w14:paraId="7EA04476">
      <w:pPr>
        <w:rPr>
          <w:rFonts w:hint="default"/>
        </w:rPr>
      </w:pPr>
    </w:p>
    <w:p w14:paraId="6A60FF0A">
      <w:pPr>
        <w:rPr>
          <w:rFonts w:hint="default"/>
        </w:rPr>
      </w:pPr>
      <w:r>
        <w:rPr>
          <w:rFonts w:hint="default"/>
        </w:rPr>
        <w:t>4.3 Running Royalties:</w:t>
      </w:r>
    </w:p>
    <w:p w14:paraId="471198CC">
      <w:pPr>
        <w:rPr>
          <w:rFonts w:hint="default"/>
        </w:rPr>
      </w:pPr>
      <w:r>
        <w:rPr>
          <w:rFonts w:hint="default"/>
        </w:rPr>
        <w:t>Tier 1 - Net Sales $0 to $10M: 5.0%</w:t>
      </w:r>
    </w:p>
    <w:p w14:paraId="7D84F2F8">
      <w:pPr>
        <w:rPr>
          <w:rFonts w:hint="default"/>
        </w:rPr>
      </w:pPr>
      <w:r>
        <w:rPr>
          <w:rFonts w:hint="default"/>
        </w:rPr>
        <w:t>Tier 2 - Net Sales $10M to $25M: 4.0%</w:t>
      </w:r>
    </w:p>
    <w:p w14:paraId="37040476">
      <w:pPr>
        <w:rPr>
          <w:rFonts w:hint="default"/>
        </w:rPr>
      </w:pPr>
      <w:r>
        <w:rPr>
          <w:rFonts w:hint="default"/>
        </w:rPr>
        <w:t>Tier 3 - Net Sales above $25M: 3.0%</w:t>
      </w:r>
    </w:p>
    <w:p w14:paraId="7A85D8E5">
      <w:pPr>
        <w:rPr>
          <w:rFonts w:hint="default"/>
        </w:rPr>
      </w:pPr>
    </w:p>
    <w:p w14:paraId="37C958B5">
      <w:pPr>
        <w:rPr>
          <w:rFonts w:hint="default"/>
        </w:rPr>
      </w:pPr>
      <w:r>
        <w:rPr>
          <w:rFonts w:hint="default"/>
        </w:rPr>
        <w:t>Tiers apply progressively (e.g., first $10M at 5%, next $15M at 4%, etc.)</w:t>
      </w:r>
    </w:p>
    <w:p w14:paraId="136E3386">
      <w:pPr>
        <w:rPr>
          <w:rFonts w:hint="default"/>
        </w:rPr>
      </w:pPr>
    </w:p>
    <w:p w14:paraId="092F9C3E">
      <w:pPr>
        <w:rPr>
          <w:rFonts w:hint="default"/>
        </w:rPr>
      </w:pPr>
      <w:r>
        <w:rPr>
          <w:rFonts w:hint="default"/>
        </w:rPr>
        <w:t>4.4 Sublicense Income: Licensee shall pay Licensor 25% of all sublicense fees and royalties received from sublicensees.</w:t>
      </w:r>
    </w:p>
    <w:p w14:paraId="1AC29F6E">
      <w:pPr>
        <w:rPr>
          <w:rFonts w:hint="default"/>
        </w:rPr>
      </w:pPr>
    </w:p>
    <w:p w14:paraId="2D6337DC">
      <w:pPr>
        <w:rPr>
          <w:rFonts w:hint="default"/>
        </w:rPr>
      </w:pPr>
      <w:r>
        <w:rPr>
          <w:rFonts w:hint="default"/>
        </w:rPr>
        <w:t>4.5 Milestone Payments:</w:t>
      </w:r>
    </w:p>
    <w:p w14:paraId="2AC4BF0B">
      <w:pPr>
        <w:rPr>
          <w:rFonts w:hint="default"/>
        </w:rPr>
      </w:pPr>
      <w:r>
        <w:rPr>
          <w:rFonts w:hint="default"/>
        </w:rPr>
        <w:t>- First commercial sale: $250,000</w:t>
      </w:r>
    </w:p>
    <w:p w14:paraId="3459A09F">
      <w:pPr>
        <w:rPr>
          <w:rFonts w:hint="default"/>
        </w:rPr>
      </w:pPr>
      <w:r>
        <w:rPr>
          <w:rFonts w:hint="default"/>
        </w:rPr>
        <w:t>- Cumulative Net Sales reach $50M: $500,000</w:t>
      </w:r>
    </w:p>
    <w:p w14:paraId="3387681C">
      <w:pPr>
        <w:rPr>
          <w:rFonts w:hint="default"/>
        </w:rPr>
      </w:pPr>
      <w:r>
        <w:rPr>
          <w:rFonts w:hint="default"/>
        </w:rPr>
        <w:t>- Cumulative Net Sales reach $100M: $750,000</w:t>
      </w:r>
    </w:p>
    <w:p w14:paraId="385FFB8F">
      <w:pPr>
        <w:rPr>
          <w:rFonts w:hint="default"/>
        </w:rPr>
      </w:pPr>
      <w:r>
        <w:rPr>
          <w:rFonts w:hint="default"/>
        </w:rPr>
        <w:t>Payable within 30 days of achievement.</w:t>
      </w:r>
    </w:p>
    <w:p w14:paraId="7799CBC1">
      <w:pPr>
        <w:rPr>
          <w:rFonts w:hint="default"/>
        </w:rPr>
      </w:pPr>
    </w:p>
    <w:p w14:paraId="09A277C7">
      <w:pPr>
        <w:rPr>
          <w:rFonts w:hint="default"/>
        </w:rPr>
      </w:pPr>
      <w:r>
        <w:rPr>
          <w:rFonts w:hint="default"/>
        </w:rPr>
        <w:t>4.6 Patent Prosecution and Maintenance Costs:</w:t>
      </w:r>
    </w:p>
    <w:p w14:paraId="31BFC1A1">
      <w:pPr>
        <w:rPr>
          <w:rFonts w:hint="default"/>
        </w:rPr>
      </w:pPr>
      <w:r>
        <w:rPr>
          <w:rFonts w:hint="default"/>
        </w:rPr>
        <w:t>Licensee shall reimburse Licensor for:</w:t>
      </w:r>
    </w:p>
    <w:p w14:paraId="1740832F">
      <w:pPr>
        <w:rPr>
          <w:rFonts w:hint="default"/>
        </w:rPr>
      </w:pPr>
      <w:r>
        <w:rPr>
          <w:rFonts w:hint="default"/>
        </w:rPr>
        <w:t>- Past patent prosecution costs: $125,000 (due within 60 days)</w:t>
      </w:r>
    </w:p>
    <w:p w14:paraId="6C9D40B8">
      <w:pPr>
        <w:rPr>
          <w:rFonts w:hint="default"/>
        </w:rPr>
      </w:pPr>
      <w:r>
        <w:rPr>
          <w:rFonts w:hint="default"/>
        </w:rPr>
        <w:t>- Ongoing prosecution and maintenance costs for Licensed Patents</w:t>
      </w:r>
    </w:p>
    <w:p w14:paraId="5EA90E46">
      <w:pPr>
        <w:rPr>
          <w:rFonts w:hint="default"/>
        </w:rPr>
      </w:pPr>
      <w:r>
        <w:rPr>
          <w:rFonts w:hint="default"/>
        </w:rPr>
        <w:t>- Costs invoiced quarterly with supporting documentation</w:t>
      </w:r>
    </w:p>
    <w:p w14:paraId="2B5FD0C1">
      <w:pPr>
        <w:rPr>
          <w:rFonts w:hint="default"/>
        </w:rPr>
      </w:pPr>
    </w:p>
    <w:p w14:paraId="27B7B8C3">
      <w:pPr>
        <w:rPr>
          <w:rFonts w:hint="default"/>
        </w:rPr>
      </w:pPr>
      <w:r>
        <w:rPr>
          <w:rFonts w:hint="default"/>
        </w:rPr>
        <w:t>4.7 Payment Terms:</w:t>
      </w:r>
    </w:p>
    <w:p w14:paraId="3D81F73D">
      <w:pPr>
        <w:rPr>
          <w:rFonts w:hint="default"/>
        </w:rPr>
      </w:pPr>
      <w:r>
        <w:rPr>
          <w:rFonts w:hint="default"/>
        </w:rPr>
        <w:t>- Quarterly royalty payments due 45 days after quarter end</w:t>
      </w:r>
    </w:p>
    <w:p w14:paraId="47114535">
      <w:pPr>
        <w:rPr>
          <w:rFonts w:hint="default"/>
        </w:rPr>
      </w:pPr>
      <w:r>
        <w:rPr>
          <w:rFonts w:hint="default"/>
        </w:rPr>
        <w:t>- Payments via wire transfer</w:t>
      </w:r>
    </w:p>
    <w:p w14:paraId="3C459CA8">
      <w:pPr>
        <w:rPr>
          <w:rFonts w:hint="default"/>
        </w:rPr>
      </w:pPr>
      <w:r>
        <w:rPr>
          <w:rFonts w:hint="default"/>
        </w:rPr>
        <w:t>- Late payments accrue interest at 1.5% per month</w:t>
      </w:r>
    </w:p>
    <w:p w14:paraId="0F4BDD55">
      <w:pPr>
        <w:rPr>
          <w:rFonts w:hint="default"/>
        </w:rPr>
      </w:pPr>
      <w:r>
        <w:rPr>
          <w:rFonts w:hint="default"/>
        </w:rPr>
        <w:t>- All payments in US Dollars</w:t>
      </w:r>
    </w:p>
    <w:p w14:paraId="193613D8">
      <w:pPr>
        <w:rPr>
          <w:rFonts w:hint="default"/>
        </w:rPr>
      </w:pPr>
    </w:p>
    <w:p w14:paraId="2078A2ED">
      <w:pPr>
        <w:rPr>
          <w:rFonts w:hint="default"/>
        </w:rPr>
      </w:pPr>
      <w:r>
        <w:rPr>
          <w:rFonts w:hint="default"/>
        </w:rPr>
        <w:t>5. RECORDS AND REPORTING</w:t>
      </w:r>
    </w:p>
    <w:p w14:paraId="4B082EAA">
      <w:pPr>
        <w:rPr>
          <w:rFonts w:hint="default"/>
        </w:rPr>
      </w:pPr>
    </w:p>
    <w:p w14:paraId="16E68D88">
      <w:pPr>
        <w:rPr>
          <w:rFonts w:hint="default"/>
        </w:rPr>
      </w:pPr>
      <w:r>
        <w:rPr>
          <w:rFonts w:hint="default"/>
        </w:rPr>
        <w:t>5.1 Records: Licensee shall maintain complete and accurate records of:</w:t>
      </w:r>
    </w:p>
    <w:p w14:paraId="04A5F02F">
      <w:pPr>
        <w:rPr>
          <w:rFonts w:hint="default"/>
        </w:rPr>
      </w:pPr>
      <w:r>
        <w:rPr>
          <w:rFonts w:hint="default"/>
        </w:rPr>
        <w:t>- Licensed Product sales</w:t>
      </w:r>
    </w:p>
    <w:p w14:paraId="546F72F6">
      <w:pPr>
        <w:rPr>
          <w:rFonts w:hint="default"/>
        </w:rPr>
      </w:pPr>
      <w:r>
        <w:rPr>
          <w:rFonts w:hint="default"/>
        </w:rPr>
        <w:t>- Net Sales calculations</w:t>
      </w:r>
    </w:p>
    <w:p w14:paraId="7AC36360">
      <w:pPr>
        <w:rPr>
          <w:rFonts w:hint="default"/>
        </w:rPr>
      </w:pPr>
      <w:r>
        <w:rPr>
          <w:rFonts w:hint="default"/>
        </w:rPr>
        <w:t>- Sublicense agreements and payments</w:t>
      </w:r>
    </w:p>
    <w:p w14:paraId="7496B200">
      <w:pPr>
        <w:rPr>
          <w:rFonts w:hint="default"/>
        </w:rPr>
      </w:pPr>
      <w:r>
        <w:rPr>
          <w:rFonts w:hint="default"/>
        </w:rPr>
        <w:t>- Milestone achievements</w:t>
      </w:r>
    </w:p>
    <w:p w14:paraId="15696069">
      <w:pPr>
        <w:rPr>
          <w:rFonts w:hint="default"/>
        </w:rPr>
      </w:pPr>
    </w:p>
    <w:p w14:paraId="2E2C8E1C">
      <w:pPr>
        <w:rPr>
          <w:rFonts w:hint="default"/>
        </w:rPr>
      </w:pPr>
      <w:r>
        <w:rPr>
          <w:rFonts w:hint="default"/>
        </w:rPr>
        <w:t>5.2 Quarterly Reports: Due 30 days after each quarter end, including:</w:t>
      </w:r>
    </w:p>
    <w:p w14:paraId="2A6491FD">
      <w:pPr>
        <w:rPr>
          <w:rFonts w:hint="default"/>
        </w:rPr>
      </w:pPr>
      <w:r>
        <w:rPr>
          <w:rFonts w:hint="default"/>
        </w:rPr>
        <w:t>- Gross sales and Net Sales by product and country</w:t>
      </w:r>
    </w:p>
    <w:p w14:paraId="54B89BB0">
      <w:pPr>
        <w:rPr>
          <w:rFonts w:hint="default"/>
        </w:rPr>
      </w:pPr>
      <w:r>
        <w:rPr>
          <w:rFonts w:hint="default"/>
        </w:rPr>
        <w:t>- Royalty calculations</w:t>
      </w:r>
    </w:p>
    <w:p w14:paraId="7FFAD2BF">
      <w:pPr>
        <w:rPr>
          <w:rFonts w:hint="default"/>
        </w:rPr>
      </w:pPr>
      <w:r>
        <w:rPr>
          <w:rFonts w:hint="default"/>
        </w:rPr>
        <w:t>- Sublicense income</w:t>
      </w:r>
    </w:p>
    <w:p w14:paraId="3912E166">
      <w:pPr>
        <w:rPr>
          <w:rFonts w:hint="default"/>
        </w:rPr>
      </w:pPr>
      <w:r>
        <w:rPr>
          <w:rFonts w:hint="default"/>
        </w:rPr>
        <w:t>- Number of units sold</w:t>
      </w:r>
    </w:p>
    <w:p w14:paraId="7F48B44B">
      <w:pPr>
        <w:rPr>
          <w:rFonts w:hint="default"/>
        </w:rPr>
      </w:pPr>
      <w:r>
        <w:rPr>
          <w:rFonts w:hint="default"/>
        </w:rPr>
        <w:t>- Milestone progress</w:t>
      </w:r>
    </w:p>
    <w:p w14:paraId="710C3D1D">
      <w:pPr>
        <w:rPr>
          <w:rFonts w:hint="default"/>
        </w:rPr>
      </w:pPr>
    </w:p>
    <w:p w14:paraId="0F72F302">
      <w:pPr>
        <w:rPr>
          <w:rFonts w:hint="default"/>
        </w:rPr>
      </w:pPr>
      <w:r>
        <w:rPr>
          <w:rFonts w:hint="default"/>
        </w:rPr>
        <w:t>5.3 Annual Reports: Due 60 days after year end, including:</w:t>
      </w:r>
    </w:p>
    <w:p w14:paraId="63180239">
      <w:pPr>
        <w:rPr>
          <w:rFonts w:hint="default"/>
        </w:rPr>
      </w:pPr>
      <w:r>
        <w:rPr>
          <w:rFonts w:hint="default"/>
        </w:rPr>
        <w:t>- Comprehensive financial summary</w:t>
      </w:r>
    </w:p>
    <w:p w14:paraId="51B70BAA">
      <w:pPr>
        <w:rPr>
          <w:rFonts w:hint="default"/>
        </w:rPr>
      </w:pPr>
      <w:r>
        <w:rPr>
          <w:rFonts w:hint="default"/>
        </w:rPr>
        <w:t>- Market analysis and forecasts</w:t>
      </w:r>
    </w:p>
    <w:p w14:paraId="5B5402B1">
      <w:pPr>
        <w:rPr>
          <w:rFonts w:hint="default"/>
        </w:rPr>
      </w:pPr>
      <w:r>
        <w:rPr>
          <w:rFonts w:hint="default"/>
        </w:rPr>
        <w:t>- Product development updates</w:t>
      </w:r>
    </w:p>
    <w:p w14:paraId="2A7AD4AA">
      <w:pPr>
        <w:rPr>
          <w:rFonts w:hint="default"/>
        </w:rPr>
      </w:pPr>
      <w:r>
        <w:rPr>
          <w:rFonts w:hint="default"/>
        </w:rPr>
        <w:t>- Sublicensee activities</w:t>
      </w:r>
    </w:p>
    <w:p w14:paraId="0A63C02B">
      <w:pPr>
        <w:rPr>
          <w:rFonts w:hint="default"/>
        </w:rPr>
      </w:pPr>
    </w:p>
    <w:p w14:paraId="47B11CDE">
      <w:pPr>
        <w:rPr>
          <w:rFonts w:hint="default"/>
        </w:rPr>
      </w:pPr>
      <w:r>
        <w:rPr>
          <w:rFonts w:hint="default"/>
        </w:rPr>
        <w:t>5.4 Audit Rights:</w:t>
      </w:r>
    </w:p>
    <w:p w14:paraId="60FABF90">
      <w:pPr>
        <w:rPr>
          <w:rFonts w:hint="default"/>
        </w:rPr>
      </w:pPr>
      <w:r>
        <w:rPr>
          <w:rFonts w:hint="default"/>
        </w:rPr>
        <w:t>Licensor may audit Licensee's records:</w:t>
      </w:r>
    </w:p>
    <w:p w14:paraId="1464F576">
      <w:pPr>
        <w:rPr>
          <w:rFonts w:hint="default"/>
        </w:rPr>
      </w:pPr>
      <w:r>
        <w:rPr>
          <w:rFonts w:hint="default"/>
        </w:rPr>
        <w:t>- Once per year upon 30 days notice</w:t>
      </w:r>
    </w:p>
    <w:p w14:paraId="2073BF9B">
      <w:pPr>
        <w:rPr>
          <w:rFonts w:hint="default"/>
        </w:rPr>
      </w:pPr>
      <w:r>
        <w:rPr>
          <w:rFonts w:hint="default"/>
        </w:rPr>
        <w:t>- During business hours</w:t>
      </w:r>
    </w:p>
    <w:p w14:paraId="33E54175">
      <w:pPr>
        <w:rPr>
          <w:rFonts w:hint="default"/>
        </w:rPr>
      </w:pPr>
      <w:r>
        <w:rPr>
          <w:rFonts w:hint="default"/>
        </w:rPr>
        <w:t>- At Licensor's expense (unless underpayment &gt;5%, then Licensee pays)</w:t>
      </w:r>
    </w:p>
    <w:p w14:paraId="6CA6113C">
      <w:pPr>
        <w:rPr>
          <w:rFonts w:hint="default"/>
        </w:rPr>
      </w:pPr>
      <w:r>
        <w:rPr>
          <w:rFonts w:hint="default"/>
        </w:rPr>
        <w:t>- By independent certified accountant</w:t>
      </w:r>
    </w:p>
    <w:p w14:paraId="3925811B">
      <w:pPr>
        <w:rPr>
          <w:rFonts w:hint="default"/>
        </w:rPr>
      </w:pPr>
      <w:r>
        <w:rPr>
          <w:rFonts w:hint="default"/>
        </w:rPr>
        <w:t>- Subject to confidentiality obligations</w:t>
      </w:r>
    </w:p>
    <w:p w14:paraId="578AF0AF">
      <w:pPr>
        <w:rPr>
          <w:rFonts w:hint="default"/>
        </w:rPr>
      </w:pPr>
    </w:p>
    <w:p w14:paraId="0DDC9489">
      <w:pPr>
        <w:rPr>
          <w:rFonts w:hint="default"/>
        </w:rPr>
      </w:pPr>
      <w:r>
        <w:rPr>
          <w:rFonts w:hint="default"/>
        </w:rPr>
        <w:t>6. DILIGENCE OBLIGATIONS</w:t>
      </w:r>
    </w:p>
    <w:p w14:paraId="247316A6">
      <w:pPr>
        <w:rPr>
          <w:rFonts w:hint="default"/>
        </w:rPr>
      </w:pPr>
    </w:p>
    <w:p w14:paraId="257BF7B6">
      <w:pPr>
        <w:rPr>
          <w:rFonts w:hint="default"/>
        </w:rPr>
      </w:pPr>
      <w:r>
        <w:rPr>
          <w:rFonts w:hint="default"/>
        </w:rPr>
        <w:t>6.1 Development Milestones:</w:t>
      </w:r>
    </w:p>
    <w:p w14:paraId="6B146958">
      <w:pPr>
        <w:rPr>
          <w:rFonts w:hint="default"/>
        </w:rPr>
      </w:pPr>
      <w:r>
        <w:rPr>
          <w:rFonts w:hint="default"/>
        </w:rPr>
        <w:t>- Within 12 months: Complete product development and testing</w:t>
      </w:r>
    </w:p>
    <w:p w14:paraId="23DD4D92">
      <w:pPr>
        <w:rPr>
          <w:rFonts w:hint="default"/>
        </w:rPr>
      </w:pPr>
      <w:r>
        <w:rPr>
          <w:rFonts w:hint="default"/>
        </w:rPr>
        <w:t>- Within 18 months: Obtain necessary regulatory approvals</w:t>
      </w:r>
    </w:p>
    <w:p w14:paraId="45C9766F">
      <w:pPr>
        <w:rPr>
          <w:rFonts w:hint="default"/>
        </w:rPr>
      </w:pPr>
      <w:r>
        <w:rPr>
          <w:rFonts w:hint="default"/>
        </w:rPr>
        <w:t>- Within 24 months: First commercial sale of Licensed Product</w:t>
      </w:r>
    </w:p>
    <w:p w14:paraId="44C2C8F7">
      <w:pPr>
        <w:rPr>
          <w:rFonts w:hint="default"/>
        </w:rPr>
      </w:pPr>
      <w:r>
        <w:rPr>
          <w:rFonts w:hint="default"/>
        </w:rPr>
        <w:t>- Within 36 months: Achieve Net Sales of at least $5 million</w:t>
      </w:r>
    </w:p>
    <w:p w14:paraId="23B0A4D3">
      <w:pPr>
        <w:rPr>
          <w:rFonts w:hint="default"/>
        </w:rPr>
      </w:pPr>
    </w:p>
    <w:p w14:paraId="70F3F6E9">
      <w:pPr>
        <w:rPr>
          <w:rFonts w:hint="default"/>
        </w:rPr>
      </w:pPr>
      <w:r>
        <w:rPr>
          <w:rFonts w:hint="default"/>
        </w:rPr>
        <w:t>6.2 Commercialization Efforts:</w:t>
      </w:r>
    </w:p>
    <w:p w14:paraId="2D427076">
      <w:pPr>
        <w:rPr>
          <w:rFonts w:hint="default"/>
        </w:rPr>
      </w:pPr>
      <w:r>
        <w:rPr>
          <w:rFonts w:hint="default"/>
        </w:rPr>
        <w:t>Licensee shall use commercially reasonable efforts to:</w:t>
      </w:r>
    </w:p>
    <w:p w14:paraId="502E2A5D">
      <w:pPr>
        <w:rPr>
          <w:rFonts w:hint="default"/>
        </w:rPr>
      </w:pPr>
      <w:r>
        <w:rPr>
          <w:rFonts w:hint="default"/>
        </w:rPr>
        <w:t>- Develop Licensed Products</w:t>
      </w:r>
    </w:p>
    <w:p w14:paraId="585A6853">
      <w:pPr>
        <w:rPr>
          <w:rFonts w:hint="default"/>
        </w:rPr>
      </w:pPr>
      <w:r>
        <w:rPr>
          <w:rFonts w:hint="default"/>
        </w:rPr>
        <w:t>- Obtain regulatory approvals</w:t>
      </w:r>
    </w:p>
    <w:p w14:paraId="231D8D0F">
      <w:pPr>
        <w:rPr>
          <w:rFonts w:hint="default"/>
        </w:rPr>
      </w:pPr>
      <w:r>
        <w:rPr>
          <w:rFonts w:hint="default"/>
        </w:rPr>
        <w:t>- Market and sell Licensed Products</w:t>
      </w:r>
    </w:p>
    <w:p w14:paraId="5DE527A5">
      <w:pPr>
        <w:rPr>
          <w:rFonts w:hint="default"/>
        </w:rPr>
      </w:pPr>
      <w:r>
        <w:rPr>
          <w:rFonts w:hint="default"/>
        </w:rPr>
        <w:t>- Expand into all major markets in Territory</w:t>
      </w:r>
    </w:p>
    <w:p w14:paraId="09ED10BE">
      <w:pPr>
        <w:rPr>
          <w:rFonts w:hint="default"/>
        </w:rPr>
      </w:pPr>
    </w:p>
    <w:p w14:paraId="65869DC7">
      <w:pPr>
        <w:rPr>
          <w:rFonts w:hint="default"/>
        </w:rPr>
      </w:pPr>
      <w:r>
        <w:rPr>
          <w:rFonts w:hint="default"/>
        </w:rPr>
        <w:t>6.3 Failure to Meet Milestones:</w:t>
      </w:r>
    </w:p>
    <w:p w14:paraId="60E917C6">
      <w:pPr>
        <w:rPr>
          <w:rFonts w:hint="default"/>
        </w:rPr>
      </w:pPr>
      <w:r>
        <w:rPr>
          <w:rFonts w:hint="default"/>
        </w:rPr>
        <w:t>If Licensee fails to meet milestone, Licensor may:</w:t>
      </w:r>
    </w:p>
    <w:p w14:paraId="0073AECE">
      <w:pPr>
        <w:rPr>
          <w:rFonts w:hint="default"/>
        </w:rPr>
      </w:pPr>
      <w:r>
        <w:rPr>
          <w:rFonts w:hint="default"/>
        </w:rPr>
        <w:t>- Convert license from exclusive to non-exclusive (with 90 days to cure)</w:t>
      </w:r>
    </w:p>
    <w:p w14:paraId="546E2A15">
      <w:pPr>
        <w:rPr>
          <w:rFonts w:hint="default"/>
        </w:rPr>
      </w:pPr>
      <w:r>
        <w:rPr>
          <w:rFonts w:hint="default"/>
        </w:rPr>
        <w:t>- Reduce Territory</w:t>
      </w:r>
    </w:p>
    <w:p w14:paraId="563B40D4">
      <w:pPr>
        <w:rPr>
          <w:rFonts w:hint="default"/>
        </w:rPr>
      </w:pPr>
      <w:r>
        <w:rPr>
          <w:rFonts w:hint="default"/>
        </w:rPr>
        <w:t>- Terminate Agreement (after 2 consecutive failures)</w:t>
      </w:r>
    </w:p>
    <w:p w14:paraId="54FD438E">
      <w:pPr>
        <w:rPr>
          <w:rFonts w:hint="default"/>
        </w:rPr>
      </w:pPr>
    </w:p>
    <w:p w14:paraId="7FCD7455">
      <w:pPr>
        <w:rPr>
          <w:rFonts w:hint="default"/>
        </w:rPr>
      </w:pPr>
      <w:r>
        <w:rPr>
          <w:rFonts w:hint="default"/>
        </w:rPr>
        <w:t>6.4 Reports: Licensee shall provide semi-annual diligence reports detailing progress.</w:t>
      </w:r>
    </w:p>
    <w:p w14:paraId="706075B1">
      <w:pPr>
        <w:rPr>
          <w:rFonts w:hint="default"/>
        </w:rPr>
      </w:pPr>
    </w:p>
    <w:p w14:paraId="0214E671">
      <w:pPr>
        <w:rPr>
          <w:rFonts w:hint="default"/>
        </w:rPr>
      </w:pPr>
      <w:r>
        <w:rPr>
          <w:rFonts w:hint="default"/>
        </w:rPr>
        <w:t>7. INTELLECTUAL PROPERTY MANAGEMENT</w:t>
      </w:r>
    </w:p>
    <w:p w14:paraId="3FD0CF35">
      <w:pPr>
        <w:rPr>
          <w:rFonts w:hint="default"/>
        </w:rPr>
      </w:pPr>
    </w:p>
    <w:p w14:paraId="61913637">
      <w:pPr>
        <w:rPr>
          <w:rFonts w:hint="default"/>
        </w:rPr>
      </w:pPr>
      <w:r>
        <w:rPr>
          <w:rFonts w:hint="default"/>
        </w:rPr>
        <w:t>7.1 Patent Prosecution:</w:t>
      </w:r>
    </w:p>
    <w:p w14:paraId="30112ABF">
      <w:pPr>
        <w:rPr>
          <w:rFonts w:hint="default"/>
        </w:rPr>
      </w:pPr>
      <w:r>
        <w:rPr>
          <w:rFonts w:hint="default"/>
        </w:rPr>
        <w:t>Licensor Controls: Licensor shall have first right to prosecute and maintain Licensed Patents.</w:t>
      </w:r>
    </w:p>
    <w:p w14:paraId="560E2824">
      <w:pPr>
        <w:rPr>
          <w:rFonts w:hint="default"/>
        </w:rPr>
      </w:pPr>
      <w:r>
        <w:rPr>
          <w:rFonts w:hint="default"/>
        </w:rPr>
        <w:t>Licensee Input: Licensee may provide comments and suggestions.</w:t>
      </w:r>
    </w:p>
    <w:p w14:paraId="56E96F2C">
      <w:pPr>
        <w:rPr>
          <w:rFonts w:hint="default"/>
        </w:rPr>
      </w:pPr>
      <w:r>
        <w:rPr>
          <w:rFonts w:hint="default"/>
        </w:rPr>
        <w:t>Licensee Costs: Licensee reimburses all reasonable prosecution and maintenance costs.</w:t>
      </w:r>
    </w:p>
    <w:p w14:paraId="5E15E472">
      <w:pPr>
        <w:rPr>
          <w:rFonts w:hint="default"/>
        </w:rPr>
      </w:pPr>
      <w:r>
        <w:rPr>
          <w:rFonts w:hint="default"/>
        </w:rPr>
        <w:t>Abandonment: If Licensor decides to abandon any Licensed Patent, Licensee has right to assume prosecution at own expense.</w:t>
      </w:r>
    </w:p>
    <w:p w14:paraId="70A6B379">
      <w:pPr>
        <w:rPr>
          <w:rFonts w:hint="default"/>
        </w:rPr>
      </w:pPr>
    </w:p>
    <w:p w14:paraId="574364D2">
      <w:pPr>
        <w:rPr>
          <w:rFonts w:hint="default"/>
        </w:rPr>
      </w:pPr>
      <w:r>
        <w:rPr>
          <w:rFonts w:hint="default"/>
        </w:rPr>
        <w:t>7.2 Patent Enforcement:</w:t>
      </w:r>
    </w:p>
    <w:p w14:paraId="27E0C81A">
      <w:pPr>
        <w:rPr>
          <w:rFonts w:hint="default"/>
        </w:rPr>
      </w:pPr>
      <w:r>
        <w:rPr>
          <w:rFonts w:hint="default"/>
        </w:rPr>
        <w:t>(a) Notice: Each party shall promptly notify the other of any suspected infringement.</w:t>
      </w:r>
    </w:p>
    <w:p w14:paraId="594106A9">
      <w:pPr>
        <w:rPr>
          <w:rFonts w:hint="default"/>
        </w:rPr>
      </w:pPr>
    </w:p>
    <w:p w14:paraId="0549D8F3">
      <w:pPr>
        <w:rPr>
          <w:rFonts w:hint="default"/>
        </w:rPr>
      </w:pPr>
      <w:r>
        <w:rPr>
          <w:rFonts w:hint="default"/>
        </w:rPr>
        <w:t>(b) Licensee First Right: Licensee has first right to enforce Licensed Patents against infringers:</w:t>
      </w:r>
    </w:p>
    <w:p w14:paraId="0EFFE336">
      <w:pPr>
        <w:rPr>
          <w:rFonts w:hint="default"/>
        </w:rPr>
      </w:pPr>
      <w:r>
        <w:rPr>
          <w:rFonts w:hint="default"/>
        </w:rPr>
        <w:t>- 90 days to decide whether to sue</w:t>
      </w:r>
    </w:p>
    <w:p w14:paraId="4718DBB6">
      <w:pPr>
        <w:rPr>
          <w:rFonts w:hint="default"/>
        </w:rPr>
      </w:pPr>
      <w:r>
        <w:rPr>
          <w:rFonts w:hint="default"/>
        </w:rPr>
        <w:t>- Licensee controls litigation and bears costs</w:t>
      </w:r>
    </w:p>
    <w:p w14:paraId="3F00F6B8">
      <w:pPr>
        <w:rPr>
          <w:rFonts w:hint="default"/>
        </w:rPr>
      </w:pPr>
      <w:r>
        <w:rPr>
          <w:rFonts w:hint="default"/>
        </w:rPr>
        <w:t>- Licensor cooperates and may join as party</w:t>
      </w:r>
    </w:p>
    <w:p w14:paraId="5A98A99E">
      <w:pPr>
        <w:rPr>
          <w:rFonts w:hint="default"/>
        </w:rPr>
      </w:pPr>
      <w:r>
        <w:rPr>
          <w:rFonts w:hint="default"/>
        </w:rPr>
        <w:t>- Licensee retains recoveries after costs; remainder split 70/30 (Licensee/Licensor)</w:t>
      </w:r>
    </w:p>
    <w:p w14:paraId="703740A4">
      <w:pPr>
        <w:rPr>
          <w:rFonts w:hint="default"/>
        </w:rPr>
      </w:pPr>
    </w:p>
    <w:p w14:paraId="7F790F37">
      <w:pPr>
        <w:rPr>
          <w:rFonts w:hint="default"/>
        </w:rPr>
      </w:pPr>
      <w:r>
        <w:rPr>
          <w:rFonts w:hint="default"/>
        </w:rPr>
        <w:t>(c) Licensor Backup Right: If Licensee declines or fails to sue within 90 days:</w:t>
      </w:r>
    </w:p>
    <w:p w14:paraId="06722CD6">
      <w:pPr>
        <w:rPr>
          <w:rFonts w:hint="default"/>
        </w:rPr>
      </w:pPr>
      <w:r>
        <w:rPr>
          <w:rFonts w:hint="default"/>
        </w:rPr>
        <w:t>- Licensor may enforce at own expense</w:t>
      </w:r>
    </w:p>
    <w:p w14:paraId="11B6BE46">
      <w:pPr>
        <w:rPr>
          <w:rFonts w:hint="default"/>
        </w:rPr>
      </w:pPr>
      <w:r>
        <w:rPr>
          <w:rFonts w:hint="default"/>
        </w:rPr>
        <w:t>- Licensor retains all recoveries after costs</w:t>
      </w:r>
    </w:p>
    <w:p w14:paraId="10C65CAA">
      <w:pPr>
        <w:rPr>
          <w:rFonts w:hint="default"/>
        </w:rPr>
      </w:pPr>
    </w:p>
    <w:p w14:paraId="213A652F">
      <w:pPr>
        <w:rPr>
          <w:rFonts w:hint="default"/>
        </w:rPr>
      </w:pPr>
      <w:r>
        <w:rPr>
          <w:rFonts w:hint="default"/>
        </w:rPr>
        <w:t>(d) Settlement: Neither party may settle without other's consent (not unreasonably withheld).</w:t>
      </w:r>
    </w:p>
    <w:p w14:paraId="12339993">
      <w:pPr>
        <w:rPr>
          <w:rFonts w:hint="default"/>
        </w:rPr>
      </w:pPr>
    </w:p>
    <w:p w14:paraId="327744AD">
      <w:pPr>
        <w:rPr>
          <w:rFonts w:hint="default"/>
        </w:rPr>
      </w:pPr>
      <w:r>
        <w:rPr>
          <w:rFonts w:hint="default"/>
        </w:rPr>
        <w:t>7.3 Defense of Patents:</w:t>
      </w:r>
    </w:p>
    <w:p w14:paraId="2D963C95">
      <w:pPr>
        <w:rPr>
          <w:rFonts w:hint="default"/>
        </w:rPr>
      </w:pPr>
      <w:r>
        <w:rPr>
          <w:rFonts w:hint="default"/>
        </w:rPr>
        <w:t>(a) If Licensed Patents challenged (IPR, reexamination, opposition):</w:t>
      </w:r>
    </w:p>
    <w:p w14:paraId="3AC59DAC">
      <w:pPr>
        <w:rPr>
          <w:rFonts w:hint="default"/>
        </w:rPr>
      </w:pPr>
      <w:r>
        <w:rPr>
          <w:rFonts w:hint="default"/>
        </w:rPr>
        <w:t>- Licensor has right to defend</w:t>
      </w:r>
    </w:p>
    <w:p w14:paraId="3B48403C">
      <w:pPr>
        <w:rPr>
          <w:rFonts w:hint="default"/>
        </w:rPr>
      </w:pPr>
      <w:r>
        <w:rPr>
          <w:rFonts w:hint="default"/>
        </w:rPr>
        <w:t>- Licensee reimburses reasonable costs</w:t>
      </w:r>
    </w:p>
    <w:p w14:paraId="1691FC4E">
      <w:pPr>
        <w:rPr>
          <w:rFonts w:hint="default"/>
        </w:rPr>
      </w:pPr>
      <w:r>
        <w:rPr>
          <w:rFonts w:hint="default"/>
        </w:rPr>
        <w:t>- Licensee may participate at own expense</w:t>
      </w:r>
    </w:p>
    <w:p w14:paraId="2E6D0689">
      <w:pPr>
        <w:rPr>
          <w:rFonts w:hint="default"/>
        </w:rPr>
      </w:pPr>
    </w:p>
    <w:p w14:paraId="48C677C7">
      <w:pPr>
        <w:rPr>
          <w:rFonts w:hint="default"/>
        </w:rPr>
      </w:pPr>
      <w:r>
        <w:rPr>
          <w:rFonts w:hint="default"/>
        </w:rPr>
        <w:t>(b) Licensee may not challenge validity of Licensed Patents (no-challenge clause).</w:t>
      </w:r>
    </w:p>
    <w:p w14:paraId="2B750C9A">
      <w:pPr>
        <w:rPr>
          <w:rFonts w:hint="default"/>
        </w:rPr>
      </w:pPr>
    </w:p>
    <w:p w14:paraId="1D02C7DC">
      <w:pPr>
        <w:rPr>
          <w:rFonts w:hint="default"/>
        </w:rPr>
      </w:pPr>
      <w:r>
        <w:rPr>
          <w:rFonts w:hint="default"/>
        </w:rPr>
        <w:t>8. CONFIDENTIALITY</w:t>
      </w:r>
    </w:p>
    <w:p w14:paraId="0E2D60C7">
      <w:pPr>
        <w:rPr>
          <w:rFonts w:hint="default"/>
        </w:rPr>
      </w:pPr>
    </w:p>
    <w:p w14:paraId="26D5AE19">
      <w:pPr>
        <w:rPr>
          <w:rFonts w:hint="default"/>
        </w:rPr>
      </w:pPr>
      <w:r>
        <w:rPr>
          <w:rFonts w:hint="default"/>
        </w:rPr>
        <w:t>8.1 Confidential Information: Licensed Know-How and business terms of this Agreement are confidential.</w:t>
      </w:r>
    </w:p>
    <w:p w14:paraId="0B4B36BB">
      <w:pPr>
        <w:rPr>
          <w:rFonts w:hint="default"/>
        </w:rPr>
      </w:pPr>
    </w:p>
    <w:p w14:paraId="680BB6EB">
      <w:pPr>
        <w:rPr>
          <w:rFonts w:hint="default"/>
        </w:rPr>
      </w:pPr>
      <w:r>
        <w:rPr>
          <w:rFonts w:hint="default"/>
        </w:rPr>
        <w:t>8.2 Obligations: Each party shall:</w:t>
      </w:r>
    </w:p>
    <w:p w14:paraId="55150892">
      <w:pPr>
        <w:rPr>
          <w:rFonts w:hint="default"/>
        </w:rPr>
      </w:pPr>
      <w:r>
        <w:rPr>
          <w:rFonts w:hint="default"/>
        </w:rPr>
        <w:t>- Protect confidential information with reasonable care</w:t>
      </w:r>
    </w:p>
    <w:p w14:paraId="492A1B2D">
      <w:pPr>
        <w:rPr>
          <w:rFonts w:hint="default"/>
        </w:rPr>
      </w:pPr>
      <w:r>
        <w:rPr>
          <w:rFonts w:hint="default"/>
        </w:rPr>
        <w:t>- Not disclose except to employees, sublicensees, and advisors with need to know</w:t>
      </w:r>
    </w:p>
    <w:p w14:paraId="5C076F9B">
      <w:pPr>
        <w:rPr>
          <w:rFonts w:hint="default"/>
        </w:rPr>
      </w:pPr>
      <w:r>
        <w:rPr>
          <w:rFonts w:hint="default"/>
        </w:rPr>
        <w:t>- Use confidential information only for permitted purposes</w:t>
      </w:r>
    </w:p>
    <w:p w14:paraId="6A2EEB4C">
      <w:pPr>
        <w:rPr>
          <w:rFonts w:hint="default"/>
        </w:rPr>
      </w:pPr>
      <w:r>
        <w:rPr>
          <w:rFonts w:hint="default"/>
        </w:rPr>
        <w:t>- Not reverse engineer Licensed Technology</w:t>
      </w:r>
    </w:p>
    <w:p w14:paraId="23141F64">
      <w:pPr>
        <w:rPr>
          <w:rFonts w:hint="default"/>
        </w:rPr>
      </w:pPr>
    </w:p>
    <w:p w14:paraId="52CE1EA6">
      <w:pPr>
        <w:rPr>
          <w:rFonts w:hint="default"/>
        </w:rPr>
      </w:pPr>
      <w:r>
        <w:rPr>
          <w:rFonts w:hint="default"/>
        </w:rPr>
        <w:t>8.3 Exceptions: Standard exceptions for publicly known, independently developed, or rightfully received information.</w:t>
      </w:r>
    </w:p>
    <w:p w14:paraId="7CD77727">
      <w:pPr>
        <w:rPr>
          <w:rFonts w:hint="default"/>
        </w:rPr>
      </w:pPr>
    </w:p>
    <w:p w14:paraId="606D850F">
      <w:pPr>
        <w:rPr>
          <w:rFonts w:hint="default"/>
        </w:rPr>
      </w:pPr>
      <w:r>
        <w:rPr>
          <w:rFonts w:hint="default"/>
        </w:rPr>
        <w:t>8.4 Publication: Licensor may publish research findings after giving Licensee 60 days to review and request redaction of confidential information.</w:t>
      </w:r>
    </w:p>
    <w:p w14:paraId="54265714">
      <w:pPr>
        <w:rPr>
          <w:rFonts w:hint="default"/>
        </w:rPr>
      </w:pPr>
    </w:p>
    <w:p w14:paraId="334277BB">
      <w:pPr>
        <w:rPr>
          <w:rFonts w:hint="default"/>
        </w:rPr>
      </w:pPr>
      <w:r>
        <w:rPr>
          <w:rFonts w:hint="default"/>
        </w:rPr>
        <w:t>8.5 Duration: Confidentiality obligations survive termination for 10 years.</w:t>
      </w:r>
    </w:p>
    <w:p w14:paraId="49598119">
      <w:pPr>
        <w:rPr>
          <w:rFonts w:hint="default"/>
        </w:rPr>
      </w:pPr>
    </w:p>
    <w:p w14:paraId="1B128B9C">
      <w:pPr>
        <w:rPr>
          <w:rFonts w:hint="default"/>
        </w:rPr>
      </w:pPr>
      <w:r>
        <w:rPr>
          <w:rFonts w:hint="default"/>
        </w:rPr>
        <w:t>9. WARRANTIES AND REPRESENTATIONS</w:t>
      </w:r>
    </w:p>
    <w:p w14:paraId="0DD695F5">
      <w:pPr>
        <w:rPr>
          <w:rFonts w:hint="default"/>
        </w:rPr>
      </w:pPr>
    </w:p>
    <w:p w14:paraId="4C3059A4">
      <w:pPr>
        <w:rPr>
          <w:rFonts w:hint="default"/>
        </w:rPr>
      </w:pPr>
      <w:r>
        <w:rPr>
          <w:rFonts w:hint="default"/>
        </w:rPr>
        <w:t>9.1 Licensor Warrants:</w:t>
      </w:r>
    </w:p>
    <w:p w14:paraId="17EBCD1A">
      <w:pPr>
        <w:rPr>
          <w:rFonts w:hint="default"/>
        </w:rPr>
      </w:pPr>
      <w:r>
        <w:rPr>
          <w:rFonts w:hint="default"/>
        </w:rPr>
        <w:t>(a) Ownership of Licensed Technology</w:t>
      </w:r>
    </w:p>
    <w:p w14:paraId="169C6C8C">
      <w:pPr>
        <w:rPr>
          <w:rFonts w:hint="default"/>
        </w:rPr>
      </w:pPr>
      <w:r>
        <w:rPr>
          <w:rFonts w:hint="default"/>
        </w:rPr>
        <w:t>(b) Authority to grant license</w:t>
      </w:r>
    </w:p>
    <w:p w14:paraId="44B66547">
      <w:pPr>
        <w:rPr>
          <w:rFonts w:hint="default"/>
        </w:rPr>
      </w:pPr>
      <w:r>
        <w:rPr>
          <w:rFonts w:hint="default"/>
        </w:rPr>
        <w:t>(c) Licensed Patents are valid and enforceable (to Licensor's knowledge)</w:t>
      </w:r>
    </w:p>
    <w:p w14:paraId="2C0EA33E">
      <w:pPr>
        <w:rPr>
          <w:rFonts w:hint="default"/>
        </w:rPr>
      </w:pPr>
      <w:r>
        <w:rPr>
          <w:rFonts w:hint="default"/>
        </w:rPr>
        <w:t>(d) No conflicting agreements</w:t>
      </w:r>
    </w:p>
    <w:p w14:paraId="1557BF8B">
      <w:pPr>
        <w:rPr>
          <w:rFonts w:hint="default"/>
        </w:rPr>
      </w:pPr>
      <w:r>
        <w:rPr>
          <w:rFonts w:hint="default"/>
        </w:rPr>
        <w:t>(e) No knowledge of infringement by Licensed Technology</w:t>
      </w:r>
    </w:p>
    <w:p w14:paraId="5538D8A6">
      <w:pPr>
        <w:rPr>
          <w:rFonts w:hint="default"/>
        </w:rPr>
      </w:pPr>
    </w:p>
    <w:p w14:paraId="3E0065CB">
      <w:pPr>
        <w:rPr>
          <w:rFonts w:hint="default"/>
        </w:rPr>
      </w:pPr>
      <w:r>
        <w:rPr>
          <w:rFonts w:hint="default"/>
        </w:rPr>
        <w:t>9.2 DISCLAIMER: EXCEPT AS EXPRESSLY STATED, LICENSED TECHNOLOGY PROVIDED "AS IS" WITHOUT WARRANTIES OF MERCHANTABILITY, FITNESS FOR PARTICULAR PURPOSE, OR NON-INFRINGEMENT.</w:t>
      </w:r>
    </w:p>
    <w:p w14:paraId="3D0EF15B">
      <w:pPr>
        <w:rPr>
          <w:rFonts w:hint="default"/>
        </w:rPr>
      </w:pPr>
    </w:p>
    <w:p w14:paraId="55DBCA9E">
      <w:pPr>
        <w:rPr>
          <w:rFonts w:hint="default"/>
        </w:rPr>
      </w:pPr>
      <w:r>
        <w:rPr>
          <w:rFonts w:hint="default"/>
        </w:rPr>
        <w:t>9.3 Licensee Warrants:</w:t>
      </w:r>
    </w:p>
    <w:p w14:paraId="405A0C82">
      <w:pPr>
        <w:rPr>
          <w:rFonts w:hint="default"/>
        </w:rPr>
      </w:pPr>
      <w:r>
        <w:rPr>
          <w:rFonts w:hint="default"/>
        </w:rPr>
        <w:t>(a) Authority to enter Agreement</w:t>
      </w:r>
    </w:p>
    <w:p w14:paraId="5E7D875A">
      <w:pPr>
        <w:rPr>
          <w:rFonts w:hint="default"/>
        </w:rPr>
      </w:pPr>
      <w:r>
        <w:rPr>
          <w:rFonts w:hint="default"/>
        </w:rPr>
        <w:t>(b) Compliance with all applicable laws</w:t>
      </w:r>
    </w:p>
    <w:p w14:paraId="57DCCC9A">
      <w:pPr>
        <w:rPr>
          <w:rFonts w:hint="default"/>
        </w:rPr>
      </w:pPr>
      <w:r>
        <w:rPr>
          <w:rFonts w:hint="default"/>
        </w:rPr>
        <w:t>(c) Proper use of Licensed Technology</w:t>
      </w:r>
    </w:p>
    <w:p w14:paraId="3E5103AB">
      <w:pPr>
        <w:rPr>
          <w:rFonts w:hint="default"/>
        </w:rPr>
      </w:pPr>
    </w:p>
    <w:p w14:paraId="5063056F">
      <w:pPr>
        <w:rPr>
          <w:rFonts w:hint="default"/>
        </w:rPr>
      </w:pPr>
      <w:r>
        <w:rPr>
          <w:rFonts w:hint="default"/>
        </w:rPr>
        <w:t>10. INDEMNIFICATION AND LIABILITY</w:t>
      </w:r>
    </w:p>
    <w:p w14:paraId="4D6DC8BC">
      <w:pPr>
        <w:rPr>
          <w:rFonts w:hint="default"/>
        </w:rPr>
      </w:pPr>
    </w:p>
    <w:p w14:paraId="793F6CB6">
      <w:pPr>
        <w:rPr>
          <w:rFonts w:hint="default"/>
        </w:rPr>
      </w:pPr>
      <w:r>
        <w:rPr>
          <w:rFonts w:hint="default"/>
        </w:rPr>
        <w:t>10.1 Licensee Indemnity:</w:t>
      </w:r>
    </w:p>
    <w:p w14:paraId="6697AA93">
      <w:pPr>
        <w:rPr>
          <w:rFonts w:hint="default"/>
        </w:rPr>
      </w:pPr>
      <w:r>
        <w:rPr>
          <w:rFonts w:hint="default"/>
        </w:rPr>
        <w:t>Licensee shall indemnify and hold harmless Licensor from claims arising from:</w:t>
      </w:r>
    </w:p>
    <w:p w14:paraId="6424764E">
      <w:pPr>
        <w:rPr>
          <w:rFonts w:hint="default"/>
        </w:rPr>
      </w:pPr>
      <w:r>
        <w:rPr>
          <w:rFonts w:hint="default"/>
        </w:rPr>
        <w:t>- Manufacture, use, or sale of Licensed Products</w:t>
      </w:r>
    </w:p>
    <w:p w14:paraId="7674DF80">
      <w:pPr>
        <w:rPr>
          <w:rFonts w:hint="default"/>
        </w:rPr>
      </w:pPr>
      <w:r>
        <w:rPr>
          <w:rFonts w:hint="default"/>
        </w:rPr>
        <w:t>- Breach of this Agreement</w:t>
      </w:r>
    </w:p>
    <w:p w14:paraId="13E0E452">
      <w:pPr>
        <w:rPr>
          <w:rFonts w:hint="default"/>
        </w:rPr>
      </w:pPr>
      <w:r>
        <w:rPr>
          <w:rFonts w:hint="default"/>
        </w:rPr>
        <w:t>- Negligence or willful misconduct</w:t>
      </w:r>
    </w:p>
    <w:p w14:paraId="7F3C79F5">
      <w:pPr>
        <w:rPr>
          <w:rFonts w:hint="default"/>
        </w:rPr>
      </w:pPr>
      <w:r>
        <w:rPr>
          <w:rFonts w:hint="default"/>
        </w:rPr>
        <w:t>- Product liability claims</w:t>
      </w:r>
    </w:p>
    <w:p w14:paraId="179E2122">
      <w:pPr>
        <w:rPr>
          <w:rFonts w:hint="default"/>
        </w:rPr>
      </w:pPr>
      <w:r>
        <w:rPr>
          <w:rFonts w:hint="default"/>
        </w:rPr>
        <w:t>- Regulatory violations</w:t>
      </w:r>
    </w:p>
    <w:p w14:paraId="6E8CE913">
      <w:pPr>
        <w:rPr>
          <w:rFonts w:hint="default"/>
        </w:rPr>
      </w:pPr>
    </w:p>
    <w:p w14:paraId="3E3A4C12">
      <w:pPr>
        <w:rPr>
          <w:rFonts w:hint="default"/>
        </w:rPr>
      </w:pPr>
      <w:r>
        <w:rPr>
          <w:rFonts w:hint="default"/>
        </w:rPr>
        <w:t>10.2 Licensor Indemnity:</w:t>
      </w:r>
    </w:p>
    <w:p w14:paraId="207FDD7D">
      <w:pPr>
        <w:rPr>
          <w:rFonts w:hint="default"/>
        </w:rPr>
      </w:pPr>
      <w:r>
        <w:rPr>
          <w:rFonts w:hint="default"/>
        </w:rPr>
        <w:t>Licensor shall indemnify Licensee from third-party claims that Licensed Technology infringes third-party intellectual property rights.</w:t>
      </w:r>
    </w:p>
    <w:p w14:paraId="124478BC">
      <w:pPr>
        <w:rPr>
          <w:rFonts w:hint="default"/>
        </w:rPr>
      </w:pPr>
    </w:p>
    <w:p w14:paraId="25B590BF">
      <w:pPr>
        <w:rPr>
          <w:rFonts w:hint="default"/>
        </w:rPr>
      </w:pPr>
      <w:r>
        <w:rPr>
          <w:rFonts w:hint="default"/>
        </w:rPr>
        <w:t>10.3 Indemnification Procedures:</w:t>
      </w:r>
    </w:p>
    <w:p w14:paraId="1E12F7DE">
      <w:pPr>
        <w:rPr>
          <w:rFonts w:hint="default"/>
        </w:rPr>
      </w:pPr>
      <w:r>
        <w:rPr>
          <w:rFonts w:hint="default"/>
        </w:rPr>
        <w:t>- Prompt written notice of claim</w:t>
      </w:r>
    </w:p>
    <w:p w14:paraId="7020708E">
      <w:pPr>
        <w:rPr>
          <w:rFonts w:hint="default"/>
        </w:rPr>
      </w:pPr>
      <w:r>
        <w:rPr>
          <w:rFonts w:hint="default"/>
        </w:rPr>
        <w:t>- Indemnifying party controls defense</w:t>
      </w:r>
    </w:p>
    <w:p w14:paraId="4895C740">
      <w:pPr>
        <w:rPr>
          <w:rFonts w:hint="default"/>
        </w:rPr>
      </w:pPr>
      <w:r>
        <w:rPr>
          <w:rFonts w:hint="default"/>
        </w:rPr>
        <w:t>- Indemnified party cooperates</w:t>
      </w:r>
    </w:p>
    <w:p w14:paraId="52B4C920">
      <w:pPr>
        <w:rPr>
          <w:rFonts w:hint="default"/>
        </w:rPr>
      </w:pPr>
      <w:r>
        <w:rPr>
          <w:rFonts w:hint="default"/>
        </w:rPr>
        <w:t>- No settlement without consent</w:t>
      </w:r>
    </w:p>
    <w:p w14:paraId="6D299E6C">
      <w:pPr>
        <w:rPr>
          <w:rFonts w:hint="default"/>
        </w:rPr>
      </w:pPr>
    </w:p>
    <w:p w14:paraId="65C50197">
      <w:pPr>
        <w:rPr>
          <w:rFonts w:hint="default"/>
        </w:rPr>
      </w:pPr>
      <w:r>
        <w:rPr>
          <w:rFonts w:hint="default"/>
        </w:rPr>
        <w:t>10.4 Limitation of Liability:</w:t>
      </w:r>
    </w:p>
    <w:p w14:paraId="25A533B4">
      <w:pPr>
        <w:rPr>
          <w:rFonts w:hint="default"/>
        </w:rPr>
      </w:pPr>
      <w:r>
        <w:rPr>
          <w:rFonts w:hint="default"/>
        </w:rPr>
        <w:t>EXCEPT FOR INDEMNIFICATION OBLIGATIONS, NEITHER PARTY LIABLE FOR CONSEQUENTIAL, INCIDENTAL, OR PUNITIVE DAMAGES.</w:t>
      </w:r>
    </w:p>
    <w:p w14:paraId="78D656B3">
      <w:pPr>
        <w:rPr>
          <w:rFonts w:hint="default"/>
        </w:rPr>
      </w:pPr>
    </w:p>
    <w:p w14:paraId="46A84762">
      <w:pPr>
        <w:rPr>
          <w:rFonts w:hint="default"/>
        </w:rPr>
      </w:pPr>
      <w:r>
        <w:rPr>
          <w:rFonts w:hint="default"/>
        </w:rPr>
        <w:t>Licensor's total liability capped at fees received in 12 months prior to claim.</w:t>
      </w:r>
    </w:p>
    <w:p w14:paraId="6BFC2C08">
      <w:pPr>
        <w:rPr>
          <w:rFonts w:hint="default"/>
        </w:rPr>
      </w:pPr>
    </w:p>
    <w:p w14:paraId="18C88C8A">
      <w:pPr>
        <w:rPr>
          <w:rFonts w:hint="default"/>
        </w:rPr>
      </w:pPr>
      <w:r>
        <w:rPr>
          <w:rFonts w:hint="default"/>
        </w:rPr>
        <w:t>11. INSURANCE</w:t>
      </w:r>
    </w:p>
    <w:p w14:paraId="40BE75EC">
      <w:pPr>
        <w:rPr>
          <w:rFonts w:hint="default"/>
        </w:rPr>
      </w:pPr>
    </w:p>
    <w:p w14:paraId="3A613BF6">
      <w:pPr>
        <w:rPr>
          <w:rFonts w:hint="default"/>
        </w:rPr>
      </w:pPr>
      <w:r>
        <w:rPr>
          <w:rFonts w:hint="default"/>
        </w:rPr>
        <w:t>Licensee shall maintain insurance:</w:t>
      </w:r>
    </w:p>
    <w:p w14:paraId="1A7805BD">
      <w:pPr>
        <w:rPr>
          <w:rFonts w:hint="default"/>
        </w:rPr>
      </w:pPr>
      <w:r>
        <w:rPr>
          <w:rFonts w:hint="default"/>
        </w:rPr>
        <w:t>- Product Liability: $10 million per occurrence</w:t>
      </w:r>
    </w:p>
    <w:p w14:paraId="394A1CC2">
      <w:pPr>
        <w:rPr>
          <w:rFonts w:hint="default"/>
        </w:rPr>
      </w:pPr>
      <w:r>
        <w:rPr>
          <w:rFonts w:hint="default"/>
        </w:rPr>
        <w:t>- General Liability: $5 million</w:t>
      </w:r>
    </w:p>
    <w:p w14:paraId="1B9DE558">
      <w:pPr>
        <w:rPr>
          <w:rFonts w:hint="default"/>
        </w:rPr>
      </w:pPr>
      <w:r>
        <w:rPr>
          <w:rFonts w:hint="default"/>
        </w:rPr>
        <w:t>- Professional Liability: $5 million</w:t>
      </w:r>
    </w:p>
    <w:p w14:paraId="045F877B">
      <w:pPr>
        <w:rPr>
          <w:rFonts w:hint="default"/>
        </w:rPr>
      </w:pPr>
    </w:p>
    <w:p w14:paraId="7C5599D7">
      <w:pPr>
        <w:rPr>
          <w:rFonts w:hint="default"/>
        </w:rPr>
      </w:pPr>
      <w:r>
        <w:rPr>
          <w:rFonts w:hint="default"/>
        </w:rPr>
        <w:t>Licensor named as additional insured. Certificates provided annually.</w:t>
      </w:r>
    </w:p>
    <w:p w14:paraId="55C94163">
      <w:pPr>
        <w:rPr>
          <w:rFonts w:hint="default"/>
        </w:rPr>
      </w:pPr>
    </w:p>
    <w:p w14:paraId="66C1FEC2">
      <w:pPr>
        <w:rPr>
          <w:rFonts w:hint="default"/>
        </w:rPr>
      </w:pPr>
      <w:r>
        <w:rPr>
          <w:rFonts w:hint="default"/>
        </w:rPr>
        <w:t>12. REGULATORY COMPLIANCE</w:t>
      </w:r>
    </w:p>
    <w:p w14:paraId="6366864D">
      <w:pPr>
        <w:rPr>
          <w:rFonts w:hint="default"/>
        </w:rPr>
      </w:pPr>
    </w:p>
    <w:p w14:paraId="2D2356CB">
      <w:pPr>
        <w:rPr>
          <w:rFonts w:hint="default"/>
        </w:rPr>
      </w:pPr>
      <w:r>
        <w:rPr>
          <w:rFonts w:hint="default"/>
        </w:rPr>
        <w:t>12.1 Licensee responsible for obtaining all regulatory approvals for Licensed Products.</w:t>
      </w:r>
    </w:p>
    <w:p w14:paraId="20567AFF">
      <w:pPr>
        <w:rPr>
          <w:rFonts w:hint="default"/>
        </w:rPr>
      </w:pPr>
    </w:p>
    <w:p w14:paraId="3FB99BC5">
      <w:pPr>
        <w:rPr>
          <w:rFonts w:hint="default"/>
        </w:rPr>
      </w:pPr>
      <w:r>
        <w:rPr>
          <w:rFonts w:hint="default"/>
        </w:rPr>
        <w:t>12.2 Compliance with FDA, EPA, OSHA, and all applicable regulations.</w:t>
      </w:r>
    </w:p>
    <w:p w14:paraId="0B8CADFE">
      <w:pPr>
        <w:rPr>
          <w:rFonts w:hint="default"/>
        </w:rPr>
      </w:pPr>
    </w:p>
    <w:p w14:paraId="0CCA8882">
      <w:pPr>
        <w:rPr>
          <w:rFonts w:hint="default"/>
        </w:rPr>
      </w:pPr>
      <w:r>
        <w:rPr>
          <w:rFonts w:hint="default"/>
        </w:rPr>
        <w:t>12.3 Export Controls: Compliance with export control laws. No export to embargoed countries.</w:t>
      </w:r>
    </w:p>
    <w:p w14:paraId="02ADF355">
      <w:pPr>
        <w:rPr>
          <w:rFonts w:hint="default"/>
        </w:rPr>
      </w:pPr>
    </w:p>
    <w:p w14:paraId="53A4B023">
      <w:pPr>
        <w:rPr>
          <w:rFonts w:hint="default"/>
        </w:rPr>
      </w:pPr>
      <w:r>
        <w:rPr>
          <w:rFonts w:hint="default"/>
        </w:rPr>
        <w:t>13. QUALITY CONTROL AND TRADEMARK</w:t>
      </w:r>
    </w:p>
    <w:p w14:paraId="52376A53">
      <w:pPr>
        <w:rPr>
          <w:rFonts w:hint="default"/>
        </w:rPr>
      </w:pPr>
    </w:p>
    <w:p w14:paraId="608656DD">
      <w:pPr>
        <w:rPr>
          <w:rFonts w:hint="default"/>
        </w:rPr>
      </w:pPr>
      <w:r>
        <w:rPr>
          <w:rFonts w:hint="default"/>
        </w:rPr>
        <w:t>13.1 Quality Standards: Licensed Products shall meet industry standards and specifications provided by Licensor.</w:t>
      </w:r>
    </w:p>
    <w:p w14:paraId="0F50E918">
      <w:pPr>
        <w:rPr>
          <w:rFonts w:hint="default"/>
        </w:rPr>
      </w:pPr>
    </w:p>
    <w:p w14:paraId="005AB7FA">
      <w:pPr>
        <w:rPr>
          <w:rFonts w:hint="default"/>
        </w:rPr>
      </w:pPr>
      <w:r>
        <w:rPr>
          <w:rFonts w:hint="default"/>
        </w:rPr>
        <w:t>13.2 Trademark License: Licensor grants Licensee non-exclusive right to use "NanoTech Certified" mark on Licensed Products meeting quality standards.</w:t>
      </w:r>
    </w:p>
    <w:p w14:paraId="7412D1D5">
      <w:pPr>
        <w:rPr>
          <w:rFonts w:hint="default"/>
        </w:rPr>
      </w:pPr>
    </w:p>
    <w:p w14:paraId="32827141">
      <w:pPr>
        <w:rPr>
          <w:rFonts w:hint="default"/>
        </w:rPr>
      </w:pPr>
      <w:r>
        <w:rPr>
          <w:rFonts w:hint="default"/>
        </w:rPr>
        <w:t>13.3 Quality Control: Licensor may inspect facilities and test products to ensure quality (with reasonable notice).</w:t>
      </w:r>
    </w:p>
    <w:p w14:paraId="69A6B5AF">
      <w:pPr>
        <w:rPr>
          <w:rFonts w:hint="default"/>
        </w:rPr>
      </w:pPr>
    </w:p>
    <w:p w14:paraId="201132BF">
      <w:pPr>
        <w:rPr>
          <w:rFonts w:hint="default"/>
        </w:rPr>
      </w:pPr>
      <w:r>
        <w:rPr>
          <w:rFonts w:hint="default"/>
        </w:rPr>
        <w:t>13.4 Recall: Licensee responsible for product recalls. Must notify Licensor within 24 hours.</w:t>
      </w:r>
    </w:p>
    <w:p w14:paraId="5BEBA02C">
      <w:pPr>
        <w:rPr>
          <w:rFonts w:hint="default"/>
        </w:rPr>
      </w:pPr>
    </w:p>
    <w:p w14:paraId="16695E52">
      <w:pPr>
        <w:rPr>
          <w:rFonts w:hint="default"/>
        </w:rPr>
      </w:pPr>
      <w:r>
        <w:rPr>
          <w:rFonts w:hint="default"/>
        </w:rPr>
        <w:t>14. GENERAL PROVISIONS</w:t>
      </w:r>
    </w:p>
    <w:p w14:paraId="4677E6E1">
      <w:pPr>
        <w:rPr>
          <w:rFonts w:hint="default"/>
        </w:rPr>
      </w:pPr>
    </w:p>
    <w:p w14:paraId="079CBFEF">
      <w:pPr>
        <w:rPr>
          <w:rFonts w:hint="default"/>
        </w:rPr>
      </w:pPr>
      <w:r>
        <w:rPr>
          <w:rFonts w:hint="default"/>
        </w:rPr>
        <w:t>14.1 Governing Law: Commonwealth of Massachusetts</w:t>
      </w:r>
    </w:p>
    <w:p w14:paraId="15C38CBB">
      <w:pPr>
        <w:rPr>
          <w:rFonts w:hint="default"/>
        </w:rPr>
      </w:pPr>
    </w:p>
    <w:p w14:paraId="7CADD2B0">
      <w:pPr>
        <w:rPr>
          <w:rFonts w:hint="default"/>
        </w:rPr>
      </w:pPr>
      <w:r>
        <w:rPr>
          <w:rFonts w:hint="default"/>
        </w:rPr>
        <w:t>14.2 Dispute Resolution:</w:t>
      </w:r>
    </w:p>
    <w:p w14:paraId="68BF1AEA">
      <w:pPr>
        <w:rPr>
          <w:rFonts w:hint="default"/>
        </w:rPr>
      </w:pPr>
      <w:r>
        <w:rPr>
          <w:rFonts w:hint="default"/>
        </w:rPr>
        <w:t>- Good faith negotiations (30 days)</w:t>
      </w:r>
    </w:p>
    <w:p w14:paraId="39A55867">
      <w:pPr>
        <w:rPr>
          <w:rFonts w:hint="default"/>
        </w:rPr>
      </w:pPr>
      <w:r>
        <w:rPr>
          <w:rFonts w:hint="default"/>
        </w:rPr>
        <w:t>- Mediation in Boston, MA (60 days)</w:t>
      </w:r>
    </w:p>
    <w:p w14:paraId="6AD7E65B">
      <w:pPr>
        <w:rPr>
          <w:rFonts w:hint="default"/>
        </w:rPr>
      </w:pPr>
      <w:r>
        <w:rPr>
          <w:rFonts w:hint="default"/>
        </w:rPr>
        <w:t>- Binding arbitration under AAA rules</w:t>
      </w:r>
    </w:p>
    <w:p w14:paraId="7B3B75D8">
      <w:pPr>
        <w:rPr>
          <w:rFonts w:hint="default"/>
        </w:rPr>
      </w:pPr>
    </w:p>
    <w:p w14:paraId="0EFAA208">
      <w:pPr>
        <w:rPr>
          <w:rFonts w:hint="default"/>
        </w:rPr>
      </w:pPr>
      <w:r>
        <w:rPr>
          <w:rFonts w:hint="default"/>
        </w:rPr>
        <w:t>14.3 Entire Agreement: This Agreement (including Exhibits) constitutes entire agreement and supersedes all prior agreements.</w:t>
      </w:r>
    </w:p>
    <w:p w14:paraId="337B931A">
      <w:pPr>
        <w:rPr>
          <w:rFonts w:hint="default"/>
        </w:rPr>
      </w:pPr>
    </w:p>
    <w:p w14:paraId="68E0D225">
      <w:pPr>
        <w:rPr>
          <w:rFonts w:hint="default"/>
        </w:rPr>
      </w:pPr>
      <w:r>
        <w:rPr>
          <w:rFonts w:hint="default"/>
        </w:rPr>
        <w:t>14.4 Amendment: Must be in writing signed by both parties.</w:t>
      </w:r>
    </w:p>
    <w:p w14:paraId="1A45D501">
      <w:pPr>
        <w:rPr>
          <w:rFonts w:hint="default"/>
        </w:rPr>
      </w:pPr>
    </w:p>
    <w:p w14:paraId="6DA8F603">
      <w:pPr>
        <w:rPr>
          <w:rFonts w:hint="default"/>
        </w:rPr>
      </w:pPr>
      <w:r>
        <w:rPr>
          <w:rFonts w:hint="default"/>
        </w:rPr>
        <w:t>14.5 Assignment:</w:t>
      </w:r>
    </w:p>
    <w:p w14:paraId="0069CCA8">
      <w:pPr>
        <w:rPr>
          <w:rFonts w:hint="default"/>
        </w:rPr>
      </w:pPr>
      <w:r>
        <w:rPr>
          <w:rFonts w:hint="default"/>
        </w:rPr>
        <w:t>- Licensee may not assign without prior written consent</w:t>
      </w:r>
    </w:p>
    <w:p w14:paraId="12C86B05">
      <w:pPr>
        <w:rPr>
          <w:rFonts w:hint="default"/>
        </w:rPr>
      </w:pPr>
      <w:r>
        <w:rPr>
          <w:rFonts w:hint="default"/>
        </w:rPr>
        <w:t>- Licensor may assign to successor institution</w:t>
      </w:r>
    </w:p>
    <w:p w14:paraId="39F24D1A">
      <w:pPr>
        <w:rPr>
          <w:rFonts w:hint="default"/>
        </w:rPr>
      </w:pPr>
      <w:r>
        <w:rPr>
          <w:rFonts w:hint="default"/>
        </w:rPr>
        <w:t>- Assignment to acquirer of Licensee permitted with notice</w:t>
      </w:r>
    </w:p>
    <w:p w14:paraId="3BC0C11F">
      <w:pPr>
        <w:rPr>
          <w:rFonts w:hint="default"/>
        </w:rPr>
      </w:pPr>
    </w:p>
    <w:p w14:paraId="4414848A">
      <w:pPr>
        <w:rPr>
          <w:rFonts w:hint="default"/>
        </w:rPr>
      </w:pPr>
      <w:r>
        <w:rPr>
          <w:rFonts w:hint="default"/>
        </w:rPr>
        <w:t>14.6 Force Majeure: Neither party liable for delays due to events beyond reasonable control.</w:t>
      </w:r>
    </w:p>
    <w:p w14:paraId="191B81EC">
      <w:pPr>
        <w:rPr>
          <w:rFonts w:hint="default"/>
        </w:rPr>
      </w:pPr>
    </w:p>
    <w:p w14:paraId="0145811E">
      <w:pPr>
        <w:rPr>
          <w:rFonts w:hint="default"/>
        </w:rPr>
      </w:pPr>
      <w:r>
        <w:rPr>
          <w:rFonts w:hint="default"/>
        </w:rPr>
        <w:t>14.7 Notices: Written notices to addresses above via email (confirmed) or certified mail.</w:t>
      </w:r>
    </w:p>
    <w:p w14:paraId="726803C9">
      <w:pPr>
        <w:rPr>
          <w:rFonts w:hint="default"/>
        </w:rPr>
      </w:pPr>
    </w:p>
    <w:p w14:paraId="03F5911E">
      <w:pPr>
        <w:rPr>
          <w:rFonts w:hint="default"/>
        </w:rPr>
      </w:pPr>
      <w:r>
        <w:rPr>
          <w:rFonts w:hint="default"/>
        </w:rPr>
        <w:t>14.8 Severability: Invalid provisions severed; remaining provisions remain in effect.</w:t>
      </w:r>
    </w:p>
    <w:p w14:paraId="3BED7E1F">
      <w:pPr>
        <w:rPr>
          <w:rFonts w:hint="default"/>
        </w:rPr>
      </w:pPr>
    </w:p>
    <w:p w14:paraId="7D0CB87F">
      <w:pPr>
        <w:rPr>
          <w:rFonts w:hint="default"/>
        </w:rPr>
      </w:pPr>
      <w:r>
        <w:rPr>
          <w:rFonts w:hint="default"/>
        </w:rPr>
        <w:t>14.9 Relationship: Parties are independent contractors, not partners or joint venturers.</w:t>
      </w:r>
    </w:p>
    <w:p w14:paraId="480F32F0">
      <w:pPr>
        <w:rPr>
          <w:rFonts w:hint="default"/>
        </w:rPr>
      </w:pPr>
    </w:p>
    <w:p w14:paraId="5567A058">
      <w:pPr>
        <w:rPr>
          <w:rFonts w:hint="default"/>
        </w:rPr>
      </w:pPr>
      <w:r>
        <w:rPr>
          <w:rFonts w:hint="default"/>
        </w:rPr>
        <w:t>IN WITNESS WHEREOF, the parties have executed this Agreement as of the date first written above.</w:t>
      </w:r>
    </w:p>
    <w:p w14:paraId="11990FFE">
      <w:pPr>
        <w:rPr>
          <w:rFonts w:hint="default"/>
        </w:rPr>
      </w:pPr>
    </w:p>
    <w:p w14:paraId="594A83D1">
      <w:pPr>
        <w:rPr>
          <w:rFonts w:hint="default"/>
        </w:rPr>
      </w:pPr>
      <w:r>
        <w:rPr>
          <w:rFonts w:hint="default"/>
        </w:rPr>
        <w:t>LICENSOR: NANOTECH MATERIALS RESEARCH INSTITUTE</w:t>
      </w:r>
    </w:p>
    <w:p w14:paraId="4FC43E2F">
      <w:pPr>
        <w:rPr>
          <w:rFonts w:hint="default"/>
        </w:rPr>
      </w:pPr>
    </w:p>
    <w:p w14:paraId="5A4DACF0">
      <w:pPr>
        <w:rPr>
          <w:rFonts w:hint="default"/>
        </w:rPr>
      </w:pPr>
      <w:r>
        <w:rPr>
          <w:rFonts w:hint="default"/>
        </w:rPr>
        <w:t>Signature: _________________________</w:t>
      </w:r>
    </w:p>
    <w:p w14:paraId="2C74D098">
      <w:pPr>
        <w:rPr>
          <w:rFonts w:hint="default"/>
        </w:rPr>
      </w:pPr>
      <w:r>
        <w:rPr>
          <w:rFonts w:hint="default"/>
        </w:rPr>
        <w:t>Name: Dr. Susan Patel</w:t>
      </w:r>
    </w:p>
    <w:p w14:paraId="41193360">
      <w:pPr>
        <w:rPr>
          <w:rFonts w:hint="default"/>
        </w:rPr>
      </w:pPr>
      <w:r>
        <w:rPr>
          <w:rFonts w:hint="default"/>
        </w:rPr>
        <w:t>Title: Director of Technology Transfer</w:t>
      </w:r>
    </w:p>
    <w:p w14:paraId="638CE403">
      <w:pPr>
        <w:rPr>
          <w:rFonts w:hint="default"/>
        </w:rPr>
      </w:pPr>
      <w:r>
        <w:rPr>
          <w:rFonts w:hint="default"/>
        </w:rPr>
        <w:t>Date: August 20, 2025</w:t>
      </w:r>
    </w:p>
    <w:p w14:paraId="086E8DF7">
      <w:pPr>
        <w:rPr>
          <w:rFonts w:hint="default"/>
        </w:rPr>
      </w:pPr>
    </w:p>
    <w:p w14:paraId="7CB75023">
      <w:pPr>
        <w:rPr>
          <w:rFonts w:hint="default"/>
        </w:rPr>
      </w:pPr>
    </w:p>
    <w:p w14:paraId="043F7A75">
      <w:pPr>
        <w:rPr>
          <w:rFonts w:hint="default"/>
        </w:rPr>
      </w:pPr>
      <w:r>
        <w:rPr>
          <w:rFonts w:hint="default"/>
        </w:rPr>
        <w:t>LICENSEE: ADVANCED MANUFACTURING SOLUTIONS CORP.</w:t>
      </w:r>
    </w:p>
    <w:p w14:paraId="5FA94DFA">
      <w:pPr>
        <w:rPr>
          <w:rFonts w:hint="default"/>
        </w:rPr>
      </w:pPr>
    </w:p>
    <w:p w14:paraId="5A5C0376">
      <w:pPr>
        <w:rPr>
          <w:rFonts w:hint="default"/>
        </w:rPr>
      </w:pPr>
      <w:r>
        <w:rPr>
          <w:rFonts w:hint="default"/>
        </w:rPr>
        <w:t>Signature: _________________________</w:t>
      </w:r>
    </w:p>
    <w:p w14:paraId="4E46A17D">
      <w:pPr>
        <w:rPr>
          <w:rFonts w:hint="default"/>
        </w:rPr>
      </w:pPr>
      <w:r>
        <w:rPr>
          <w:rFonts w:hint="default"/>
        </w:rPr>
        <w:t>Name: Thomas Anderson</w:t>
      </w:r>
    </w:p>
    <w:p w14:paraId="5F7FCEF4">
      <w:pPr>
        <w:rPr>
          <w:rFonts w:hint="default"/>
        </w:rPr>
      </w:pPr>
      <w:r>
        <w:rPr>
          <w:rFonts w:hint="default"/>
        </w:rPr>
        <w:t>Title: Chief Technology Officer</w:t>
      </w:r>
    </w:p>
    <w:p w14:paraId="0258B7F9">
      <w:pPr>
        <w:rPr>
          <w:rFonts w:hint="default"/>
        </w:rPr>
      </w:pPr>
      <w:r>
        <w:rPr>
          <w:rFonts w:hint="default"/>
        </w:rPr>
        <w:t>Date: August 20, 2025</w:t>
      </w:r>
    </w:p>
    <w:p w14:paraId="5CACD76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69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2025-12-17T12:02:31Z</dcterms:created>
  <dc:creator>nvthi</dc:creator>
  <cp:lastModifiedBy>nvthi</cp:lastModifiedBy>
  <dcterms:modified xsi:type="dcterms:W3CDTF">2025-12-17T12:02:48Z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AF0FA6E871B940AD9DDA9C43C12A3104_12</vt:lpwstr>
  </property>
</Properties>
</file>