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D34C" w14:textId="77777777" w:rsidR="005D6E37" w:rsidRPr="00AF2F7D" w:rsidRDefault="00000000" w:rsidP="000D116C">
      <w:pPr>
        <w:pStyle w:val="Title"/>
        <w:spacing w:line="276" w:lineRule="auto"/>
      </w:pPr>
      <w:r w:rsidRPr="00AF2F7D">
        <w:t>Lending Analytics Design</w:t>
      </w:r>
    </w:p>
    <w:p w14:paraId="385A124E" w14:textId="77777777" w:rsidR="005D6E37" w:rsidRPr="00AF2F7D" w:rsidRDefault="00000000" w:rsidP="000D116C">
      <w:pPr>
        <w:pStyle w:val="Subtitle"/>
      </w:pPr>
      <w:r w:rsidRPr="00AF2F7D">
        <w:t>Personal Loan: data platform, data model and decision log. October 2026</w:t>
      </w:r>
    </w:p>
    <w:p w14:paraId="727D1260" w14:textId="77777777" w:rsidR="005D6E37" w:rsidRPr="00AF2F7D" w:rsidRDefault="00000000" w:rsidP="000D116C">
      <w:pPr>
        <w:pStyle w:val="Heading1"/>
        <w15:collapsed w15:val="true"/>
      </w:pPr>
      <w:bookmarkStart w:id="0" w:name="current-design"/>
      <w:bookmarkEnd w:id="0"/>
      <w:r w:rsidRPr="00AF2F7D">
        <w:t>1. The current design: four services, four databases</w:t>
      </w:r>
    </w:p>
    <w:p w14:paraId="4336D720" w14:textId="77777777" w:rsidR="005D6E37" w:rsidRDefault="00000000">
      <w:r>
        <w:t>Four services, three teams, four MySQL databases. The services talk over REST and Kafka, and every cross-service join used to happen in application code. Now it happens in the data platform.</w:t>
      </w:r>
    </w:p>
    <w:p w14:paraId="29E7AFFB" w14:textId="77777777" w:rsidR="005D6E37" w:rsidRDefault="00000000">
      <w:pPr>
        <w:keepNext/>
        <w:spacing w:before="120" w:after="80"/>
        <w:jc w:val="center"/>
      </w:pPr>
      <w:r>
        <w:rPr>
          <w:noProof/>
        </w:rPr>
        <w:drawing>
          <wp:inline distT="0" distB="0" distL="0" distR="0" wp14:anchorId="43EE623E" wp14:editId="2B3BC508">
            <wp:extent cx="6093561" cy="2673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ources.png"/>
                    <pic:cNvPicPr/>
                  </pic:nvPicPr>
                  <pic:blipFill>
                    <a:blip r:embed="rId8"/>
                    <a:stretch>
                      <a:fillRect/>
                    </a:stretch>
                  </pic:blipFill>
                  <pic:spPr>
                    <a:xfrm>
                      <a:off x="0" y="0"/>
                      <a:ext cx="6093561" cy="2673705"/>
                    </a:xfrm>
                    <a:prstGeom prst="rect">
                      <a:avLst/>
                    </a:prstGeom>
                  </pic:spPr>
                </pic:pic>
              </a:graphicData>
            </a:graphic>
          </wp:inline>
        </w:drawing>
      </w:r>
    </w:p>
    <w:p w14:paraId="3857035B" w14:textId="77777777" w:rsidR="005D6E37" w:rsidRDefault="00000000">
      <w:pPr>
        <w:pStyle w:val="Caption"/>
      </w:pPr>
      <w:r>
        <w:rPr>
          <w:b/>
        </w:rPr>
        <w:t>Image 1.</w:t>
      </w:r>
      <w:r>
        <w:t xml:space="preserve"> The four source databases. The application number is the only value all four carry, under two column names, and nothing enforces it.</w:t>
      </w:r>
    </w:p>
    <w:p w14:paraId="7D28855C" w14:textId="77777777" w:rsidR="005D6E37" w:rsidRDefault="00000000">
      <w:pPr>
        <w:pStyle w:val="Heading2"/>
        <w15:collapsed w15:val="true"/>
      </w:pPr>
      <w:bookmarkStart w:id="1" w:name="questions"/>
      <w:bookmarkEnd w:id="1"/>
      <w:r>
        <w:t>1.1 The four questions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224"/>
        <w:gridCol w:w="8856"/>
      </w:tblGrid>
      <w:tr w:rsidR="005D6E37" w14:paraId="2A4107C2" w14:textId="77777777">
        <w:trPr>
          <w:cantSplit/>
          <w:tblHeader/>
          <w:jc w:val="center"/>
        </w:trPr>
        <w:tc>
          <w:tcPr>
            <w:tcW w:w="1224" w:type="dxa"/>
            <w:shd w:val="clear" w:color="auto" w:fill="F3F4F6"/>
          </w:tcPr>
          <w:p w14:paraId="16910952" w14:textId="77777777" w:rsidR="005D6E37" w:rsidRDefault="00000000">
            <w:pPr>
              <w:spacing w:after="0" w:line="252" w:lineRule="auto"/>
            </w:pPr>
            <w:r>
              <w:rPr>
                <w:b/>
                <w:sz w:val="18"/>
              </w:rPr>
              <w:t>Question</w:t>
            </w:r>
          </w:p>
        </w:tc>
        <w:tc>
          <w:tcPr>
            <w:tcW w:w="8856" w:type="dxa"/>
            <w:shd w:val="clear" w:color="auto" w:fill="F3F4F6"/>
          </w:tcPr>
          <w:p w14:paraId="551F3BAC" w14:textId="77777777" w:rsidR="005D6E37" w:rsidRDefault="00000000">
            <w:pPr>
              <w:spacing w:after="0" w:line="252" w:lineRule="auto"/>
            </w:pPr>
            <w:r>
              <w:rPr>
                <w:b/>
                <w:sz w:val="18"/>
              </w:rPr>
              <w:t>What it asks</w:t>
            </w:r>
          </w:p>
        </w:tc>
      </w:tr>
      <w:tr w:rsidR="005D6E37" w14:paraId="35B8BBBE" w14:textId="77777777">
        <w:trPr>
          <w:cantSplit/>
          <w:jc w:val="center"/>
        </w:trPr>
        <w:tc>
          <w:tcPr>
            <w:tcW w:w="1224" w:type="dxa"/>
          </w:tcPr>
          <w:p w14:paraId="1BD361E3" w14:textId="77777777" w:rsidR="005D6E37" w:rsidRDefault="00000000">
            <w:pPr>
              <w:spacing w:after="0" w:line="252" w:lineRule="auto"/>
            </w:pPr>
            <w:r>
              <w:rPr>
                <w:b/>
                <w:sz w:val="18"/>
              </w:rPr>
              <w:t>Q1</w:t>
            </w:r>
          </w:p>
        </w:tc>
        <w:tc>
          <w:tcPr>
            <w:tcW w:w="8856" w:type="dxa"/>
          </w:tcPr>
          <w:p w14:paraId="175F1516" w14:textId="77777777" w:rsidR="005D6E37" w:rsidRDefault="00000000">
            <w:pPr>
              <w:spacing w:after="0" w:line="252" w:lineRule="auto"/>
            </w:pPr>
            <w:r>
              <w:rPr>
                <w:sz w:val="18"/>
              </w:rPr>
              <w:t xml:space="preserve">Of applications submitted in a month, what share reached FUNDED within 14 days, by channel, and why did the rest not fund? Answered in </w:t>
            </w:r>
            <w:hyperlink w:anchor="q1" w:history="1">
              <w:r>
                <w:rPr>
                  <w:color w:val="1D4ED8"/>
                  <w:sz w:val="18"/>
                  <w:u w:val="single"/>
                </w:rPr>
                <w:t>4.1</w:t>
              </w:r>
            </w:hyperlink>
            <w:r>
              <w:rPr>
                <w:sz w:val="18"/>
              </w:rPr>
              <w:t>.</w:t>
            </w:r>
          </w:p>
        </w:tc>
      </w:tr>
      <w:tr w:rsidR="005D6E37" w14:paraId="339027C0" w14:textId="77777777">
        <w:trPr>
          <w:cantSplit/>
          <w:jc w:val="center"/>
        </w:trPr>
        <w:tc>
          <w:tcPr>
            <w:tcW w:w="1224" w:type="dxa"/>
          </w:tcPr>
          <w:p w14:paraId="0B073E32" w14:textId="77777777" w:rsidR="005D6E37" w:rsidRDefault="00000000">
            <w:pPr>
              <w:spacing w:after="0" w:line="252" w:lineRule="auto"/>
            </w:pPr>
            <w:r>
              <w:rPr>
                <w:b/>
                <w:sz w:val="18"/>
              </w:rPr>
              <w:t>Q2</w:t>
            </w:r>
          </w:p>
        </w:tc>
        <w:tc>
          <w:tcPr>
            <w:tcW w:w="8856" w:type="dxa"/>
          </w:tcPr>
          <w:p w14:paraId="2FE9B34C" w14:textId="77777777" w:rsidR="005D6E37" w:rsidRDefault="00000000">
            <w:pPr>
              <w:spacing w:after="0" w:line="252" w:lineRule="auto"/>
            </w:pPr>
            <w:r>
              <w:rPr>
                <w:sz w:val="18"/>
              </w:rPr>
              <w:t xml:space="preserve">For any application number, reconstruct the exact inputs the credit engine saw at decision time, even if the sources have since changed. Answered in </w:t>
            </w:r>
            <w:hyperlink w:anchor="q2" w:history="1">
              <w:r>
                <w:rPr>
                  <w:color w:val="1D4ED8"/>
                  <w:sz w:val="18"/>
                  <w:u w:val="single"/>
                </w:rPr>
                <w:t>4.2</w:t>
              </w:r>
            </w:hyperlink>
            <w:r>
              <w:rPr>
                <w:sz w:val="18"/>
              </w:rPr>
              <w:t>.</w:t>
            </w:r>
          </w:p>
        </w:tc>
      </w:tr>
      <w:tr w:rsidR="005D6E37" w14:paraId="6D156C2F" w14:textId="77777777">
        <w:trPr>
          <w:cantSplit/>
          <w:jc w:val="center"/>
        </w:trPr>
        <w:tc>
          <w:tcPr>
            <w:tcW w:w="1224" w:type="dxa"/>
          </w:tcPr>
          <w:p w14:paraId="3C51D2FB" w14:textId="77777777" w:rsidR="005D6E37" w:rsidRDefault="00000000">
            <w:pPr>
              <w:spacing w:after="0" w:line="252" w:lineRule="auto"/>
            </w:pPr>
            <w:r>
              <w:rPr>
                <w:b/>
                <w:sz w:val="18"/>
              </w:rPr>
              <w:t>Q3</w:t>
            </w:r>
          </w:p>
        </w:tc>
        <w:tc>
          <w:tcPr>
            <w:tcW w:w="8856" w:type="dxa"/>
          </w:tcPr>
          <w:p w14:paraId="2A17C60B" w14:textId="77777777" w:rsidR="005D6E37" w:rsidRDefault="00000000">
            <w:pPr>
              <w:spacing w:after="0" w:line="252" w:lineRule="auto"/>
            </w:pPr>
            <w:r>
              <w:rPr>
                <w:sz w:val="18"/>
              </w:rPr>
              <w:t xml:space="preserve">Each morning, the offers expiring in the next 24 hours that are not yet accepted, plus the offers that expired without action in the past 7 days. Answered in </w:t>
            </w:r>
            <w:hyperlink w:anchor="q3" w:history="1">
              <w:r>
                <w:rPr>
                  <w:color w:val="1D4ED8"/>
                  <w:sz w:val="18"/>
                  <w:u w:val="single"/>
                </w:rPr>
                <w:t>4.3</w:t>
              </w:r>
            </w:hyperlink>
            <w:r>
              <w:rPr>
                <w:sz w:val="18"/>
              </w:rPr>
              <w:t>.</w:t>
            </w:r>
          </w:p>
        </w:tc>
      </w:tr>
      <w:tr w:rsidR="005D6E37" w14:paraId="7C3AAC51" w14:textId="77777777">
        <w:trPr>
          <w:cantSplit/>
          <w:jc w:val="center"/>
        </w:trPr>
        <w:tc>
          <w:tcPr>
            <w:tcW w:w="1224" w:type="dxa"/>
          </w:tcPr>
          <w:p w14:paraId="69E43F42" w14:textId="77777777" w:rsidR="005D6E37" w:rsidRDefault="00000000">
            <w:pPr>
              <w:spacing w:after="0" w:line="252" w:lineRule="auto"/>
            </w:pPr>
            <w:r>
              <w:rPr>
                <w:b/>
                <w:sz w:val="18"/>
              </w:rPr>
              <w:t>Q4</w:t>
            </w:r>
          </w:p>
        </w:tc>
        <w:tc>
          <w:tcPr>
            <w:tcW w:w="8856" w:type="dxa"/>
          </w:tcPr>
          <w:p w14:paraId="745BAE4D" w14:textId="77777777" w:rsidR="005D6E37" w:rsidRDefault="00000000">
            <w:pPr>
              <w:spacing w:after="0" w:line="252" w:lineRule="auto"/>
            </w:pPr>
            <w:r>
              <w:rPr>
                <w:sz w:val="18"/>
              </w:rPr>
              <w:t xml:space="preserve">Prove to a regulator that PII was masked before any analyst accessed the data for the funnel report in a quarter. Answered in </w:t>
            </w:r>
            <w:hyperlink w:anchor="q4" w:history="1">
              <w:r>
                <w:rPr>
                  <w:color w:val="1D4ED8"/>
                  <w:sz w:val="18"/>
                  <w:u w:val="single"/>
                </w:rPr>
                <w:t>4.4</w:t>
              </w:r>
            </w:hyperlink>
            <w:r>
              <w:rPr>
                <w:sz w:val="18"/>
              </w:rPr>
              <w:t>.</w:t>
            </w:r>
          </w:p>
        </w:tc>
      </w:tr>
    </w:tbl>
    <w:p w14:paraId="71F19270" w14:textId="77777777" w:rsidR="005D6E37" w:rsidRDefault="005D6E37">
      <w:pPr>
        <w:spacing w:after="40"/>
      </w:pPr>
    </w:p>
    <w:p w14:paraId="5B8BCBFF" w14:textId="77777777" w:rsidR="005D6E37" w:rsidRPr="00AF2F7D" w:rsidRDefault="00000000" w:rsidP="000D116C">
      <w:pPr>
        <w:pStyle w:val="Heading1"/>
        <w15:collapsed w15:val="true"/>
      </w:pPr>
      <w:bookmarkStart w:id="2" w:name="pipeline"/>
      <w:bookmarkEnd w:id="2"/>
      <w:r w:rsidRPr="00AF2F7D">
        <w:t>2. Pipeline design</w:t>
      </w:r>
    </w:p>
    <w:p w14:paraId="1D1DD27A" w14:textId="77777777" w:rsidR="005D6E37" w:rsidRDefault="00000000">
      <w:pPr>
        <w:pStyle w:val="Heading2"/>
        <w15:collapsed w15:val="true"/>
      </w:pPr>
      <w:bookmarkStart w:id="3" w:name="architecture"/>
      <w:bookmarkEnd w:id="3"/>
      <w:r>
        <w:t>2.1 Architecture</w:t>
      </w:r>
    </w:p>
    <w:p w14:paraId="1C2047D2" w14:textId="77777777" w:rsidR="005D6E37" w:rsidRDefault="00000000">
      <w:pPr>
        <w:keepNext/>
        <w:spacing w:before="120" w:after="80"/>
        <w:jc w:val="center"/>
      </w:pPr>
      <w:r>
        <w:rPr>
          <w:noProof/>
        </w:rPr>
        <w:drawing>
          <wp:inline distT="0" distB="0" distL="0" distR="0" wp14:anchorId="2F029BF3" wp14:editId="12257D2A">
            <wp:extent cx="6400800" cy="3104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chitecture.png"/>
                    <pic:cNvPicPr/>
                  </pic:nvPicPr>
                  <pic:blipFill>
                    <a:blip r:embed="rId9"/>
                    <a:stretch>
                      <a:fillRect/>
                    </a:stretch>
                  </pic:blipFill>
                  <pic:spPr>
                    <a:xfrm>
                      <a:off x="0" y="0"/>
                      <a:ext cx="6400800" cy="3104105"/>
                    </a:xfrm>
                    <a:prstGeom prst="rect">
                      <a:avLst/>
                    </a:prstGeom>
                  </pic:spPr>
                </pic:pic>
              </a:graphicData>
            </a:graphic>
          </wp:inline>
        </w:drawing>
      </w:r>
    </w:p>
    <w:p w14:paraId="1D70114B" w14:textId="77777777" w:rsidR="005D6E37" w:rsidRDefault="00000000">
      <w:pPr>
        <w:pStyle w:val="Caption"/>
      </w:pPr>
      <w:r>
        <w:rPr>
          <w:b/>
        </w:rPr>
        <w:t>Image 2.</w:t>
      </w:r>
      <w:r>
        <w:t xml:space="preserve"> One capture path feeds both the daily build and the alert stream, so the two cannot disagree about what happened. Clear identifiers (orange) stay in landing, Bronze and the restricted schema.</w:t>
      </w:r>
    </w:p>
    <w:p w14:paraId="6F542117" w14:textId="77777777" w:rsidR="005D6E37" w:rsidRDefault="00000000">
      <w:r>
        <w:t>Each component below shows what I chose, why, what it costs, and the options I weighed against it, including a lower-latency route built on Debezium, Kafka and Flink. Two tests settled most rows: does any question need the extra speed, and does the option add another place where personal data has to be governed and evidenced for Q4.</w:t>
      </w:r>
    </w:p>
    <w:p w14:paraId="09866E10" w14:textId="77777777" w:rsidR="005D6E37" w:rsidRDefault="00000000">
      <w:pPr>
        <w:pStyle w:val="Heading2"/>
        <w15:collapsed w15:val="true"/>
      </w:pPr>
      <w:bookmarkStart w:id="4" w:name="components"/>
      <w:bookmarkEnd w:id="4"/>
      <w:r>
        <w:t>2.2 Components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368"/>
        <w:gridCol w:w="2088"/>
        <w:gridCol w:w="3096"/>
        <w:gridCol w:w="3528"/>
      </w:tblGrid>
      <w:tr w:rsidR="005D6E37" w14:paraId="6996BD80" w14:textId="77777777">
        <w:trPr>
          <w:tblHeader/>
          <w:jc w:val="center"/>
        </w:trPr>
        <w:tc>
          <w:tcPr>
            <w:tcW w:w="1368" w:type="dxa"/>
            <w:shd w:val="clear" w:color="auto" w:fill="F3F4F6"/>
          </w:tcPr>
          <w:p w14:paraId="05391549" w14:textId="77777777" w:rsidR="005D6E37" w:rsidRDefault="00000000">
            <w:pPr>
              <w:spacing w:after="0"/>
            </w:pPr>
            <w:r>
              <w:rPr>
                <w:b/>
                <w:sz w:val="18"/>
              </w:rPr>
              <w:t>Component</w:t>
            </w:r>
          </w:p>
        </w:tc>
        <w:tc>
          <w:tcPr>
            <w:tcW w:w="2088" w:type="dxa"/>
            <w:shd w:val="clear" w:color="auto" w:fill="F3F4F6"/>
          </w:tcPr>
          <w:p w14:paraId="79F25135" w14:textId="77777777" w:rsidR="005D6E37" w:rsidRDefault="00000000">
            <w:pPr>
              <w:spacing w:after="0"/>
            </w:pPr>
            <w:r>
              <w:rPr>
                <w:b/>
                <w:sz w:val="18"/>
              </w:rPr>
              <w:t>Choice</w:t>
            </w:r>
          </w:p>
        </w:tc>
        <w:tc>
          <w:tcPr>
            <w:tcW w:w="3096" w:type="dxa"/>
            <w:shd w:val="clear" w:color="auto" w:fill="F3F4F6"/>
          </w:tcPr>
          <w:p w14:paraId="6022473A" w14:textId="77777777" w:rsidR="005D6E37" w:rsidRDefault="00000000">
            <w:pPr>
              <w:spacing w:after="0"/>
            </w:pPr>
            <w:r>
              <w:rPr>
                <w:b/>
                <w:sz w:val="18"/>
              </w:rPr>
              <w:t>Why</w:t>
            </w:r>
          </w:p>
        </w:tc>
        <w:tc>
          <w:tcPr>
            <w:tcW w:w="3528" w:type="dxa"/>
            <w:shd w:val="clear" w:color="auto" w:fill="F3F4F6"/>
          </w:tcPr>
          <w:p w14:paraId="1E136858" w14:textId="77777777" w:rsidR="005D6E37" w:rsidRDefault="00000000">
            <w:pPr>
              <w:spacing w:after="0"/>
            </w:pPr>
            <w:r>
              <w:rPr>
                <w:b/>
                <w:sz w:val="18"/>
              </w:rPr>
              <w:t>Considered, not chosen</w:t>
            </w:r>
          </w:p>
        </w:tc>
      </w:tr>
      <w:tr w:rsidR="005D6E37" w14:paraId="483138B2" w14:textId="77777777">
        <w:trPr>
          <w:jc w:val="center"/>
        </w:trPr>
        <w:tc>
          <w:tcPr>
            <w:tcW w:w="1368" w:type="dxa"/>
          </w:tcPr>
          <w:p w14:paraId="56F0C6EB" w14:textId="77777777" w:rsidR="005D6E37" w:rsidRDefault="00000000">
            <w:pPr>
              <w:spacing w:after="0"/>
            </w:pPr>
            <w:r>
              <w:rPr>
                <w:b/>
                <w:sz w:val="18"/>
              </w:rPr>
              <w:t>Change capture</w:t>
            </w:r>
          </w:p>
        </w:tc>
        <w:tc>
          <w:tcPr>
            <w:tcW w:w="2088" w:type="dxa"/>
          </w:tcPr>
          <w:p w14:paraId="6E0C0307" w14:textId="77777777" w:rsidR="005D6E37" w:rsidRDefault="00000000">
            <w:pPr>
              <w:spacing w:after="40"/>
            </w:pPr>
            <w:r>
              <w:rPr>
                <w:sz w:val="18"/>
              </w:rPr>
              <w:t>AWS DMS, one task per database: a full load, then ongoing replication from each cluster's writer.</w:t>
            </w:r>
          </w:p>
        </w:tc>
        <w:tc>
          <w:tcPr>
            <w:tcW w:w="3096" w:type="dxa"/>
          </w:tcPr>
          <w:p w14:paraId="5DDD25B1" w14:textId="77777777" w:rsidR="005D6E37" w:rsidRDefault="00000000">
            <w:pPr>
              <w:pStyle w:val="TableBullet"/>
              <w:ind w:left="245" w:hanging="187"/>
            </w:pPr>
            <w:r>
              <w:t>In the brief's stack, listed beside Kafka; the choice here: where changes land, not DMS vs Kafka</w:t>
            </w:r>
          </w:p>
          <w:p w14:paraId="07FBE4C6" w14:textId="77777777" w:rsidR="005D6E37" w:rsidRDefault="00000000">
            <w:pPr>
              <w:pStyle w:val="TableBullet"/>
              <w:ind w:left="245" w:hanging="187"/>
            </w:pPr>
            <w:r>
              <w:t>Source commit time on every change row; the full load gives every row its first value</w:t>
            </w:r>
          </w:p>
          <w:p w14:paraId="658441DD" w14:textId="77777777" w:rsidR="005D6E37" w:rsidRDefault="00000000">
            <w:pPr>
              <w:pStyle w:val="TableBullet"/>
              <w:ind w:left="245" w:hanging="187"/>
            </w:pPr>
            <w:r>
              <w:t>Managed service: no connector workers, offsets or schema registry to run</w:t>
            </w:r>
          </w:p>
          <w:p w14:paraId="1DDFB57F" w14:textId="77777777" w:rsidR="005D6E37" w:rsidRDefault="00000000">
            <w:pPr>
              <w:pStyle w:val="TableBullet"/>
              <w:ind w:left="245" w:hanging="187"/>
            </w:pPr>
            <w:r>
              <w:t>One-minute files cover the only need measured in minutes</w:t>
            </w:r>
          </w:p>
          <w:p w14:paraId="2A42866E" w14:textId="77777777" w:rsidR="005D6E37" w:rsidRDefault="00000000">
            <w:pPr>
              <w:pStyle w:val="TableBullet"/>
              <w:ind w:left="245" w:hanging="187"/>
            </w:pPr>
            <w:r>
              <w:t>MySQL TEXT columns arrive as plain strings, so DMS's large-object size limit cannot truncate risk_flags or the JSON blobs; a source change to MEDIUMTEXT, LONGTEXT or JSON is caught by the source contract</w:t>
            </w:r>
          </w:p>
          <w:p w14:paraId="552BF3C4" w14:textId="77777777" w:rsidR="005D6E37" w:rsidRDefault="00000000">
            <w:pPr>
              <w:pStyle w:val="TableBullet"/>
              <w:ind w:left="245" w:hanging="187"/>
            </w:pPr>
            <w:r>
              <w:rPr>
                <w:b/>
              </w:rPr>
              <w:t>Cost:</w:t>
            </w:r>
            <w:r>
              <w:t xml:space="preserve"> row-based binlog with full row images and 72-hour retention on each production writer, plus a replication user; DMS cannot read Aurora's enhanced binlog</w:t>
            </w:r>
          </w:p>
        </w:tc>
        <w:tc>
          <w:tcPr>
            <w:tcW w:w="3528" w:type="dxa"/>
          </w:tcPr>
          <w:p w14:paraId="12337CD3" w14:textId="77777777" w:rsidR="005D6E37" w:rsidRDefault="00000000">
            <w:pPr>
              <w:spacing w:after="20"/>
            </w:pPr>
            <w:r>
              <w:rPr>
                <w:b/>
                <w:sz w:val="18"/>
              </w:rPr>
              <w:t>Debezium on MSK Connect, with a schema registry</w:t>
            </w:r>
          </w:p>
          <w:p w14:paraId="5C485D3A" w14:textId="77777777" w:rsidR="005D6E37" w:rsidRDefault="00000000">
            <w:pPr>
              <w:pStyle w:val="TableBullet2"/>
              <w:ind w:left="418" w:hanging="187"/>
            </w:pPr>
            <w:r>
              <w:t>Seconds of latency; no question needs them</w:t>
            </w:r>
          </w:p>
          <w:p w14:paraId="5F2D6B36" w14:textId="77777777" w:rsidR="005D6E37" w:rsidRDefault="00000000">
            <w:pPr>
              <w:pStyle w:val="TableBullet2"/>
              <w:ind w:left="418" w:hanging="187"/>
            </w:pPr>
            <w:r>
              <w:t>Connect workers, offsets and the registry to operate and patch</w:t>
            </w:r>
          </w:p>
          <w:p w14:paraId="6C76DB18" w14:textId="77777777" w:rsidR="005D6E37" w:rsidRDefault="00000000">
            <w:pPr>
              <w:pStyle w:val="TableBullet2"/>
              <w:ind w:left="418" w:hanging="187"/>
            </w:pPr>
            <w:r>
              <w:t>Full row images with PII held in Kafka topics: one more store inside the Q4 evidence</w:t>
            </w:r>
          </w:p>
          <w:p w14:paraId="26C017D0" w14:textId="77777777" w:rsidR="005D6E37" w:rsidRDefault="00000000">
            <w:pPr>
              <w:spacing w:before="80" w:after="20"/>
            </w:pPr>
            <w:r>
              <w:rPr>
                <w:b/>
                <w:sz w:val="18"/>
              </w:rPr>
              <w:t>Lakeflow Connect MySQL CDC</w:t>
            </w:r>
          </w:p>
          <w:p w14:paraId="325E5636" w14:textId="77777777" w:rsidR="005D6E37" w:rsidRDefault="00000000">
            <w:pPr>
              <w:pStyle w:val="TableBullet2"/>
              <w:ind w:left="418" w:hanging="187"/>
            </w:pPr>
            <w:r>
              <w:t>Beta as of July 2026</w:t>
            </w:r>
          </w:p>
          <w:p w14:paraId="681E32AD" w14:textId="77777777" w:rsidR="005D6E37" w:rsidRDefault="00000000">
            <w:pPr>
              <w:pStyle w:val="TableBullet2"/>
              <w:ind w:left="418" w:hanging="187"/>
            </w:pPr>
            <w:r>
              <w:t>Revisit at general availability; Bronze stays the same</w:t>
            </w:r>
          </w:p>
          <w:p w14:paraId="698B079D" w14:textId="77777777" w:rsidR="005D6E37" w:rsidRDefault="00000000">
            <w:pPr>
              <w:spacing w:before="80" w:after="20"/>
            </w:pPr>
            <w:r>
              <w:rPr>
                <w:b/>
                <w:sz w:val="18"/>
              </w:rPr>
              <w:t>The services' existing Kafka CDC topics</w:t>
            </w:r>
          </w:p>
          <w:p w14:paraId="15AFFA0A" w14:textId="77777777" w:rsidR="005D6E37" w:rsidRDefault="00000000">
            <w:pPr>
              <w:pStyle w:val="TableBullet2"/>
              <w:ind w:left="418" w:hanging="187"/>
            </w:pPr>
            <w:r>
              <w:t>Exist (brief, section 3). Reuse: no extra binlog reader, no change on four production writers. Strongest case against DMS</w:t>
            </w:r>
          </w:p>
          <w:p w14:paraId="1B18099B" w14:textId="77777777" w:rsidR="005D6E37" w:rsidRDefault="00000000">
            <w:pPr>
              <w:pStyle w:val="TableBullet2"/>
              <w:ind w:left="418" w:hanging="187"/>
            </w:pPr>
            <w:r>
              <w:t>Not described: tables carried; full row images; deletes; commit time; in-commit order; compaction; retention. Any one missing: no history for Silver</w:t>
            </w:r>
          </w:p>
          <w:p w14:paraId="04354D17" w14:textId="77777777" w:rsidR="005D6E37" w:rsidRDefault="00000000">
            <w:pPr>
              <w:pStyle w:val="TableBullet2"/>
              <w:ind w:left="418" w:hanging="187"/>
            </w:pPr>
            <w:r>
              <w:t>No first value past retention; snapshot still needed</w:t>
            </w:r>
          </w:p>
          <w:p w14:paraId="0BDB0D4D" w14:textId="77777777" w:rsidR="005D6E37" w:rsidRDefault="00000000">
            <w:pPr>
              <w:pStyle w:val="TableBullet2"/>
              <w:ind w:left="418" w:hanging="187"/>
            </w:pPr>
            <w:r>
              <w:t>Capture owned by three teams' connectors: every message consumed, not every change captured</w:t>
            </w:r>
          </w:p>
          <w:p w14:paraId="6D9A014F" w14:textId="77777777" w:rsidR="005D6E37" w:rsidRDefault="00000000">
            <w:pPr>
              <w:pStyle w:val="TableBullet2"/>
              <w:ind w:left="418" w:hanging="187"/>
            </w:pPr>
            <w:r>
              <w:t>Decision: DMS until owners confirm the six criteria (open question 2). Then Bronze reads the topics, S3 stays the archive, nothing downstream changes. Four approvals and one binlog reader per writer: the price of owning capture for Q1 and Q2 until then</w:t>
            </w:r>
          </w:p>
        </w:tc>
      </w:tr>
      <w:tr w:rsidR="005D6E37" w14:paraId="0B9AFB12" w14:textId="77777777">
        <w:trPr>
          <w:jc w:val="center"/>
        </w:trPr>
        <w:tc>
          <w:tcPr>
            <w:tcW w:w="1368" w:type="dxa"/>
          </w:tcPr>
          <w:p w14:paraId="2358EE64" w14:textId="77777777" w:rsidR="005D6E37" w:rsidRDefault="00000000">
            <w:pPr>
              <w:spacing w:after="0"/>
            </w:pPr>
            <w:r>
              <w:rPr>
                <w:b/>
                <w:sz w:val="18"/>
              </w:rPr>
              <w:t>Landing</w:t>
            </w:r>
          </w:p>
        </w:tc>
        <w:tc>
          <w:tcPr>
            <w:tcW w:w="2088" w:type="dxa"/>
          </w:tcPr>
          <w:p w14:paraId="25BE311F" w14:textId="77777777" w:rsidR="005D6E37" w:rsidRDefault="00000000">
            <w:pPr>
              <w:spacing w:after="40"/>
            </w:pPr>
            <w:r>
              <w:rPr>
                <w:sz w:val="18"/>
              </w:rPr>
              <w:t>S3, Parquet, one prefix per table, KMS-encrypted, kept to the regulatory horizon in colder storage after 30 days.</w:t>
            </w:r>
          </w:p>
        </w:tc>
        <w:tc>
          <w:tcPr>
            <w:tcW w:w="3096" w:type="dxa"/>
          </w:tcPr>
          <w:p w14:paraId="0C6F2DFC" w14:textId="77777777" w:rsidR="005D6E37" w:rsidRDefault="00000000">
            <w:pPr>
              <w:pStyle w:val="TableBullet"/>
              <w:ind w:left="245" w:hanging="187"/>
            </w:pPr>
            <w:r>
              <w:t>DMS's native target; no extra hop</w:t>
            </w:r>
          </w:p>
          <w:p w14:paraId="2043C71C" w14:textId="77777777" w:rsidR="005D6E37" w:rsidRDefault="00000000">
            <w:pPr>
              <w:pStyle w:val="TableBullet"/>
              <w:ind w:left="245" w:hanging="187"/>
            </w:pPr>
            <w:r>
              <w:t>Replay copy: Bronze rebuilds without touching the sources</w:t>
            </w:r>
          </w:p>
          <w:p w14:paraId="633A373D" w14:textId="77777777" w:rsidR="005D6E37" w:rsidRDefault="00000000">
            <w:pPr>
              <w:pStyle w:val="TableBullet"/>
              <w:ind w:left="245" w:hanging="187"/>
            </w:pPr>
            <w:r>
              <w:t>Bucket policy: only DMS writes; only the catalog's ingestion and stream principals read</w:t>
            </w:r>
          </w:p>
          <w:p w14:paraId="4B661698" w14:textId="77777777" w:rsidR="005D6E37" w:rsidRDefault="00000000">
            <w:pPr>
              <w:pStyle w:val="TableBullet"/>
              <w:ind w:left="245" w:hanging="187"/>
            </w:pPr>
            <w:r>
              <w:rPr>
                <w:b/>
              </w:rPr>
              <w:t>Cost:</w:t>
            </w:r>
            <w:r>
              <w:t xml:space="preserve"> a second raw copy of personal data, kept to the horizon; every read is recorded as an S3 data event in the evidence store</w:t>
            </w:r>
          </w:p>
        </w:tc>
        <w:tc>
          <w:tcPr>
            <w:tcW w:w="3528" w:type="dxa"/>
          </w:tcPr>
          <w:p w14:paraId="267DB397" w14:textId="77777777" w:rsidR="005D6E37" w:rsidRDefault="00000000">
            <w:pPr>
              <w:spacing w:after="20"/>
            </w:pPr>
            <w:r>
              <w:rPr>
                <w:b/>
                <w:sz w:val="18"/>
              </w:rPr>
              <w:t>Kafka (MSK) as the landing buffer</w:t>
            </w:r>
          </w:p>
          <w:p w14:paraId="3F5F70B0" w14:textId="77777777" w:rsidR="005D6E37" w:rsidRDefault="00000000">
            <w:pPr>
              <w:pStyle w:val="TableBullet2"/>
              <w:ind w:left="418" w:hanging="187"/>
            </w:pPr>
            <w:r>
              <w:t>New topics with full row images: one more store of clear identifiers to grant, rotate and evidence for Q4. Existing topics add none; hence the fallback above</w:t>
            </w:r>
          </w:p>
          <w:p w14:paraId="4B72D8B1" w14:textId="77777777" w:rsidR="005D6E37" w:rsidRDefault="00000000">
            <w:pPr>
              <w:pStyle w:val="TableBullet2"/>
              <w:ind w:left="418" w:hanging="187"/>
            </w:pPr>
            <w:r>
              <w:t>MSK: no per-read data-plane audit. S3 data events: every landing read, in the Q4 pack</w:t>
            </w:r>
          </w:p>
          <w:p w14:paraId="0FEFE674" w14:textId="77777777" w:rsidR="005D6E37" w:rsidRDefault="00000000">
            <w:pPr>
              <w:pStyle w:val="TableBullet2"/>
              <w:ind w:left="418" w:hanging="187"/>
            </w:pPr>
            <w:r>
              <w:t>Tiered storage: long retention cheap, but under the topic owner's retention setting. S3 copy: written by DMS, read-only to the platform; no platform defect or config change shortens it</w:t>
            </w:r>
          </w:p>
          <w:p w14:paraId="0168B60E" w14:textId="77777777" w:rsidR="005D6E37" w:rsidRDefault="00000000">
            <w:pPr>
              <w:spacing w:before="80" w:after="20"/>
            </w:pPr>
            <w:r>
              <w:rPr>
                <w:b/>
                <w:sz w:val="18"/>
              </w:rPr>
              <w:t>Glue tables over landing, queried with Athena</w:t>
            </w:r>
          </w:p>
          <w:p w14:paraId="291CD642" w14:textId="77777777" w:rsidR="005D6E37" w:rsidRDefault="00000000">
            <w:pPr>
              <w:pStyle w:val="TableBullet2"/>
              <w:ind w:left="418" w:hanging="187"/>
            </w:pPr>
            <w:r>
              <w:t>Readable with IAM alone, outside Unity Catalog grants and its audit log</w:t>
            </w:r>
          </w:p>
          <w:p w14:paraId="52546B08" w14:textId="77777777" w:rsidR="005D6E37" w:rsidRDefault="00000000">
            <w:pPr>
              <w:pStyle w:val="TableBullet2"/>
              <w:ind w:left="418" w:hanging="187"/>
            </w:pPr>
            <w:r>
              <w:t>A second catalog to keep in step</w:t>
            </w:r>
          </w:p>
        </w:tc>
      </w:tr>
      <w:tr w:rsidR="005D6E37" w14:paraId="13A62B00" w14:textId="77777777">
        <w:trPr>
          <w:jc w:val="center"/>
        </w:trPr>
        <w:tc>
          <w:tcPr>
            <w:tcW w:w="1368" w:type="dxa"/>
          </w:tcPr>
          <w:p w14:paraId="539EA593" w14:textId="77777777" w:rsidR="005D6E37" w:rsidRDefault="00000000">
            <w:pPr>
              <w:spacing w:after="0"/>
            </w:pPr>
            <w:r>
              <w:rPr>
                <w:b/>
                <w:sz w:val="18"/>
              </w:rPr>
              <w:t>Bronze</w:t>
            </w:r>
          </w:p>
        </w:tc>
        <w:tc>
          <w:tcPr>
            <w:tcW w:w="2088" w:type="dxa"/>
          </w:tcPr>
          <w:p w14:paraId="0842CF8C" w14:textId="77777777" w:rsidR="005D6E37" w:rsidRDefault="00000000">
            <w:pPr>
              <w:spacing w:after="40"/>
            </w:pPr>
            <w:r>
              <w:rPr>
                <w:sz w:val="18"/>
              </w:rPr>
              <w:t>One Lakeflow pipeline (formerly Delta Live Tables) of Auto Loader streaming tables, continuous; append-only, with full refresh blocked.</w:t>
            </w:r>
          </w:p>
        </w:tc>
        <w:tc>
          <w:tcPr>
            <w:tcW w:w="3096" w:type="dxa"/>
          </w:tcPr>
          <w:p w14:paraId="0620EADB" w14:textId="77777777" w:rsidR="005D6E37" w:rsidRDefault="00000000">
            <w:pPr>
              <w:pStyle w:val="TableBullet"/>
              <w:ind w:left="245" w:hanging="187"/>
            </w:pPr>
            <w:r>
              <w:t>Each file lands within a minute: alert lookups and the 06:00 acceptance check read it</w:t>
            </w:r>
          </w:p>
          <w:p w14:paraId="37DE817E" w14:textId="77777777" w:rsidR="005D6E37" w:rsidRDefault="00000000">
            <w:pPr>
              <w:pStyle w:val="TableBullet"/>
              <w:ind w:left="245" w:hanging="187"/>
            </w:pPr>
            <w:r>
              <w:t>Append-only, refresh blocked: a pipeline change cannot rewrite history</w:t>
            </w:r>
          </w:p>
          <w:p w14:paraId="6E1A7F82" w14:textId="77777777" w:rsidR="005D6E37" w:rsidRDefault="00000000">
            <w:pPr>
              <w:pStyle w:val="TableBullet"/>
              <w:ind w:left="245" w:hanging="187"/>
            </w:pPr>
            <w:r>
              <w:t>New columns added and changed types rescued; no row dropped</w:t>
            </w:r>
          </w:p>
          <w:p w14:paraId="099A9C09" w14:textId="77777777" w:rsidR="005D6E37" w:rsidRDefault="00000000">
            <w:pPr>
              <w:pStyle w:val="TableBullet"/>
              <w:ind w:left="245" w:hanging="187"/>
            </w:pPr>
            <w:r>
              <w:t>Same engine and catalog as every later layer</w:t>
            </w:r>
          </w:p>
          <w:p w14:paraId="0B60B7DA" w14:textId="77777777" w:rsidR="005D6E37" w:rsidRDefault="00000000">
            <w:pPr>
              <w:pStyle w:val="TableBullet"/>
              <w:ind w:left="245" w:hanging="187"/>
            </w:pPr>
            <w:r>
              <w:rPr>
                <w:b/>
              </w:rPr>
              <w:t>Cost:</w:t>
            </w:r>
            <w:r>
              <w:t xml:space="preserve"> one pipeline running around the clock</w:t>
            </w:r>
          </w:p>
        </w:tc>
        <w:tc>
          <w:tcPr>
            <w:tcW w:w="3528" w:type="dxa"/>
          </w:tcPr>
          <w:p w14:paraId="1879CA9D" w14:textId="77777777" w:rsidR="005D6E37" w:rsidRDefault="00000000">
            <w:pPr>
              <w:spacing w:after="20"/>
            </w:pPr>
            <w:r>
              <w:rPr>
                <w:b/>
                <w:sz w:val="18"/>
              </w:rPr>
              <w:t>Triggered runs every few minutes</w:t>
            </w:r>
          </w:p>
          <w:p w14:paraId="135EA727" w14:textId="77777777" w:rsidR="005D6E37" w:rsidRDefault="00000000">
            <w:pPr>
              <w:pStyle w:val="TableBullet2"/>
              <w:ind w:left="418" w:hanging="187"/>
            </w:pPr>
            <w:r>
              <w:t>Alert lookups up to one interval behind</w:t>
            </w:r>
          </w:p>
          <w:p w14:paraId="313F4CE6" w14:textId="77777777" w:rsidR="005D6E37" w:rsidRDefault="00000000">
            <w:pPr>
              <w:pStyle w:val="TableBullet2"/>
              <w:ind w:left="418" w:hanging="187"/>
            </w:pPr>
            <w:r>
              <w:t>More disbursement checks left to the next-morning backstop</w:t>
            </w:r>
          </w:p>
          <w:p w14:paraId="6475E334" w14:textId="77777777" w:rsidR="005D6E37" w:rsidRDefault="00000000">
            <w:pPr>
              <w:spacing w:before="80" w:after="20"/>
            </w:pPr>
            <w:r>
              <w:rPr>
                <w:b/>
                <w:sz w:val="18"/>
              </w:rPr>
              <w:t>Delta time travel as the history</w:t>
            </w:r>
          </w:p>
          <w:p w14:paraId="199A1EF4" w14:textId="77777777" w:rsidR="005D6E37" w:rsidRDefault="00000000">
            <w:pPr>
              <w:pStyle w:val="TableBullet2"/>
              <w:ind w:left="418" w:hanging="187"/>
            </w:pPr>
            <w:r>
              <w:t>Databricks advises against table history as a long-term archive</w:t>
            </w:r>
          </w:p>
          <w:p w14:paraId="48A2410B" w14:textId="77777777" w:rsidR="005D6E37" w:rsidRDefault="00000000">
            <w:pPr>
              <w:pStyle w:val="TableBullet2"/>
              <w:ind w:left="418" w:hanging="187"/>
            </w:pPr>
            <w:r>
              <w:t>Log retention and VACUUM cut it short</w:t>
            </w:r>
          </w:p>
        </w:tc>
      </w:tr>
      <w:tr w:rsidR="005D6E37" w14:paraId="5DC4F023" w14:textId="77777777">
        <w:trPr>
          <w:jc w:val="center"/>
        </w:trPr>
        <w:tc>
          <w:tcPr>
            <w:tcW w:w="1368" w:type="dxa"/>
          </w:tcPr>
          <w:p w14:paraId="68CC56F8" w14:textId="77777777" w:rsidR="005D6E37" w:rsidRDefault="00000000">
            <w:pPr>
              <w:spacing w:after="0"/>
            </w:pPr>
            <w:r>
              <w:rPr>
                <w:b/>
                <w:sz w:val="18"/>
              </w:rPr>
              <w:t>Silver and Gold</w:t>
            </w:r>
          </w:p>
        </w:tc>
        <w:tc>
          <w:tcPr>
            <w:tcW w:w="2088" w:type="dxa"/>
          </w:tcPr>
          <w:p w14:paraId="02315C3D" w14:textId="77777777" w:rsidR="005D6E37" w:rsidRDefault="00000000">
            <w:pPr>
              <w:spacing w:after="40"/>
            </w:pPr>
            <w:r>
              <w:rPr>
                <w:sz w:val="18"/>
              </w:rPr>
              <w:t>One dbt Core project on a SQL warehouse: every model rebuilt from Bronze, except the written-once records, which are only appended. This is the daily route: 05:00 by default, tunable to every 30 minutes.</w:t>
            </w:r>
          </w:p>
        </w:tc>
        <w:tc>
          <w:tcPr>
            <w:tcW w:w="3096" w:type="dxa"/>
          </w:tcPr>
          <w:p w14:paraId="3AAC321A" w14:textId="77777777" w:rsidR="005D6E37" w:rsidRDefault="00000000">
            <w:pPr>
              <w:pStyle w:val="TableBullet"/>
              <w:ind w:left="245" w:hanging="187"/>
            </w:pPr>
            <w:r>
              <w:t>Daily by default: the business teams work on daily and monthly numbers; funnel cohorts close after 14 days and stage rates after 30</w:t>
            </w:r>
          </w:p>
          <w:p w14:paraId="7B0AF426" w14:textId="77777777" w:rsidR="005D6E37" w:rsidRDefault="00000000">
            <w:pPr>
              <w:pStyle w:val="TableBullet"/>
              <w:ind w:left="245" w:hanging="187"/>
            </w:pPr>
            <w:r>
              <w:t>Tunable to every 30 minutes for intraday figures: incremental runs in the day, the full rebuild at night</w:t>
            </w:r>
          </w:p>
          <w:p w14:paraId="6E454B71" w14:textId="77777777" w:rsidR="005D6E37" w:rsidRDefault="00000000">
            <w:pPr>
              <w:pStyle w:val="TableBullet"/>
              <w:ind w:left="245" w:hanging="187"/>
            </w:pPr>
            <w:r>
              <w:t>A fix reaches all of history the next morning</w:t>
            </w:r>
          </w:p>
          <w:p w14:paraId="736C0EC8" w14:textId="77777777" w:rsidR="005D6E37" w:rsidRDefault="00000000">
            <w:pPr>
              <w:pStyle w:val="TableBullet"/>
              <w:ind w:left="245" w:hanging="187"/>
            </w:pPr>
            <w:r>
              <w:t>Volume small enough to rebuild in full each day: thousands of applications a day</w:t>
            </w:r>
          </w:p>
          <w:p w14:paraId="137FFBAE" w14:textId="77777777" w:rsidR="005D6E37" w:rsidRDefault="00000000">
            <w:pPr>
              <w:pStyle w:val="TableBullet"/>
              <w:ind w:left="245" w:hanging="187"/>
            </w:pPr>
            <w:r>
              <w:t>One place for the identifier boundary, masks and erasure</w:t>
            </w:r>
          </w:p>
          <w:p w14:paraId="2FE700C7" w14:textId="77777777" w:rsidR="005D6E37" w:rsidRDefault="00000000">
            <w:pPr>
              <w:pStyle w:val="TableBullet"/>
              <w:ind w:left="245" w:hanging="187"/>
            </w:pPr>
            <w:r>
              <w:t>Masks and tags declared in each model file, reviewed with it</w:t>
            </w:r>
          </w:p>
          <w:p w14:paraId="4C159F78" w14:textId="77777777" w:rsidR="005D6E37" w:rsidRDefault="00000000">
            <w:pPr>
              <w:pStyle w:val="TableBullet"/>
              <w:ind w:left="245" w:hanging="187"/>
            </w:pPr>
            <w:r>
              <w:t>Seeds hold the versioned mappings; unit tests hold the edge cases</w:t>
            </w:r>
          </w:p>
          <w:p w14:paraId="74939BE0" w14:textId="77777777" w:rsidR="005D6E37" w:rsidRDefault="00000000">
            <w:pPr>
              <w:pStyle w:val="TableBullet"/>
              <w:ind w:left="245" w:hanging="187"/>
            </w:pPr>
            <w:r>
              <w:rPr>
                <w:b/>
              </w:rPr>
              <w:t>Cost:</w:t>
            </w:r>
            <w:r>
              <w:t xml:space="preserve"> dbt is outside the brief's stack; it runs on the same SQL warehouse and catalog, so it adds no new engine or data store to govern</w:t>
            </w:r>
          </w:p>
        </w:tc>
        <w:tc>
          <w:tcPr>
            <w:tcW w:w="3528" w:type="dxa"/>
          </w:tcPr>
          <w:p w14:paraId="5DCFE60C" w14:textId="77777777" w:rsidR="005D6E37" w:rsidRDefault="00000000">
            <w:pPr>
              <w:spacing w:after="20"/>
            </w:pPr>
            <w:r>
              <w:rPr>
                <w:b/>
                <w:sz w:val="18"/>
              </w:rPr>
              <w:t>AUTO CDC SCD2 in a continuous pipeline (formerly APPLY CHANGES)</w:t>
            </w:r>
          </w:p>
          <w:p w14:paraId="0BB93600" w14:textId="77777777" w:rsidR="005D6E37" w:rsidRDefault="00000000">
            <w:pPr>
              <w:pStyle w:val="TableBullet2"/>
              <w:ind w:left="418" w:hanging="187"/>
            </w:pPr>
            <w:r>
              <w:t>Identifier boundary and erasure split across two tools</w:t>
            </w:r>
          </w:p>
          <w:p w14:paraId="5B595718" w14:textId="77777777" w:rsidR="005D6E37" w:rsidRDefault="00000000">
            <w:pPr>
              <w:pStyle w:val="TableBullet2"/>
              <w:ind w:left="418" w:hanging="187"/>
            </w:pPr>
            <w:r>
              <w:t>Minute-fresh history that no question reads</w:t>
            </w:r>
          </w:p>
          <w:p w14:paraId="0D6F1D4C" w14:textId="77777777" w:rsidR="005D6E37" w:rsidRDefault="00000000">
            <w:pPr>
              <w:spacing w:before="80" w:after="20"/>
            </w:pPr>
            <w:r>
              <w:rPr>
                <w:b/>
                <w:sz w:val="18"/>
              </w:rPr>
              <w:t>Streaming Silver and Gold, one to four minutes fresh</w:t>
            </w:r>
          </w:p>
          <w:p w14:paraId="7AC39D76" w14:textId="77777777" w:rsidR="005D6E37" w:rsidRDefault="00000000">
            <w:pPr>
              <w:pStyle w:val="TableBullet2"/>
              <w:ind w:left="418" w:hanging="187"/>
            </w:pPr>
            <w:r>
              <w:t>No question needs Gold more than once a day</w:t>
            </w:r>
          </w:p>
          <w:p w14:paraId="3D7CA231" w14:textId="77777777" w:rsidR="005D6E37" w:rsidRDefault="00000000">
            <w:pPr>
              <w:pStyle w:val="TableBullet2"/>
              <w:ind w:left="418" w:hanging="187"/>
            </w:pPr>
            <w:r>
              <w:t>14-day cohorts gain nothing from minutes</w:t>
            </w:r>
          </w:p>
          <w:p w14:paraId="7167020C" w14:textId="77777777" w:rsidR="005D6E37" w:rsidRDefault="00000000">
            <w:pPr>
              <w:pStyle w:val="TableBullet2"/>
              <w:ind w:left="418" w:hanging="187"/>
            </w:pPr>
            <w:r>
              <w:t>Always-on compute and small files for no reader</w:t>
            </w:r>
          </w:p>
          <w:p w14:paraId="17C674CE" w14:textId="77777777" w:rsidR="005D6E37" w:rsidRDefault="00000000">
            <w:pPr>
              <w:spacing w:before="80" w:after="20"/>
            </w:pPr>
            <w:r>
              <w:rPr>
                <w:b/>
                <w:sz w:val="18"/>
              </w:rPr>
              <w:t>AWS Glue jobs</w:t>
            </w:r>
          </w:p>
          <w:p w14:paraId="337BD2C9" w14:textId="77777777" w:rsidR="005D6E37" w:rsidRDefault="00000000">
            <w:pPr>
              <w:pStyle w:val="TableBullet2"/>
              <w:ind w:left="418" w:hanging="187"/>
            </w:pPr>
            <w:r>
              <w:t>Second engine and second lineage graph beside Unity Catalog</w:t>
            </w:r>
          </w:p>
          <w:p w14:paraId="30523B97" w14:textId="77777777" w:rsidR="005D6E37" w:rsidRDefault="00000000">
            <w:pPr>
              <w:pStyle w:val="TableBullet2"/>
              <w:ind w:left="418" w:hanging="187"/>
            </w:pPr>
            <w:r>
              <w:t>Same Spark underneath, without dbt's tests, seeds and review</w:t>
            </w:r>
          </w:p>
        </w:tc>
      </w:tr>
      <w:tr w:rsidR="005D6E37" w14:paraId="08114BED" w14:textId="77777777">
        <w:trPr>
          <w:jc w:val="center"/>
        </w:trPr>
        <w:tc>
          <w:tcPr>
            <w:tcW w:w="1368" w:type="dxa"/>
          </w:tcPr>
          <w:p w14:paraId="673D5836" w14:textId="77777777" w:rsidR="005D6E37" w:rsidRDefault="00000000">
            <w:pPr>
              <w:spacing w:after="0"/>
            </w:pPr>
            <w:r>
              <w:rPr>
                <w:b/>
                <w:sz w:val="18"/>
              </w:rPr>
              <w:t>Orchestration</w:t>
            </w:r>
          </w:p>
        </w:tc>
        <w:tc>
          <w:tcPr>
            <w:tcW w:w="2088" w:type="dxa"/>
          </w:tcPr>
          <w:p w14:paraId="376E063B" w14:textId="77777777" w:rsidR="005D6E37" w:rsidRDefault="00000000">
            <w:pPr>
              <w:spacing w:after="40"/>
            </w:pPr>
            <w:r>
              <w:rPr>
                <w:sz w:val="18"/>
              </w:rPr>
              <w:t>Lakeflow Jobs: the pipeline, dbt, the stream and the governance jobs, each running as its own service principal, defined in bundles.</w:t>
            </w:r>
          </w:p>
        </w:tc>
        <w:tc>
          <w:tcPr>
            <w:tcW w:w="3096" w:type="dxa"/>
          </w:tcPr>
          <w:p w14:paraId="12F1CD85" w14:textId="77777777" w:rsidR="005D6E37" w:rsidRDefault="00000000">
            <w:pPr>
              <w:pStyle w:val="TableBullet"/>
              <w:ind w:left="245" w:hanging="187"/>
            </w:pPr>
            <w:r>
              <w:t>One scheduler for every job, in the same workspace and catalog</w:t>
            </w:r>
          </w:p>
          <w:p w14:paraId="616610C0" w14:textId="77777777" w:rsidR="005D6E37" w:rsidRDefault="00000000">
            <w:pPr>
              <w:pStyle w:val="TableBullet"/>
              <w:ind w:left="245" w:hanging="187"/>
            </w:pPr>
            <w:r>
              <w:t>Every run in the audit log under its own service principal</w:t>
            </w:r>
          </w:p>
          <w:p w14:paraId="239D80C0" w14:textId="77777777" w:rsidR="005D6E37" w:rsidRDefault="00000000">
            <w:pPr>
              <w:pStyle w:val="TableBullet"/>
              <w:ind w:left="245" w:hanging="187"/>
            </w:pPr>
            <w:r>
              <w:t>Dependencies and the 01:00, 05:00 and 06:00 schedule in code</w:t>
            </w:r>
          </w:p>
        </w:tc>
        <w:tc>
          <w:tcPr>
            <w:tcW w:w="3528" w:type="dxa"/>
          </w:tcPr>
          <w:p w14:paraId="6C6107E9" w14:textId="77777777" w:rsidR="005D6E37" w:rsidRDefault="00000000">
            <w:pPr>
              <w:spacing w:after="20"/>
            </w:pPr>
            <w:r>
              <w:rPr>
                <w:b/>
                <w:sz w:val="18"/>
              </w:rPr>
              <w:t>AWS Glue workflows (named in the brief's stack)</w:t>
            </w:r>
          </w:p>
          <w:p w14:paraId="61795E65" w14:textId="77777777" w:rsidR="005D6E37" w:rsidRDefault="00000000">
            <w:pPr>
              <w:pStyle w:val="TableBullet2"/>
              <w:ind w:left="418" w:hanging="187"/>
            </w:pPr>
            <w:r>
              <w:t>Second scheduler outside the workspace</w:t>
            </w:r>
          </w:p>
          <w:p w14:paraId="08272023" w14:textId="77777777" w:rsidR="005D6E37" w:rsidRDefault="00000000">
            <w:pPr>
              <w:pStyle w:val="TableBullet2"/>
              <w:ind w:left="418" w:hanging="187"/>
            </w:pPr>
            <w:r>
              <w:t>Run history and lineage split across two consoles</w:t>
            </w:r>
          </w:p>
          <w:p w14:paraId="60089137" w14:textId="77777777" w:rsidR="005D6E37" w:rsidRDefault="00000000">
            <w:pPr>
              <w:spacing w:before="80" w:after="20"/>
            </w:pPr>
            <w:r>
              <w:rPr>
                <w:b/>
                <w:sz w:val="18"/>
              </w:rPr>
              <w:t>Amazon MWAA (Airflow)</w:t>
            </w:r>
          </w:p>
          <w:p w14:paraId="43B7D527" w14:textId="77777777" w:rsidR="005D6E37" w:rsidRDefault="00000000">
            <w:pPr>
              <w:pStyle w:val="TableBullet2"/>
              <w:ind w:left="418" w:hanging="187"/>
            </w:pPr>
            <w:r>
              <w:t>Another service to run and secure for a handful of jobs</w:t>
            </w:r>
          </w:p>
          <w:p w14:paraId="7E7921C4" w14:textId="77777777" w:rsidR="005D6E37" w:rsidRDefault="00000000">
            <w:pPr>
              <w:pStyle w:val="TableBullet2"/>
              <w:ind w:left="418" w:hanging="187"/>
            </w:pPr>
            <w:r>
              <w:t>Databricks credentials held outside the workspace</w:t>
            </w:r>
          </w:p>
        </w:tc>
      </w:tr>
      <w:tr w:rsidR="005D6E37" w14:paraId="1D69A10B" w14:textId="77777777">
        <w:trPr>
          <w:jc w:val="center"/>
        </w:trPr>
        <w:tc>
          <w:tcPr>
            <w:tcW w:w="1368" w:type="dxa"/>
          </w:tcPr>
          <w:p w14:paraId="1A9A6FFB" w14:textId="77777777" w:rsidR="005D6E37" w:rsidRDefault="00000000">
            <w:pPr>
              <w:spacing w:after="0"/>
            </w:pPr>
            <w:r>
              <w:rPr>
                <w:b/>
                <w:sz w:val="18"/>
              </w:rPr>
              <w:t>Stream</w:t>
            </w:r>
          </w:p>
        </w:tc>
        <w:tc>
          <w:tcPr>
            <w:tcW w:w="2088" w:type="dxa"/>
          </w:tcPr>
          <w:p w14:paraId="31C6C275" w14:textId="77777777" w:rsidR="005D6E37" w:rsidRDefault="00000000">
            <w:pPr>
              <w:spacing w:after="40"/>
            </w:pPr>
            <w:r>
              <w:rPr>
                <w:sz w:val="18"/>
              </w:rPr>
              <w:t>One Structured Streaming job on the disbursement change files, one-minute trigger. This is the minutes route.</w:t>
            </w:r>
          </w:p>
        </w:tc>
        <w:tc>
          <w:tcPr>
            <w:tcW w:w="3096" w:type="dxa"/>
          </w:tcPr>
          <w:p w14:paraId="311EC6EA" w14:textId="77777777" w:rsidR="005D6E37" w:rsidRDefault="00000000">
            <w:pPr>
              <w:pStyle w:val="TableBullet"/>
              <w:ind w:left="245" w:hanging="187"/>
            </w:pPr>
            <w:r>
              <w:t>One need in minutes: a failed disbursement, money moving after a decline</w:t>
            </w:r>
          </w:p>
          <w:p w14:paraId="04C1D2A2" w14:textId="77777777" w:rsidR="005D6E37" w:rsidRDefault="00000000">
            <w:pPr>
              <w:pStyle w:val="TableBullet"/>
              <w:ind w:left="245" w:hanging="187"/>
            </w:pPr>
            <w:r>
              <w:t>Reads the same landing files as Bronze: the stream and the daily build cannot disagree</w:t>
            </w:r>
          </w:p>
          <w:p w14:paraId="1ABA393E" w14:textId="77777777" w:rsidR="005D6E37" w:rsidRDefault="00000000">
            <w:pPr>
              <w:pStyle w:val="TableBullet"/>
              <w:ind w:left="245" w:hanging="187"/>
            </w:pPr>
            <w:r>
              <w:t>Target: under five minutes end to end; about one minute at its floor</w:t>
            </w:r>
          </w:p>
          <w:p w14:paraId="7532AF53" w14:textId="77777777" w:rsidR="005D6E37" w:rsidRDefault="00000000">
            <w:pPr>
              <w:pStyle w:val="TableBullet"/>
              <w:ind w:left="245" w:hanging="187"/>
            </w:pPr>
            <w:r>
              <w:t>The daily build re-tests every disbursement as a backstop</w:t>
            </w:r>
          </w:p>
          <w:p w14:paraId="347CFF03" w14:textId="77777777" w:rsidR="005D6E37" w:rsidRDefault="00000000">
            <w:pPr>
              <w:pStyle w:val="TableBullet"/>
              <w:ind w:left="245" w:hanging="187"/>
            </w:pPr>
            <w:r>
              <w:rPr>
                <w:b/>
              </w:rPr>
              <w:t>Cost:</w:t>
            </w:r>
            <w:r>
              <w:t xml:space="preserve"> one job running around the clock for one kind of alert</w:t>
            </w:r>
          </w:p>
        </w:tc>
        <w:tc>
          <w:tcPr>
            <w:tcW w:w="3528" w:type="dxa"/>
          </w:tcPr>
          <w:p w14:paraId="3A4FD34F" w14:textId="77777777" w:rsidR="005D6E37" w:rsidRDefault="00000000">
            <w:pPr>
              <w:spacing w:after="20"/>
            </w:pPr>
            <w:r>
              <w:rPr>
                <w:b/>
                <w:sz w:val="18"/>
              </w:rPr>
              <w:t>Amazon Managed Service for Apache Flink</w:t>
            </w:r>
          </w:p>
          <w:p w14:paraId="236A408A" w14:textId="77777777" w:rsidR="005D6E37" w:rsidRDefault="00000000">
            <w:pPr>
              <w:pStyle w:val="TableBullet2"/>
              <w:ind w:left="418" w:hanging="187"/>
            </w:pPr>
            <w:r>
              <w:t>Seconds of latency where ops acts in minutes</w:t>
            </w:r>
          </w:p>
          <w:p w14:paraId="3E3AA282" w14:textId="77777777" w:rsidR="005D6E37" w:rsidRDefault="00000000">
            <w:pPr>
              <w:pStyle w:val="TableBullet2"/>
              <w:ind w:left="418" w:hanging="187"/>
            </w:pPr>
            <w:r>
              <w:t>Second engine outside Unity Catalog: access, lineage and audit governed separately</w:t>
            </w:r>
          </w:p>
          <w:p w14:paraId="6A792DCA" w14:textId="77777777" w:rsidR="005D6E37" w:rsidRDefault="00000000">
            <w:pPr>
              <w:pStyle w:val="TableBullet2"/>
              <w:ind w:left="418" w:hanging="187"/>
            </w:pPr>
            <w:r>
              <w:t>New skill set and on-call surface for one alert</w:t>
            </w:r>
          </w:p>
          <w:p w14:paraId="45DE930C" w14:textId="77777777" w:rsidR="005D6E37" w:rsidRDefault="00000000">
            <w:pPr>
              <w:spacing w:before="80" w:after="20"/>
            </w:pPr>
            <w:r>
              <w:rPr>
                <w:b/>
                <w:sz w:val="18"/>
              </w:rPr>
              <w:t>Spark real-time mode</w:t>
            </w:r>
          </w:p>
          <w:p w14:paraId="06BC0616" w14:textId="77777777" w:rsidR="005D6E37" w:rsidRDefault="00000000">
            <w:pPr>
              <w:pStyle w:val="TableBullet2"/>
              <w:ind w:left="418" w:hanging="187"/>
            </w:pPr>
            <w:r>
              <w:t>Delta not supported as a source or sink: the alert table cannot be the outbox</w:t>
            </w:r>
          </w:p>
          <w:p w14:paraId="76421B7B" w14:textId="77777777" w:rsidR="005D6E37" w:rsidRDefault="00000000">
            <w:pPr>
              <w:pStyle w:val="TableBullet2"/>
              <w:ind w:left="418" w:hanging="187"/>
            </w:pPr>
            <w:r>
              <w:t>Built for sub-second latency nobody here needs</w:t>
            </w:r>
          </w:p>
          <w:p w14:paraId="6125454D" w14:textId="77777777" w:rsidR="005D6E37" w:rsidRDefault="00000000">
            <w:pPr>
              <w:spacing w:before="80" w:after="20"/>
            </w:pPr>
            <w:r>
              <w:rPr>
                <w:b/>
                <w:sz w:val="18"/>
              </w:rPr>
              <w:t>DMS to Kafka for the stream</w:t>
            </w:r>
          </w:p>
          <w:p w14:paraId="6DE0927B" w14:textId="77777777" w:rsidR="005D6E37" w:rsidRDefault="00000000">
            <w:pPr>
              <w:pStyle w:val="TableBullet2"/>
              <w:ind w:left="418" w:hanging="187"/>
            </w:pPr>
            <w:r>
              <w:t>Second capture path for one table</w:t>
            </w:r>
          </w:p>
          <w:p w14:paraId="5B606E05" w14:textId="77777777" w:rsidR="005D6E37" w:rsidRDefault="00000000">
            <w:pPr>
              <w:pStyle w:val="TableBullet2"/>
              <w:ind w:left="418" w:hanging="187"/>
            </w:pPr>
            <w:r>
              <w:t>One-minute files already give minutes</w:t>
            </w:r>
          </w:p>
        </w:tc>
      </w:tr>
      <w:tr w:rsidR="005D6E37" w14:paraId="1DA5D4C7" w14:textId="77777777">
        <w:trPr>
          <w:jc w:val="center"/>
        </w:trPr>
        <w:tc>
          <w:tcPr>
            <w:tcW w:w="1368" w:type="dxa"/>
          </w:tcPr>
          <w:p w14:paraId="7853D3B2" w14:textId="77777777" w:rsidR="005D6E37" w:rsidRDefault="00000000">
            <w:pPr>
              <w:spacing w:after="0"/>
            </w:pPr>
            <w:r>
              <w:rPr>
                <w:b/>
                <w:sz w:val="18"/>
              </w:rPr>
              <w:t>Alert delivery</w:t>
            </w:r>
          </w:p>
        </w:tc>
        <w:tc>
          <w:tcPr>
            <w:tcW w:w="2088" w:type="dxa"/>
          </w:tcPr>
          <w:p w14:paraId="42ED566A" w14:textId="77777777" w:rsidR="005D6E37" w:rsidRDefault="00000000">
            <w:pPr>
              <w:spacing w:after="40"/>
            </w:pPr>
            <w:r>
              <w:rPr>
                <w:sz w:val="18"/>
              </w:rPr>
              <w:t>Each alert is recorded in ops.disbursement_alert first; a second stream reads that table as an outbox and sends each alert to ops tooling: a Kafka topic or the incident tool's webhook, whichever ops confirms.</w:t>
            </w:r>
          </w:p>
        </w:tc>
        <w:tc>
          <w:tcPr>
            <w:tcW w:w="3096" w:type="dxa"/>
          </w:tcPr>
          <w:p w14:paraId="2618F900" w14:textId="77777777" w:rsidR="005D6E37" w:rsidRDefault="00000000">
            <w:pPr>
              <w:pStyle w:val="TableBullet"/>
              <w:ind w:left="245" w:hanging="187"/>
            </w:pPr>
            <w:r>
              <w:t>Record first: a crash or an outage never loses an alert</w:t>
            </w:r>
          </w:p>
          <w:p w14:paraId="27153C55" w14:textId="77777777" w:rsidR="005D6E37" w:rsidRDefault="00000000">
            <w:pPr>
              <w:pStyle w:val="TableBullet"/>
              <w:ind w:left="245" w:hanging="187"/>
            </w:pPr>
            <w:r>
              <w:t>Deterministic alert id: a replay sends the same id, and the receiver drops the duplicate</w:t>
            </w:r>
          </w:p>
          <w:p w14:paraId="74B85FB8" w14:textId="77777777" w:rsidR="005D6E37" w:rsidRDefault="00000000">
            <w:pPr>
              <w:pStyle w:val="TableBullet"/>
              <w:ind w:left="245" w:hanging="187"/>
            </w:pPr>
            <w:r>
              <w:t>The target can change without touching the alert table</w:t>
            </w:r>
          </w:p>
        </w:tc>
        <w:tc>
          <w:tcPr>
            <w:tcW w:w="3528" w:type="dxa"/>
          </w:tcPr>
          <w:p w14:paraId="603D03B0" w14:textId="77777777" w:rsidR="005D6E37" w:rsidRDefault="00000000">
            <w:pPr>
              <w:spacing w:after="20"/>
            </w:pPr>
            <w:r>
              <w:rPr>
                <w:b/>
                <w:sz w:val="18"/>
              </w:rPr>
              <w:t>Webhook push before recording</w:t>
            </w:r>
          </w:p>
          <w:p w14:paraId="1FC35BDE" w14:textId="77777777" w:rsidR="005D6E37" w:rsidRDefault="00000000">
            <w:pPr>
              <w:pStyle w:val="TableBullet2"/>
              <w:ind w:left="418" w:hanging="187"/>
            </w:pPr>
            <w:r>
              <w:t>Endpoint down: the stream stalls, or the alert is lost with no record</w:t>
            </w:r>
          </w:p>
          <w:p w14:paraId="24A820D4" w14:textId="77777777" w:rsidR="005D6E37" w:rsidRDefault="00000000">
            <w:pPr>
              <w:spacing w:before="80" w:after="20"/>
            </w:pPr>
            <w:r>
              <w:rPr>
                <w:b/>
                <w:sz w:val="18"/>
              </w:rPr>
              <w:t>Kafka as a fixed choice</w:t>
            </w:r>
          </w:p>
          <w:p w14:paraId="61001BF0" w14:textId="77777777" w:rsidR="005D6E37" w:rsidRDefault="00000000">
            <w:pPr>
              <w:pStyle w:val="TableBullet2"/>
              <w:ind w:left="418" w:hanging="187"/>
            </w:pPr>
            <w:r>
              <w:t>Not yet confirmed that ops tooling reads Kafka</w:t>
            </w:r>
          </w:p>
          <w:p w14:paraId="5C3CA57F" w14:textId="77777777" w:rsidR="005D6E37" w:rsidRDefault="00000000">
            <w:pPr>
              <w:pStyle w:val="TableBullet2"/>
              <w:ind w:left="418" w:hanging="187"/>
            </w:pPr>
            <w:r>
              <w:t>A bridge to the incident tool that someone has to build and run</w:t>
            </w:r>
          </w:p>
        </w:tc>
      </w:tr>
      <w:tr w:rsidR="005D6E37" w14:paraId="13209472" w14:textId="77777777">
        <w:trPr>
          <w:jc w:val="center"/>
        </w:trPr>
        <w:tc>
          <w:tcPr>
            <w:tcW w:w="1368" w:type="dxa"/>
          </w:tcPr>
          <w:p w14:paraId="7DE08F63" w14:textId="77777777" w:rsidR="005D6E37" w:rsidRDefault="00000000">
            <w:pPr>
              <w:spacing w:after="0"/>
            </w:pPr>
            <w:r>
              <w:rPr>
                <w:b/>
                <w:sz w:val="18"/>
              </w:rPr>
              <w:t>Serving</w:t>
            </w:r>
          </w:p>
        </w:tc>
        <w:tc>
          <w:tcPr>
            <w:tcW w:w="2088" w:type="dxa"/>
          </w:tcPr>
          <w:p w14:paraId="2AE9B28A" w14:textId="77777777" w:rsidR="005D6E37" w:rsidRDefault="00000000">
            <w:pPr>
              <w:spacing w:after="40"/>
            </w:pPr>
            <w:r>
              <w:rPr>
                <w:sz w:val="18"/>
              </w:rPr>
              <w:t>A SQL warehouse over certified Gold tables; one ops view; one compliance schema.</w:t>
            </w:r>
          </w:p>
        </w:tc>
        <w:tc>
          <w:tcPr>
            <w:tcW w:w="3096" w:type="dxa"/>
          </w:tcPr>
          <w:p w14:paraId="62732F6C" w14:textId="77777777" w:rsidR="005D6E37" w:rsidRDefault="00000000">
            <w:pPr>
              <w:pStyle w:val="TableBullet"/>
              <w:ind w:left="245" w:hanging="187"/>
            </w:pPr>
            <w:r>
              <w:t>One engine, one catalog, one audit log: Q4 evidence comes from one place</w:t>
            </w:r>
          </w:p>
          <w:p w14:paraId="77EF3386" w14:textId="77777777" w:rsidR="005D6E37" w:rsidRDefault="00000000">
            <w:pPr>
              <w:pStyle w:val="TableBullet"/>
              <w:ind w:left="245" w:hanging="187"/>
            </w:pPr>
            <w:r>
              <w:t>Masks fire per query for whoever runs it, through views too</w:t>
            </w:r>
          </w:p>
          <w:p w14:paraId="2E988E19" w14:textId="77777777" w:rsidR="005D6E37" w:rsidRDefault="00000000">
            <w:pPr>
              <w:pStyle w:val="TableBullet"/>
              <w:ind w:left="245" w:hanging="187"/>
            </w:pPr>
            <w:r>
              <w:t>BI tools connect as the viewer; no extracts of masked columns</w:t>
            </w:r>
          </w:p>
        </w:tc>
        <w:tc>
          <w:tcPr>
            <w:tcW w:w="3528" w:type="dxa"/>
          </w:tcPr>
          <w:p w14:paraId="2D9016A5" w14:textId="77777777" w:rsidR="005D6E37" w:rsidRDefault="00000000">
            <w:pPr>
              <w:spacing w:after="20"/>
            </w:pPr>
            <w:r>
              <w:rPr>
                <w:b/>
                <w:sz w:val="18"/>
              </w:rPr>
              <w:t>A real-time ops store (ClickHouse, StarRocks or Postgres)</w:t>
            </w:r>
          </w:p>
          <w:p w14:paraId="0BC18F50" w14:textId="77777777" w:rsidR="005D6E37" w:rsidRDefault="00000000">
            <w:pPr>
              <w:pStyle w:val="TableBullet2"/>
              <w:ind w:left="418" w:hanging="187"/>
            </w:pPr>
            <w:r>
              <w:t>A third copy of the data with its own access control and audit</w:t>
            </w:r>
          </w:p>
          <w:p w14:paraId="1BA39B99" w14:textId="77777777" w:rsidR="005D6E37" w:rsidRDefault="00000000">
            <w:pPr>
              <w:pStyle w:val="TableBullet2"/>
              <w:ind w:left="418" w:hanging="187"/>
            </w:pPr>
            <w:r>
              <w:t>Outside the Q4 evidence</w:t>
            </w:r>
          </w:p>
          <w:p w14:paraId="6E950483" w14:textId="77777777" w:rsidR="005D6E37" w:rsidRDefault="00000000">
            <w:pPr>
              <w:pStyle w:val="TableBullet2"/>
              <w:ind w:left="418" w:hanging="187"/>
            </w:pPr>
            <w:r>
              <w:t>No question needs seconds</w:t>
            </w:r>
          </w:p>
          <w:p w14:paraId="65DAFDD0" w14:textId="77777777" w:rsidR="005D6E37" w:rsidRDefault="00000000">
            <w:pPr>
              <w:spacing w:before="80" w:after="20"/>
            </w:pPr>
            <w:r>
              <w:rPr>
                <w:b/>
                <w:sz w:val="18"/>
              </w:rPr>
              <w:t>An online feature store for the credit engine (DynamoDB or Redis)</w:t>
            </w:r>
          </w:p>
          <w:p w14:paraId="1D4807E1" w14:textId="77777777" w:rsidR="005D6E37" w:rsidRDefault="00000000">
            <w:pPr>
              <w:pStyle w:val="TableBullet2"/>
              <w:ind w:left="418" w:hanging="187"/>
            </w:pPr>
            <w:r>
              <w:t>The platform sits downstream of decisions (assumption 2)</w:t>
            </w:r>
          </w:p>
          <w:p w14:paraId="6F630B1E" w14:textId="77777777" w:rsidR="005D6E37" w:rsidRDefault="00000000">
            <w:pPr>
              <w:pStyle w:val="TableBullet2"/>
              <w:ind w:left="418" w:hanging="187"/>
            </w:pPr>
            <w:r>
              <w:t>If that changes, the decision input record snapshots the served value</w:t>
            </w:r>
          </w:p>
          <w:p w14:paraId="45AE6992" w14:textId="77777777" w:rsidR="005D6E37" w:rsidRDefault="00000000">
            <w:pPr>
              <w:spacing w:before="80" w:after="20"/>
            </w:pPr>
            <w:r>
              <w:rPr>
                <w:b/>
                <w:sz w:val="18"/>
              </w:rPr>
              <w:t>Contacts looked up by the ops tool in the application service</w:t>
            </w:r>
          </w:p>
          <w:p w14:paraId="4F14E0A0" w14:textId="77777777" w:rsidR="005D6E37" w:rsidRDefault="00000000">
            <w:pPr>
              <w:pStyle w:val="TableBullet2"/>
              <w:ind w:left="418" w:hanging="187"/>
            </w:pPr>
            <w:r>
              <w:t>A second integration in the ops tool for one list</w:t>
            </w:r>
          </w:p>
          <w:p w14:paraId="6EFA4B1D" w14:textId="77777777" w:rsidR="005D6E37" w:rsidRDefault="00000000">
            <w:pPr>
              <w:pStyle w:val="TableBullet2"/>
              <w:ind w:left="418" w:hanging="187"/>
            </w:pPr>
            <w:r>
              <w:t>Contact reads leave the platform's audit log</w:t>
            </w:r>
          </w:p>
        </w:tc>
      </w:tr>
      <w:tr w:rsidR="005D6E37" w14:paraId="12267AF2" w14:textId="77777777">
        <w:trPr>
          <w:jc w:val="center"/>
        </w:trPr>
        <w:tc>
          <w:tcPr>
            <w:tcW w:w="1368" w:type="dxa"/>
          </w:tcPr>
          <w:p w14:paraId="63EB8518" w14:textId="77777777" w:rsidR="005D6E37" w:rsidRDefault="00000000">
            <w:pPr>
              <w:spacing w:after="0"/>
            </w:pPr>
            <w:r>
              <w:rPr>
                <w:b/>
                <w:sz w:val="18"/>
              </w:rPr>
              <w:t>PII protection</w:t>
            </w:r>
          </w:p>
        </w:tc>
        <w:tc>
          <w:tcPr>
            <w:tcW w:w="2088" w:type="dxa"/>
          </w:tcPr>
          <w:p w14:paraId="5D5DE5F3" w14:textId="77777777" w:rsidR="005D6E37" w:rsidRDefault="00000000">
            <w:pPr>
              <w:spacing w:after="40"/>
            </w:pPr>
            <w:r>
              <w:rPr>
                <w:sz w:val="18"/>
              </w:rPr>
              <w:t>Direct identifiers dropped at the Silver boundary; person key from one HMAC function only the transform job can run; a mask on every sensitive column, written into each table's create statement.</w:t>
            </w:r>
          </w:p>
        </w:tc>
        <w:tc>
          <w:tcPr>
            <w:tcW w:w="3096" w:type="dxa"/>
          </w:tcPr>
          <w:p w14:paraId="764B7B42" w14:textId="77777777" w:rsidR="005D6E37" w:rsidRDefault="00000000">
            <w:pPr>
              <w:pStyle w:val="TableBullet"/>
              <w:ind w:left="245" w:hanging="187"/>
            </w:pPr>
            <w:r>
              <w:t>No analyst-readable table ever holds a direct identifier</w:t>
            </w:r>
          </w:p>
          <w:p w14:paraId="48C486F7" w14:textId="77777777" w:rsidR="005D6E37" w:rsidRDefault="00000000">
            <w:pPr>
              <w:pStyle w:val="TableBullet"/>
              <w:ind w:left="245" w:hanging="187"/>
            </w:pPr>
            <w:r>
              <w:t>Masks fire per query: a row that landed a minute ago is covered like one from last year</w:t>
            </w:r>
          </w:p>
          <w:p w14:paraId="367A9277" w14:textId="77777777" w:rsidR="005D6E37" w:rsidRDefault="00000000">
            <w:pPr>
              <w:pStyle w:val="TableBullet"/>
              <w:ind w:left="245" w:hanging="187"/>
            </w:pPr>
            <w:r>
              <w:t>Only the transform job can compute a person key for a given national id</w:t>
            </w:r>
          </w:p>
          <w:p w14:paraId="1751A5D1" w14:textId="77777777" w:rsidR="005D6E37" w:rsidRDefault="00000000">
            <w:pPr>
              <w:pStyle w:val="TableBullet"/>
              <w:ind w:left="245" w:hanging="187"/>
            </w:pPr>
            <w:r>
              <w:t>CI fails a pull request that drops a mask or leaves a column untagged</w:t>
            </w:r>
          </w:p>
        </w:tc>
        <w:tc>
          <w:tcPr>
            <w:tcW w:w="3528" w:type="dxa"/>
          </w:tcPr>
          <w:p w14:paraId="3252FA73" w14:textId="77777777" w:rsidR="005D6E37" w:rsidRDefault="00000000">
            <w:pPr>
              <w:spacing w:after="20"/>
            </w:pPr>
            <w:r>
              <w:rPr>
                <w:b/>
                <w:sz w:val="18"/>
              </w:rPr>
              <w:t>Tag-driven ABAC mask policies (GA since April 2026)</w:t>
            </w:r>
          </w:p>
          <w:p w14:paraId="345ED81B" w14:textId="77777777" w:rsidR="005D6E37" w:rsidRDefault="00000000">
            <w:pPr>
              <w:pStyle w:val="TableBullet2"/>
              <w:ind w:left="418" w:hanging="187"/>
            </w:pPr>
            <w:r>
              <w:t>A second place where masking is decided, beside the masks declared with each model</w:t>
            </w:r>
          </w:p>
          <w:p w14:paraId="359564D7" w14:textId="77777777" w:rsidR="005D6E37" w:rsidRDefault="00000000">
            <w:pPr>
              <w:spacing w:before="80" w:after="20"/>
            </w:pPr>
            <w:r>
              <w:rPr>
                <w:b/>
                <w:sz w:val="18"/>
              </w:rPr>
              <w:t>Tokenising PII in a Kafka Connect transform</w:t>
            </w:r>
          </w:p>
          <w:p w14:paraId="3F4A6E90" w14:textId="77777777" w:rsidR="005D6E37" w:rsidRDefault="00000000">
            <w:pPr>
              <w:pStyle w:val="TableBullet2"/>
              <w:ind w:left="418" w:hanging="187"/>
            </w:pPr>
            <w:r>
              <w:t>Needs Kafka and Connect, which nothing else needs</w:t>
            </w:r>
          </w:p>
          <w:p w14:paraId="258057B7" w14:textId="77777777" w:rsidR="005D6E37" w:rsidRDefault="00000000">
            <w:pPr>
              <w:pStyle w:val="TableBullet2"/>
              <w:ind w:left="418" w:hanging="187"/>
            </w:pPr>
            <w:r>
              <w:t>HMAC key on Connect workers, outside the catalog's custody</w:t>
            </w:r>
          </w:p>
          <w:p w14:paraId="47B1D34F" w14:textId="77777777" w:rsidR="005D6E37" w:rsidRDefault="00000000">
            <w:pPr>
              <w:pStyle w:val="TableBullet2"/>
              <w:ind w:left="418" w:hanging="187"/>
            </w:pPr>
            <w:r>
              <w:t>Compliance and ops still need clear values: a vault and a decrypt path anyway</w:t>
            </w:r>
          </w:p>
          <w:p w14:paraId="0C0450A6" w14:textId="77777777" w:rsidR="005D6E37" w:rsidRDefault="00000000">
            <w:pPr>
              <w:spacing w:before="80" w:after="20"/>
            </w:pPr>
            <w:r>
              <w:rPr>
                <w:b/>
                <w:sz w:val="18"/>
              </w:rPr>
              <w:t>Unkeyed SHA-256, or a token vault</w:t>
            </w:r>
          </w:p>
          <w:p w14:paraId="1C96A6B5" w14:textId="77777777" w:rsidR="005D6E37" w:rsidRDefault="00000000">
            <w:pPr>
              <w:pStyle w:val="TableBullet2"/>
              <w:ind w:left="418" w:hanging="187"/>
            </w:pPr>
            <w:r>
              <w:t>SHA-256 alone: a small, structured id space can be enumerated</w:t>
            </w:r>
          </w:p>
          <w:p w14:paraId="5A861C48" w14:textId="77777777" w:rsidR="005D6E37" w:rsidRDefault="00000000">
            <w:pPr>
              <w:pStyle w:val="TableBullet2"/>
              <w:ind w:left="418" w:hanging="187"/>
            </w:pPr>
            <w:r>
              <w:t>Token vault: the mapping table is a second store of clear identifiers to guard, back up, erase and evidence, and a lookup in every build</w:t>
            </w:r>
          </w:p>
          <w:p w14:paraId="65F7EEA4" w14:textId="77777777" w:rsidR="005D6E37" w:rsidRDefault="00000000">
            <w:pPr>
              <w:spacing w:before="80" w:after="20"/>
            </w:pPr>
            <w:r>
              <w:rPr>
                <w:b/>
                <w:sz w:val="18"/>
              </w:rPr>
              <w:t>Masked copies written by a job, one per audience</w:t>
            </w:r>
          </w:p>
          <w:p w14:paraId="738AE669" w14:textId="77777777" w:rsidR="005D6E37" w:rsidRDefault="00000000">
            <w:pPr>
              <w:pStyle w:val="TableBullet2"/>
              <w:ind w:left="418" w:hanging="187"/>
            </w:pPr>
            <w:r>
              <w:t>Governance surface and audit scope multiply</w:t>
            </w:r>
          </w:p>
          <w:p w14:paraId="32B64C5F" w14:textId="77777777" w:rsidR="005D6E37" w:rsidRDefault="00000000">
            <w:pPr>
              <w:pStyle w:val="TableBullet2"/>
              <w:ind w:left="418" w:hanging="187"/>
            </w:pPr>
            <w:r>
              <w:t>A policy change misses copies already written</w:t>
            </w:r>
          </w:p>
          <w:p w14:paraId="169CA6AA" w14:textId="77777777" w:rsidR="005D6E37" w:rsidRDefault="00000000">
            <w:pPr>
              <w:spacing w:before="80" w:after="20"/>
            </w:pPr>
            <w:r>
              <w:rPr>
                <w:b/>
                <w:sz w:val="18"/>
              </w:rPr>
              <w:t>Per-person keys, shredded on erasure</w:t>
            </w:r>
          </w:p>
          <w:p w14:paraId="12B28C8C" w14:textId="77777777" w:rsidR="005D6E37" w:rsidRDefault="00000000">
            <w:pPr>
              <w:pStyle w:val="TableBullet2"/>
              <w:ind w:left="418" w:hanging="187"/>
            </w:pPr>
            <w:r>
              <w:t>Key store indexed by person: itself a store of identifiers</w:t>
            </w:r>
          </w:p>
          <w:p w14:paraId="66C68098" w14:textId="77777777" w:rsidR="005D6E37" w:rsidRDefault="00000000">
            <w:pPr>
              <w:pStyle w:val="TableBullet2"/>
              <w:ind w:left="418" w:hanging="187"/>
            </w:pPr>
            <w:r>
              <w:t>Bridge delete plus vacuum already erases within seven days</w:t>
            </w:r>
          </w:p>
          <w:p w14:paraId="684027B9" w14:textId="77777777" w:rsidR="005D6E37" w:rsidRDefault="00000000">
            <w:pPr>
              <w:spacing w:before="80" w:after="20"/>
            </w:pPr>
            <w:r>
              <w:rPr>
                <w:b/>
                <w:sz w:val="18"/>
              </w:rPr>
              <w:t>Matching people on name and mobile number, or adding the ID type to the key</w:t>
            </w:r>
          </w:p>
          <w:p w14:paraId="0040E29E" w14:textId="77777777" w:rsidR="005D6E37" w:rsidRDefault="00000000">
            <w:pPr>
              <w:pStyle w:val="TableBullet2"/>
              <w:ind w:left="418" w:hanging="187"/>
            </w:pPr>
            <w:r>
              <w:t>Name matching widens the use of personal data; the published split count shows the size of the problem first</w:t>
            </w:r>
          </w:p>
          <w:p w14:paraId="544264EB" w14:textId="77777777" w:rsidR="005D6E37" w:rsidRDefault="00000000">
            <w:pPr>
              <w:pStyle w:val="TableBullet2"/>
              <w:ind w:left="418" w:hanging="187"/>
            </w:pPr>
            <w:r>
              <w:t>No source column holds the ID type (open question 3)</w:t>
            </w:r>
          </w:p>
        </w:tc>
      </w:tr>
      <w:tr w:rsidR="005D6E37" w14:paraId="2563CF31" w14:textId="77777777">
        <w:trPr>
          <w:jc w:val="center"/>
        </w:trPr>
        <w:tc>
          <w:tcPr>
            <w:tcW w:w="1368" w:type="dxa"/>
          </w:tcPr>
          <w:p w14:paraId="6947432B" w14:textId="77777777" w:rsidR="005D6E37" w:rsidRDefault="00000000">
            <w:pPr>
              <w:spacing w:after="0"/>
            </w:pPr>
            <w:r>
              <w:rPr>
                <w:b/>
                <w:sz w:val="18"/>
              </w:rPr>
              <w:t>Audit evidence</w:t>
            </w:r>
          </w:p>
        </w:tc>
        <w:tc>
          <w:tcPr>
            <w:tcW w:w="2088" w:type="dxa"/>
          </w:tcPr>
          <w:p w14:paraId="6DE8BDBB" w14:textId="77777777" w:rsidR="005D6E37" w:rsidRDefault="00000000">
            <w:pPr>
              <w:spacing w:after="40"/>
            </w:pPr>
            <w:r>
              <w:rPr>
                <w:sz w:val="18"/>
              </w:rPr>
              <w:t>Audit logs and S3 data events delivered to a write-once bucket (Object Lock, compliance mode) in a security-owned account; daily snapshots, probe results and run lineage exported there.</w:t>
            </w:r>
          </w:p>
        </w:tc>
        <w:tc>
          <w:tcPr>
            <w:tcW w:w="3096" w:type="dxa"/>
          </w:tcPr>
          <w:p w14:paraId="14C3AB78" w14:textId="77777777" w:rsidR="005D6E37" w:rsidRDefault="00000000">
            <w:pPr>
              <w:pStyle w:val="TableBullet"/>
              <w:ind w:left="245" w:hanging="187"/>
            </w:pPr>
            <w:r>
              <w:t>The platform can add evidence but cannot change or delete it</w:t>
            </w:r>
          </w:p>
          <w:p w14:paraId="3195C9E0" w14:textId="77777777" w:rsidR="005D6E37" w:rsidRDefault="00000000">
            <w:pPr>
              <w:pStyle w:val="TableBullet"/>
              <w:ind w:left="245" w:hanging="187"/>
            </w:pPr>
            <w:r>
              <w:t>Kept to at least 2028-08, beyond the catalog's one-year audit table</w:t>
            </w:r>
          </w:p>
          <w:p w14:paraId="5A6E6174" w14:textId="77777777" w:rsidR="005D6E37" w:rsidRDefault="00000000">
            <w:pPr>
              <w:pStyle w:val="TableBullet"/>
              <w:ind w:left="245" w:hanging="187"/>
            </w:pPr>
            <w:r>
              <w:t>Evidence collected daily, ready before a regulator asks</w:t>
            </w:r>
          </w:p>
        </w:tc>
        <w:tc>
          <w:tcPr>
            <w:tcW w:w="3528" w:type="dxa"/>
          </w:tcPr>
          <w:p w14:paraId="579D7921" w14:textId="77777777" w:rsidR="005D6E37" w:rsidRDefault="00000000">
            <w:pPr>
              <w:spacing w:after="20"/>
            </w:pPr>
            <w:r>
              <w:rPr>
                <w:b/>
                <w:sz w:val="18"/>
              </w:rPr>
              <w:t>system.access.audit as the evidence</w:t>
            </w:r>
          </w:p>
          <w:p w14:paraId="4F3CC699" w14:textId="77777777" w:rsidR="005D6E37" w:rsidRDefault="00000000">
            <w:pPr>
              <w:pStyle w:val="TableBullet2"/>
              <w:ind w:left="418" w:hanging="187"/>
            </w:pPr>
            <w:r>
              <w:t>365-day retention</w:t>
            </w:r>
          </w:p>
          <w:p w14:paraId="699BACBA" w14:textId="77777777" w:rsidR="005D6E37" w:rsidRDefault="00000000">
            <w:pPr>
              <w:pStyle w:val="TableBullet2"/>
              <w:ind w:left="418" w:hanging="187"/>
            </w:pPr>
            <w:r>
              <w:t>Held by the same platform being audited</w:t>
            </w:r>
          </w:p>
          <w:p w14:paraId="143E50E9" w14:textId="77777777" w:rsidR="005D6E37" w:rsidRDefault="00000000">
            <w:pPr>
              <w:spacing w:before="80" w:after="20"/>
            </w:pPr>
            <w:r>
              <w:rPr>
                <w:b/>
                <w:sz w:val="18"/>
              </w:rPr>
              <w:t>An evidence bucket in the platform's own account</w:t>
            </w:r>
          </w:p>
          <w:p w14:paraId="35B2BF5B" w14:textId="77777777" w:rsidR="005D6E37" w:rsidRDefault="00000000">
            <w:pPr>
              <w:pStyle w:val="TableBullet2"/>
              <w:ind w:left="418" w:hanging="187"/>
            </w:pPr>
            <w:r>
              <w:t>Platform admins control its policy and future retention</w:t>
            </w:r>
          </w:p>
        </w:tc>
      </w:tr>
      <w:tr w:rsidR="005D6E37" w14:paraId="24EF2E9E" w14:textId="77777777">
        <w:trPr>
          <w:jc w:val="center"/>
        </w:trPr>
        <w:tc>
          <w:tcPr>
            <w:tcW w:w="1368" w:type="dxa"/>
          </w:tcPr>
          <w:p w14:paraId="01104912" w14:textId="77777777" w:rsidR="005D6E37" w:rsidRDefault="00000000">
            <w:pPr>
              <w:spacing w:after="0"/>
            </w:pPr>
            <w:r>
              <w:rPr>
                <w:b/>
                <w:sz w:val="18"/>
              </w:rPr>
              <w:t>Deployment</w:t>
            </w:r>
          </w:p>
        </w:tc>
        <w:tc>
          <w:tcPr>
            <w:tcW w:w="2088" w:type="dxa"/>
          </w:tcPr>
          <w:p w14:paraId="68CFE8D7" w14:textId="77777777" w:rsidR="005D6E37" w:rsidRDefault="00000000">
            <w:pPr>
              <w:spacing w:after="40"/>
            </w:pPr>
            <w:r>
              <w:rPr>
                <w:sz w:val="18"/>
              </w:rPr>
              <w:t>Declarative Automation Bundles (formerly Databricks Asset Bundles) for the pipeline, jobs and dbt; Terraform for DMS, S3, IAM and KMS.</w:t>
            </w:r>
          </w:p>
        </w:tc>
        <w:tc>
          <w:tcPr>
            <w:tcW w:w="3096" w:type="dxa"/>
          </w:tcPr>
          <w:p w14:paraId="0B246DE1" w14:textId="77777777" w:rsidR="005D6E37" w:rsidRDefault="00000000">
            <w:pPr>
              <w:pStyle w:val="TableBullet"/>
              <w:ind w:left="245" w:hanging="187"/>
            </w:pPr>
            <w:r>
              <w:t>Everything is code, deployed through review</w:t>
            </w:r>
          </w:p>
          <w:p w14:paraId="0F9813A7" w14:textId="77777777" w:rsidR="005D6E37" w:rsidRDefault="00000000">
            <w:pPr>
              <w:pStyle w:val="TableBullet"/>
              <w:ind w:left="245" w:hanging="187"/>
            </w:pPr>
            <w:r>
              <w:t>One definition per environment: dev, test and prod</w:t>
            </w:r>
          </w:p>
          <w:p w14:paraId="5836A903" w14:textId="77777777" w:rsidR="005D6E37" w:rsidRDefault="00000000">
            <w:pPr>
              <w:pStyle w:val="TableBullet"/>
              <w:ind w:left="245" w:hanging="187"/>
            </w:pPr>
            <w:r>
              <w:t>A console change shows up as drift the next morning</w:t>
            </w:r>
          </w:p>
        </w:tc>
        <w:tc>
          <w:tcPr>
            <w:tcW w:w="3528" w:type="dxa"/>
          </w:tcPr>
          <w:p w14:paraId="43FEAC89" w14:textId="77777777" w:rsidR="005D6E37" w:rsidRDefault="00000000">
            <w:pPr>
              <w:spacing w:after="20"/>
            </w:pPr>
            <w:r>
              <w:rPr>
                <w:b/>
                <w:sz w:val="18"/>
              </w:rPr>
              <w:t>Terraform for the Databricks jobs and pipelines too</w:t>
            </w:r>
          </w:p>
          <w:p w14:paraId="1C2DD272" w14:textId="77777777" w:rsidR="005D6E37" w:rsidRDefault="00000000">
            <w:pPr>
              <w:pStyle w:val="TableBullet2"/>
              <w:ind w:left="418" w:hanging="187"/>
            </w:pPr>
            <w:r>
              <w:t>Job definitions kept apart from the code they run; bundles deploy both together</w:t>
            </w:r>
          </w:p>
        </w:tc>
      </w:tr>
    </w:tbl>
    <w:p w14:paraId="06DC16A7" w14:textId="77777777" w:rsidR="005D6E37" w:rsidRDefault="005D6E37">
      <w:pPr>
        <w:spacing w:after="40"/>
      </w:pPr>
    </w:p>
    <w:p w14:paraId="445DC16F" w14:textId="77777777" w:rsidR="005D6E37" w:rsidRDefault="00000000">
      <w:pPr>
        <w:pStyle w:val="Heading2"/>
        <w15:collapsed w15:val="true"/>
      </w:pPr>
      <w:bookmarkStart w:id="5" w:name="stream"/>
      <w:bookmarkEnd w:id="5"/>
      <w:r>
        <w:t>2.3 Near-real-time stream</w:t>
      </w:r>
    </w:p>
    <w:p w14:paraId="5BD2A513" w14:textId="77777777" w:rsidR="005D6E37" w:rsidRDefault="00000000">
      <w:pPr>
        <w:pStyle w:val="ListBullet"/>
      </w:pPr>
      <w:r>
        <w:t>None of the questions needs Gold more than once a day.</w:t>
      </w:r>
    </w:p>
    <w:p w14:paraId="3B13BD5E" w14:textId="77777777" w:rsidR="005D6E37" w:rsidRDefault="00000000">
      <w:pPr>
        <w:pStyle w:val="ListBullet"/>
      </w:pPr>
      <w:r>
        <w:t>One thing does need minutes: a failed disbursement, because a customer is waiting for money.</w:t>
      </w:r>
    </w:p>
    <w:p w14:paraId="7F549576" w14:textId="77777777" w:rsidR="005D6E37" w:rsidRDefault="00000000">
      <w:pPr>
        <w:pStyle w:val="ListBullet"/>
      </w:pPr>
      <w:r>
        <w:t>The same stream catches the most serious disagreement in the design: money moving on an application whose latest decision is DECLINED.</w:t>
      </w:r>
    </w:p>
    <w:p w14:paraId="6AF6D9A8" w14:textId="77777777" w:rsidR="005D6E37" w:rsidRDefault="00000000">
      <w:pPr>
        <w:pStyle w:val="ListBullet"/>
      </w:pPr>
      <w:r>
        <w:t>One stream runs today. The pattern scales to more real-time streams as needed: each new stream reads the same landing files and writes to its own outbox table.</w:t>
      </w:r>
    </w:p>
    <w:p w14:paraId="1B0903BC" w14:textId="77777777" w:rsidR="005D6E37" w:rsidRDefault="00000000">
      <w:pPr>
        <w:keepNext/>
        <w:spacing w:before="120" w:after="80"/>
        <w:jc w:val="center"/>
      </w:pPr>
      <w:r>
        <w:rPr>
          <w:noProof/>
        </w:rPr>
        <w:drawing>
          <wp:inline distT="0" distB="0" distL="0" distR="0" wp14:anchorId="433F7D76" wp14:editId="75BD0376">
            <wp:extent cx="6400800" cy="1687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ream.png"/>
                    <pic:cNvPicPr/>
                  </pic:nvPicPr>
                  <pic:blipFill>
                    <a:blip r:embed="rId10"/>
                    <a:stretch>
                      <a:fillRect/>
                    </a:stretch>
                  </pic:blipFill>
                  <pic:spPr>
                    <a:xfrm>
                      <a:off x="0" y="0"/>
                      <a:ext cx="6400800" cy="1687484"/>
                    </a:xfrm>
                    <a:prstGeom prst="rect">
                      <a:avLst/>
                    </a:prstGeom>
                  </pic:spPr>
                </pic:pic>
              </a:graphicData>
            </a:graphic>
          </wp:inline>
        </w:drawing>
      </w:r>
    </w:p>
    <w:p w14:paraId="43E106F5" w14:textId="77777777" w:rsidR="005D6E37" w:rsidRDefault="00000000">
      <w:pPr>
        <w:pStyle w:val="Caption"/>
      </w:pPr>
      <w:r>
        <w:rPr>
          <w:b/>
        </w:rPr>
        <w:t>Image 3.</w:t>
      </w:r>
      <w:r>
        <w:t xml:space="preserve"> The alert table is also the outbox: every alert is recorded before a second stream sends it on, so a crash between the two never loses an alert. Kafka is shown as the target until ops confirms what its tooling reads. The daily build re-tests every disbursement as a backstop.</w:t>
      </w:r>
    </w:p>
    <w:p w14:paraId="2AD4BFAB" w14:textId="77777777" w:rsidR="005D6E37" w:rsidRDefault="00000000">
      <w:pPr>
        <w:pStyle w:val="Heading3"/>
        <w15:collapsed w15:val="true"/>
      </w:pPr>
      <w:bookmarkStart w:id="6" w:name="stream-details"/>
      <w:bookmarkEnd w:id="6"/>
      <w:r>
        <w:t>How the stream works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512"/>
        <w:gridCol w:w="8568"/>
      </w:tblGrid>
      <w:tr w:rsidR="005D6E37" w14:paraId="71BD280C" w14:textId="77777777">
        <w:trPr>
          <w:cantSplit/>
          <w:tblHeader/>
          <w:jc w:val="center"/>
        </w:trPr>
        <w:tc>
          <w:tcPr>
            <w:tcW w:w="1512" w:type="dxa"/>
            <w:shd w:val="clear" w:color="auto" w:fill="F3F4F6"/>
          </w:tcPr>
          <w:p w14:paraId="3EC9D4B8" w14:textId="77777777" w:rsidR="005D6E37" w:rsidRDefault="00000000">
            <w:pPr>
              <w:spacing w:after="0" w:line="252" w:lineRule="auto"/>
            </w:pPr>
            <w:r>
              <w:rPr>
                <w:b/>
                <w:sz w:val="18"/>
              </w:rPr>
              <w:t>Topic</w:t>
            </w:r>
          </w:p>
        </w:tc>
        <w:tc>
          <w:tcPr>
            <w:tcW w:w="8568" w:type="dxa"/>
            <w:shd w:val="clear" w:color="auto" w:fill="F3F4F6"/>
          </w:tcPr>
          <w:p w14:paraId="5FF26943" w14:textId="77777777" w:rsidR="005D6E37" w:rsidRDefault="00000000">
            <w:pPr>
              <w:spacing w:after="0" w:line="252" w:lineRule="auto"/>
            </w:pPr>
            <w:r>
              <w:rPr>
                <w:b/>
                <w:sz w:val="18"/>
              </w:rPr>
              <w:t>How it works</w:t>
            </w:r>
          </w:p>
        </w:tc>
      </w:tr>
      <w:tr w:rsidR="005D6E37" w14:paraId="45CB2CC8" w14:textId="77777777">
        <w:trPr>
          <w:cantSplit/>
          <w:jc w:val="center"/>
        </w:trPr>
        <w:tc>
          <w:tcPr>
            <w:tcW w:w="1512" w:type="dxa"/>
          </w:tcPr>
          <w:p w14:paraId="00B6461B" w14:textId="77777777" w:rsidR="005D6E37" w:rsidRDefault="00000000">
            <w:pPr>
              <w:spacing w:after="0" w:line="252" w:lineRule="auto"/>
            </w:pPr>
            <w:r>
              <w:rPr>
                <w:sz w:val="18"/>
              </w:rPr>
              <w:t>Latency</w:t>
            </w:r>
          </w:p>
        </w:tc>
        <w:tc>
          <w:tcPr>
            <w:tcW w:w="8568" w:type="dxa"/>
          </w:tcPr>
          <w:p w14:paraId="6BAC2317" w14:textId="77777777" w:rsidR="005D6E37" w:rsidRDefault="00000000">
            <w:pPr>
              <w:spacing w:after="0" w:line="252" w:lineRule="auto"/>
            </w:pPr>
            <w:r>
              <w:rPr>
                <w:sz w:val="18"/>
              </w:rPr>
              <w:t>One-minute DMS files plus a one-minute trigger: typically one to three minutes, inside the five-minute target. Shorter file and trigger intervals bring it down to about a minute</w:t>
            </w:r>
          </w:p>
        </w:tc>
      </w:tr>
      <w:tr w:rsidR="005D6E37" w14:paraId="44A6EF46" w14:textId="77777777">
        <w:trPr>
          <w:cantSplit/>
          <w:jc w:val="center"/>
        </w:trPr>
        <w:tc>
          <w:tcPr>
            <w:tcW w:w="1512" w:type="dxa"/>
          </w:tcPr>
          <w:p w14:paraId="1E81CA9A" w14:textId="77777777" w:rsidR="005D6E37" w:rsidRDefault="00000000">
            <w:pPr>
              <w:spacing w:after="0" w:line="252" w:lineRule="auto"/>
            </w:pPr>
            <w:r>
              <w:rPr>
                <w:sz w:val="18"/>
              </w:rPr>
              <w:t>Delivery</w:t>
            </w:r>
          </w:p>
        </w:tc>
        <w:tc>
          <w:tcPr>
            <w:tcW w:w="8568" w:type="dxa"/>
          </w:tcPr>
          <w:p w14:paraId="74463688" w14:textId="77777777" w:rsidR="005D6E37" w:rsidRDefault="00000000">
            <w:pPr>
              <w:spacing w:after="0" w:line="252" w:lineRule="auto"/>
            </w:pPr>
            <w:r>
              <w:rPr>
                <w:sz w:val="18"/>
              </w:rPr>
              <w:t>Each alert id is built from the disbursement id, change sequence and rule, so a replay produces the same id. Alerts are recorded before they are sent and are sent at least once; the receiver drops duplicates by id. Where alerts go is for ops to confirm: a Kafka topic if their tooling reads one, otherwise a small sender that posts to the incident tool's webhook, using the alert id as the de-duplication key and retrying until it succeeds</w:t>
            </w:r>
          </w:p>
        </w:tc>
      </w:tr>
      <w:tr w:rsidR="005D6E37" w14:paraId="42003756" w14:textId="77777777">
        <w:trPr>
          <w:cantSplit/>
          <w:jc w:val="center"/>
        </w:trPr>
        <w:tc>
          <w:tcPr>
            <w:tcW w:w="1512" w:type="dxa"/>
          </w:tcPr>
          <w:p w14:paraId="5336319C" w14:textId="77777777" w:rsidR="005D6E37" w:rsidRDefault="00000000">
            <w:pPr>
              <w:spacing w:after="0" w:line="252" w:lineRule="auto"/>
            </w:pPr>
            <w:r>
              <w:rPr>
                <w:sz w:val="18"/>
              </w:rPr>
              <w:t>Backstop</w:t>
            </w:r>
          </w:p>
        </w:tc>
        <w:tc>
          <w:tcPr>
            <w:tcW w:w="8568" w:type="dxa"/>
          </w:tcPr>
          <w:p w14:paraId="611A1E10" w14:textId="77777777" w:rsidR="005D6E37" w:rsidRDefault="00000000">
            <w:pPr>
              <w:spacing w:after="0" w:line="252" w:lineRule="auto"/>
            </w:pPr>
            <w:r>
              <w:rPr>
                <w:sz w:val="18"/>
              </w:rPr>
              <w:t>A decision and a disbursement can reach the platform minutes apart. The daily build re-tests every disbursement for both rules, so anything the stream misses is caught by the next morning</w:t>
            </w:r>
          </w:p>
        </w:tc>
      </w:tr>
      <w:tr w:rsidR="005D6E37" w14:paraId="24975FB7" w14:textId="77777777">
        <w:trPr>
          <w:cantSplit/>
          <w:jc w:val="center"/>
        </w:trPr>
        <w:tc>
          <w:tcPr>
            <w:tcW w:w="1512" w:type="dxa"/>
          </w:tcPr>
          <w:p w14:paraId="1D57AAD2" w14:textId="77777777" w:rsidR="005D6E37" w:rsidRDefault="00000000">
            <w:pPr>
              <w:spacing w:after="0" w:line="252" w:lineRule="auto"/>
            </w:pPr>
            <w:r>
              <w:rPr>
                <w:sz w:val="18"/>
              </w:rPr>
              <w:t>Health</w:t>
            </w:r>
          </w:p>
        </w:tc>
        <w:tc>
          <w:tcPr>
            <w:tcW w:w="8568" w:type="dxa"/>
          </w:tcPr>
          <w:p w14:paraId="47410631" w14:textId="77777777" w:rsidR="005D6E37" w:rsidRDefault="00000000">
            <w:pPr>
              <w:spacing w:after="0" w:line="252" w:lineRule="auto"/>
            </w:pPr>
            <w:r>
              <w:rPr>
                <w:sz w:val="18"/>
              </w:rPr>
              <w:t>The stream writes a heartbeat each time it checks for work, so a quiet night is not mistaken for a fault. Ten minutes without one, or a DMS latency alarm, pages the platform</w:t>
            </w:r>
          </w:p>
        </w:tc>
      </w:tr>
    </w:tbl>
    <w:p w14:paraId="5E3FC81E" w14:textId="77777777" w:rsidR="005D6E37" w:rsidRDefault="005D6E37">
      <w:pPr>
        <w:spacing w:after="40"/>
      </w:pPr>
    </w:p>
    <w:p w14:paraId="4FED2288" w14:textId="77777777" w:rsidR="005D6E37" w:rsidRDefault="00000000">
      <w:pPr>
        <w:pStyle w:val="Heading2"/>
        <w15:collapsed w15:val="true"/>
      </w:pPr>
      <w:bookmarkStart w:id="7" w:name="capture"/>
      <w:bookmarkEnd w:id="7"/>
      <w:r>
        <w:t>2.4 Change capture</w:t>
      </w:r>
    </w:p>
    <w:p w14:paraId="57528A01" w14:textId="77777777" w:rsidR="005D6E37" w:rsidRDefault="00000000">
      <w:pPr>
        <w:pStyle w:val="ListBullet"/>
      </w:pPr>
      <w:r>
        <w:t xml:space="preserve">Bronze is an append-only log: one table per source table, under its source name, holding the source columns as delivered plus the capture columns listed under </w:t>
      </w:r>
      <w:hyperlink w:anchor="bronze" w:history="1">
        <w:r>
          <w:rPr>
            <w:color w:val="1D4ED8"/>
            <w:u w:val="single"/>
          </w:rPr>
          <w:t>Bronze</w:t>
        </w:r>
      </w:hyperlink>
      <w:r>
        <w:t>.</w:t>
      </w:r>
    </w:p>
    <w:p w14:paraId="148536F6" w14:textId="77777777" w:rsidR="005D6E37" w:rsidRDefault="00000000">
      <w:pPr>
        <w:pStyle w:val="ListBullet"/>
      </w:pPr>
      <w:r>
        <w:t>Nothing in Bronze is updated or deleted, and it is never vacuumed below the regulatory horizon.</w:t>
      </w:r>
    </w:p>
    <w:p w14:paraId="559A32BD" w14:textId="77777777" w:rsidR="005D6E37" w:rsidRDefault="00000000">
      <w:pPr>
        <w:pStyle w:val="ListBullet"/>
      </w:pPr>
      <w:r>
        <w:t>Silver turns the log into history: one row per captured version, valid from its commit time until the next version's. A delete closes the last version.</w:t>
      </w:r>
    </w:p>
    <w:p w14:paraId="17995F6B" w14:textId="77777777" w:rsidR="005D6E37" w:rsidRDefault="00000000">
      <w:pPr>
        <w:pStyle w:val="ListBullet"/>
      </w:pPr>
      <w:r>
        <w:t>Every as-of read in the design, from the first submission time to the decision inputs, uses the same predicate on these history tables.</w:t>
      </w:r>
    </w:p>
    <w:p w14:paraId="71EE4EC8" w14:textId="77777777" w:rsidR="005D6E37" w:rsidRDefault="00000000">
      <w:pPr>
        <w:keepNext/>
        <w:spacing w:before="120" w:after="80"/>
        <w:jc w:val="center"/>
      </w:pPr>
      <w:r>
        <w:rPr>
          <w:noProof/>
        </w:rPr>
        <w:drawing>
          <wp:inline distT="0" distB="0" distL="0" distR="0" wp14:anchorId="6F3ABFC6" wp14:editId="3BDBFD26">
            <wp:extent cx="6217920" cy="26737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ange_capture.png"/>
                    <pic:cNvPicPr/>
                  </pic:nvPicPr>
                  <pic:blipFill>
                    <a:blip r:embed="rId11"/>
                    <a:stretch>
                      <a:fillRect/>
                    </a:stretch>
                  </pic:blipFill>
                  <pic:spPr>
                    <a:xfrm>
                      <a:off x="0" y="0"/>
                      <a:ext cx="6217920" cy="2673706"/>
                    </a:xfrm>
                    <a:prstGeom prst="rect">
                      <a:avLst/>
                    </a:prstGeom>
                  </pic:spPr>
                </pic:pic>
              </a:graphicData>
            </a:graphic>
          </wp:inline>
        </w:drawing>
      </w:r>
    </w:p>
    <w:p w14:paraId="5E51305C" w14:textId="77777777" w:rsidR="005D6E37" w:rsidRDefault="00000000">
      <w:pPr>
        <w:pStyle w:val="Caption"/>
      </w:pPr>
      <w:r>
        <w:rPr>
          <w:b/>
        </w:rPr>
        <w:t>Image 4.</w:t>
      </w:r>
      <w:r>
        <w:t xml:space="preserve"> One loan_offer row re-issued and then soft-deleted becomes three Bronze rows and three Silver versions. A read as of any instant picks one version; a read inside a capture gap says so.</w:t>
      </w:r>
    </w:p>
    <w:p w14:paraId="6BB9343A" w14:textId="77777777" w:rsidR="005D6E37" w:rsidRDefault="00000000">
      <w:pPr>
        <w:keepNext/>
      </w:pPr>
      <w:r>
        <w:t>Two failure modes are handled by design:</w:t>
      </w:r>
    </w:p>
    <w:p w14:paraId="3B158A1C" w14:textId="77777777" w:rsidR="005D6E37" w:rsidRDefault="00000000">
      <w:pPr>
        <w:pStyle w:val="ListBullet"/>
      </w:pPr>
      <w:r>
        <w:rPr>
          <w:b/>
        </w:rPr>
        <w:t>Capture gaps.</w:t>
      </w:r>
      <w:r>
        <w:t xml:space="preserve"> A task stopped for longer than binlog retention (72 hours) restarts from a new full load, and the changes in between are lost.</w:t>
      </w:r>
    </w:p>
    <w:p w14:paraId="44602385" w14:textId="77777777" w:rsidR="005D6E37" w:rsidRDefault="00000000">
      <w:pPr>
        <w:pStyle w:val="ListBullet2"/>
      </w:pPr>
      <w:r>
        <w:t>The reload opens a gap in ref.capture_gap automatically.</w:t>
      </w:r>
    </w:p>
    <w:p w14:paraId="373F8CDE" w14:textId="77777777" w:rsidR="005D6E37" w:rsidRDefault="00000000">
      <w:pPr>
        <w:pStyle w:val="ListBullet2"/>
      </w:pPr>
      <w:r>
        <w:t>An as-of read inside a gap returns NOT_CAPTURED instead of a guess.</w:t>
      </w:r>
    </w:p>
    <w:p w14:paraId="1C0BFB8A" w14:textId="77777777" w:rsidR="005D6E37" w:rsidRDefault="00000000">
      <w:pPr>
        <w:pStyle w:val="ListBullet2"/>
      </w:pPr>
      <w:r>
        <w:t>A cohort whose windows overlap a gap freezes as HELD, with the gap on the row.</w:t>
      </w:r>
    </w:p>
    <w:p w14:paraId="12BD9D46" w14:textId="77777777" w:rsidR="005D6E37" w:rsidRDefault="00000000">
      <w:pPr>
        <w:pStyle w:val="ListBullet2"/>
      </w:pPr>
      <w:r>
        <w:t>The funnel starts at the first month with no gap.</w:t>
      </w:r>
    </w:p>
    <w:p w14:paraId="0F474C7E" w14:textId="77777777" w:rsidR="005D6E37" w:rsidRDefault="00000000">
      <w:pPr>
        <w:pStyle w:val="ListBullet"/>
      </w:pPr>
      <w:r>
        <w:rPr>
          <w:b/>
        </w:rPr>
        <w:t>Schema change.</w:t>
      </w:r>
      <w:r>
        <w:t xml:space="preserve"> A new source column lands in Bronze automatically and reaches Silver only when the source contract names it.</w:t>
      </w:r>
    </w:p>
    <w:p w14:paraId="3D4E2AE1" w14:textId="77777777" w:rsidR="005D6E37" w:rsidRDefault="00000000">
      <w:pPr>
        <w:pStyle w:val="ListBullet2"/>
      </w:pPr>
      <w:r>
        <w:t>A contracted column that disappears or changes type fails the run. By design, this is the only hard failure in the pipeline.</w:t>
      </w:r>
    </w:p>
    <w:p w14:paraId="7ACFE0E9" w14:textId="77777777" w:rsidR="005D6E37" w:rsidRDefault="00000000">
      <w:pPr>
        <w:pStyle w:val="ListBullet2"/>
      </w:pPr>
      <w:r>
        <w:t>An unknown enum value fails nothing: it becomes UNMAPPED, still sums, and is published as a contract violation.</w:t>
      </w:r>
    </w:p>
    <w:p w14:paraId="13F44F6C" w14:textId="77777777" w:rsidR="005D6E37" w:rsidRPr="00AF2F7D" w:rsidRDefault="00000000" w:rsidP="000D116C">
      <w:pPr>
        <w:pStyle w:val="Heading1"/>
        <w15:collapsed w15:val="true"/>
      </w:pPr>
      <w:bookmarkStart w:id="8" w:name="data-model"/>
      <w:bookmarkEnd w:id="8"/>
      <w:r w:rsidRPr="00AF2F7D">
        <w:t>3. Data model</w:t>
      </w:r>
    </w:p>
    <w:p w14:paraId="1E97909E" w14:textId="77777777" w:rsidR="005D6E37" w:rsidRDefault="00000000">
      <w:pPr>
        <w:pStyle w:val="Heading2"/>
        <w15:collapsed w15:val="true"/>
      </w:pPr>
      <w:bookmarkStart w:id="9" w:name="layers"/>
      <w:bookmarkEnd w:id="9"/>
      <w:r>
        <w:t>3.1 Layers at a glance</w:t>
      </w:r>
    </w:p>
    <w:p w14:paraId="3793C196" w14:textId="77777777" w:rsidR="005D6E37" w:rsidRDefault="00000000">
      <w:pPr>
        <w:keepNext/>
        <w:spacing w:before="120" w:after="80"/>
        <w:jc w:val="center"/>
      </w:pPr>
      <w:r>
        <w:rPr>
          <w:noProof/>
        </w:rPr>
        <w:drawing>
          <wp:inline distT="0" distB="0" distL="0" distR="0" wp14:anchorId="018B7C24" wp14:editId="5F2622AE">
            <wp:extent cx="4476902" cy="27110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ayers.png"/>
                    <pic:cNvPicPr/>
                  </pic:nvPicPr>
                  <pic:blipFill>
                    <a:blip r:embed="rId12"/>
                    <a:stretch>
                      <a:fillRect/>
                    </a:stretch>
                  </pic:blipFill>
                  <pic:spPr>
                    <a:xfrm>
                      <a:off x="0" y="0"/>
                      <a:ext cx="4476902" cy="2711013"/>
                    </a:xfrm>
                    <a:prstGeom prst="rect">
                      <a:avLst/>
                    </a:prstGeom>
                  </pic:spPr>
                </pic:pic>
              </a:graphicData>
            </a:graphic>
          </wp:inline>
        </w:drawing>
      </w:r>
    </w:p>
    <w:p w14:paraId="3A765635" w14:textId="77777777" w:rsidR="005D6E37" w:rsidRDefault="00000000">
      <w:pPr>
        <w:pStyle w:val="Caption"/>
      </w:pPr>
      <w:r>
        <w:rPr>
          <w:b/>
        </w:rPr>
        <w:t>Image 5.</w:t>
      </w:r>
      <w:r>
        <w:t xml:space="preserve"> Each layer has one job and one set of readers. Analysts read Silver, Gold and ref, all pseudonymous; clear identifiers sit only in landing, Bronze and restricted.</w:t>
      </w:r>
    </w:p>
    <w:p w14:paraId="68D60A5D" w14:textId="77777777" w:rsidR="005D6E37" w:rsidRDefault="00000000">
      <w:r>
        <w:t>"Analysts" means every business reader: Product, Sales, Marketing, Risk, the Lending squad and the source teams.</w:t>
      </w:r>
    </w:p>
    <w:p w14:paraId="76588D30" w14:textId="77777777" w:rsidR="005D6E37" w:rsidRDefault="00000000">
      <w:pPr>
        <w:pStyle w:val="Heading3"/>
        <w15:collapsed w15:val="true"/>
      </w:pPr>
      <w:bookmarkStart w:id="10" w:name="layers-details"/>
      <w:bookmarkEnd w:id="10"/>
      <w:r>
        <w:t>What each schema holds and who reads it</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656"/>
        <w:gridCol w:w="3240"/>
        <w:gridCol w:w="1944"/>
        <w:gridCol w:w="3240"/>
      </w:tblGrid>
      <w:tr w:rsidR="005D6E37" w14:paraId="5C948E5C" w14:textId="77777777">
        <w:trPr>
          <w:cantSplit/>
          <w:tblHeader/>
          <w:jc w:val="center"/>
        </w:trPr>
        <w:tc>
          <w:tcPr>
            <w:tcW w:w="1656" w:type="dxa"/>
            <w:shd w:val="clear" w:color="auto" w:fill="F3F4F6"/>
          </w:tcPr>
          <w:p w14:paraId="3E2D70DC" w14:textId="77777777" w:rsidR="005D6E37" w:rsidRDefault="00000000">
            <w:pPr>
              <w:spacing w:after="0" w:line="252" w:lineRule="auto"/>
            </w:pPr>
            <w:r>
              <w:rPr>
                <w:b/>
                <w:sz w:val="18"/>
              </w:rPr>
              <w:t>Schema</w:t>
            </w:r>
          </w:p>
        </w:tc>
        <w:tc>
          <w:tcPr>
            <w:tcW w:w="3240" w:type="dxa"/>
            <w:shd w:val="clear" w:color="auto" w:fill="F3F4F6"/>
          </w:tcPr>
          <w:p w14:paraId="704F7CAA" w14:textId="77777777" w:rsidR="005D6E37" w:rsidRDefault="00000000">
            <w:pPr>
              <w:spacing w:after="0" w:line="252" w:lineRule="auto"/>
            </w:pPr>
            <w:r>
              <w:rPr>
                <w:b/>
                <w:sz w:val="18"/>
              </w:rPr>
              <w:t>Holds</w:t>
            </w:r>
          </w:p>
        </w:tc>
        <w:tc>
          <w:tcPr>
            <w:tcW w:w="1944" w:type="dxa"/>
            <w:shd w:val="clear" w:color="auto" w:fill="F3F4F6"/>
          </w:tcPr>
          <w:p w14:paraId="346E704F" w14:textId="77777777" w:rsidR="005D6E37" w:rsidRDefault="00000000">
            <w:pPr>
              <w:spacing w:after="0" w:line="252" w:lineRule="auto"/>
            </w:pPr>
            <w:r>
              <w:rPr>
                <w:b/>
                <w:sz w:val="18"/>
              </w:rPr>
              <w:t>Written</w:t>
            </w:r>
          </w:p>
        </w:tc>
        <w:tc>
          <w:tcPr>
            <w:tcW w:w="3240" w:type="dxa"/>
            <w:shd w:val="clear" w:color="auto" w:fill="F3F4F6"/>
          </w:tcPr>
          <w:p w14:paraId="0BD74591" w14:textId="77777777" w:rsidR="005D6E37" w:rsidRDefault="00000000">
            <w:pPr>
              <w:spacing w:after="0" w:line="252" w:lineRule="auto"/>
            </w:pPr>
            <w:r>
              <w:rPr>
                <w:b/>
                <w:sz w:val="18"/>
              </w:rPr>
              <w:t>Read by</w:t>
            </w:r>
          </w:p>
        </w:tc>
      </w:tr>
      <w:tr w:rsidR="005D6E37" w14:paraId="5CCF5E1E" w14:textId="77777777">
        <w:trPr>
          <w:cantSplit/>
          <w:jc w:val="center"/>
        </w:trPr>
        <w:tc>
          <w:tcPr>
            <w:tcW w:w="1656" w:type="dxa"/>
          </w:tcPr>
          <w:p w14:paraId="4A265296" w14:textId="77777777" w:rsidR="005D6E37" w:rsidRDefault="00000000">
            <w:pPr>
              <w:spacing w:after="0" w:line="252" w:lineRule="auto"/>
            </w:pPr>
            <w:r>
              <w:rPr>
                <w:sz w:val="18"/>
              </w:rPr>
              <w:t>Landing (S3)</w:t>
            </w:r>
          </w:p>
        </w:tc>
        <w:tc>
          <w:tcPr>
            <w:tcW w:w="3240" w:type="dxa"/>
          </w:tcPr>
          <w:p w14:paraId="3B3B254D" w14:textId="77777777" w:rsidR="005D6E37" w:rsidRDefault="00000000">
            <w:pPr>
              <w:spacing w:after="0" w:line="252" w:lineRule="auto"/>
            </w:pPr>
            <w:r>
              <w:rPr>
                <w:sz w:val="18"/>
              </w:rPr>
              <w:t>DMS files, clear identifiers</w:t>
            </w:r>
          </w:p>
        </w:tc>
        <w:tc>
          <w:tcPr>
            <w:tcW w:w="1944" w:type="dxa"/>
          </w:tcPr>
          <w:p w14:paraId="6712C885" w14:textId="77777777" w:rsidR="005D6E37" w:rsidRDefault="00000000">
            <w:pPr>
              <w:spacing w:after="0" w:line="252" w:lineRule="auto"/>
            </w:pPr>
            <w:r>
              <w:rPr>
                <w:sz w:val="18"/>
              </w:rPr>
              <w:t>Continuously, by DMS</w:t>
            </w:r>
          </w:p>
        </w:tc>
        <w:tc>
          <w:tcPr>
            <w:tcW w:w="3240" w:type="dxa"/>
          </w:tcPr>
          <w:p w14:paraId="56A39671" w14:textId="77777777" w:rsidR="005D6E37" w:rsidRDefault="00000000">
            <w:pPr>
              <w:spacing w:after="0" w:line="252" w:lineRule="auto"/>
            </w:pPr>
            <w:r>
              <w:rPr>
                <w:sz w:val="18"/>
              </w:rPr>
              <w:t>Ingestion and stream principals; break-glass</w:t>
            </w:r>
          </w:p>
        </w:tc>
      </w:tr>
      <w:tr w:rsidR="005D6E37" w14:paraId="401D0B14" w14:textId="77777777">
        <w:trPr>
          <w:cantSplit/>
          <w:jc w:val="center"/>
        </w:trPr>
        <w:tc>
          <w:tcPr>
            <w:tcW w:w="1656" w:type="dxa"/>
          </w:tcPr>
          <w:p w14:paraId="1A5A8269" w14:textId="77777777" w:rsidR="005D6E37" w:rsidRDefault="00000000">
            <w:pPr>
              <w:spacing w:after="0" w:line="252" w:lineRule="auto"/>
            </w:pPr>
            <w:r>
              <w:rPr>
                <w:sz w:val="18"/>
              </w:rPr>
              <w:t>bronze</w:t>
            </w:r>
          </w:p>
        </w:tc>
        <w:tc>
          <w:tcPr>
            <w:tcW w:w="3240" w:type="dxa"/>
          </w:tcPr>
          <w:p w14:paraId="1D49C3FF" w14:textId="77777777" w:rsidR="005D6E37" w:rsidRDefault="00000000">
            <w:pPr>
              <w:spacing w:after="0" w:line="252" w:lineRule="auto"/>
            </w:pPr>
            <w:r>
              <w:rPr>
                <w:sz w:val="18"/>
              </w:rPr>
              <w:t>The change log, raw identifiers and blobs</w:t>
            </w:r>
          </w:p>
        </w:tc>
        <w:tc>
          <w:tcPr>
            <w:tcW w:w="1944" w:type="dxa"/>
          </w:tcPr>
          <w:p w14:paraId="31F0DCE9" w14:textId="77777777" w:rsidR="005D6E37" w:rsidRDefault="00000000">
            <w:pPr>
              <w:spacing w:after="0" w:line="252" w:lineRule="auto"/>
            </w:pPr>
            <w:r>
              <w:rPr>
                <w:sz w:val="18"/>
              </w:rPr>
              <w:t>Continuously</w:t>
            </w:r>
          </w:p>
        </w:tc>
        <w:tc>
          <w:tcPr>
            <w:tcW w:w="3240" w:type="dxa"/>
          </w:tcPr>
          <w:p w14:paraId="0057B73B" w14:textId="77777777" w:rsidR="005D6E37" w:rsidRDefault="00000000">
            <w:pPr>
              <w:spacing w:after="0" w:line="252" w:lineRule="auto"/>
            </w:pPr>
            <w:r>
              <w:rPr>
                <w:sz w:val="18"/>
              </w:rPr>
              <w:t>Pipelines; break-glass</w:t>
            </w:r>
          </w:p>
        </w:tc>
      </w:tr>
      <w:tr w:rsidR="005D6E37" w14:paraId="32BBB930" w14:textId="77777777">
        <w:trPr>
          <w:cantSplit/>
          <w:jc w:val="center"/>
        </w:trPr>
        <w:tc>
          <w:tcPr>
            <w:tcW w:w="1656" w:type="dxa"/>
          </w:tcPr>
          <w:p w14:paraId="353EE465" w14:textId="77777777" w:rsidR="005D6E37" w:rsidRDefault="00000000">
            <w:pPr>
              <w:spacing w:after="0" w:line="252" w:lineRule="auto"/>
            </w:pPr>
            <w:r>
              <w:rPr>
                <w:sz w:val="18"/>
              </w:rPr>
              <w:t>silver</w:t>
            </w:r>
          </w:p>
        </w:tc>
        <w:tc>
          <w:tcPr>
            <w:tcW w:w="3240" w:type="dxa"/>
          </w:tcPr>
          <w:p w14:paraId="48CCCEA8" w14:textId="77777777" w:rsidR="005D6E37" w:rsidRDefault="00000000">
            <w:pPr>
              <w:spacing w:after="0" w:line="252" w:lineRule="auto"/>
            </w:pPr>
            <w:r>
              <w:rPr>
                <w:sz w:val="18"/>
              </w:rPr>
              <w:t>History per source table, conformed entities, the timeline, the person bridge</w:t>
            </w:r>
          </w:p>
        </w:tc>
        <w:tc>
          <w:tcPr>
            <w:tcW w:w="1944" w:type="dxa"/>
          </w:tcPr>
          <w:p w14:paraId="7420E64F" w14:textId="77777777" w:rsidR="005D6E37" w:rsidRDefault="00000000">
            <w:pPr>
              <w:spacing w:after="0" w:line="252" w:lineRule="auto"/>
            </w:pPr>
            <w:r>
              <w:rPr>
                <w:sz w:val="18"/>
              </w:rPr>
              <w:t>Rebuilt daily</w:t>
            </w:r>
          </w:p>
        </w:tc>
        <w:tc>
          <w:tcPr>
            <w:tcW w:w="3240" w:type="dxa"/>
          </w:tcPr>
          <w:p w14:paraId="2D305864" w14:textId="77777777" w:rsidR="005D6E37" w:rsidRDefault="00000000">
            <w:pPr>
              <w:spacing w:after="0" w:line="252" w:lineRule="auto"/>
            </w:pPr>
            <w:r>
              <w:rPr>
                <w:sz w:val="18"/>
              </w:rPr>
              <w:t>Analysts (pseudonymous, masked); compliance</w:t>
            </w:r>
          </w:p>
        </w:tc>
      </w:tr>
      <w:tr w:rsidR="005D6E37" w14:paraId="1D023903" w14:textId="77777777">
        <w:trPr>
          <w:cantSplit/>
          <w:jc w:val="center"/>
        </w:trPr>
        <w:tc>
          <w:tcPr>
            <w:tcW w:w="1656" w:type="dxa"/>
          </w:tcPr>
          <w:p w14:paraId="66BC3D81" w14:textId="77777777" w:rsidR="005D6E37" w:rsidRDefault="00000000">
            <w:pPr>
              <w:spacing w:after="0" w:line="252" w:lineRule="auto"/>
            </w:pPr>
            <w:r>
              <w:rPr>
                <w:sz w:val="18"/>
              </w:rPr>
              <w:t>restricted</w:t>
            </w:r>
          </w:p>
        </w:tc>
        <w:tc>
          <w:tcPr>
            <w:tcW w:w="3240" w:type="dxa"/>
          </w:tcPr>
          <w:p w14:paraId="5E905A40" w14:textId="77777777" w:rsidR="005D6E37" w:rsidRDefault="00000000">
            <w:pPr>
              <w:spacing w:after="0" w:line="252" w:lineRule="auto"/>
            </w:pPr>
            <w:r>
              <w:rPr>
                <w:sz w:val="18"/>
              </w:rPr>
              <w:t>Clear identifiers per application, staff ids, erasure requests</w:t>
            </w:r>
          </w:p>
        </w:tc>
        <w:tc>
          <w:tcPr>
            <w:tcW w:w="1944" w:type="dxa"/>
          </w:tcPr>
          <w:p w14:paraId="62E321AA" w14:textId="77777777" w:rsidR="005D6E37" w:rsidRDefault="00000000">
            <w:pPr>
              <w:spacing w:after="0" w:line="252" w:lineRule="auto"/>
            </w:pPr>
            <w:r>
              <w:rPr>
                <w:sz w:val="18"/>
              </w:rPr>
              <w:t>Rebuilt daily</w:t>
            </w:r>
          </w:p>
        </w:tc>
        <w:tc>
          <w:tcPr>
            <w:tcW w:w="3240" w:type="dxa"/>
          </w:tcPr>
          <w:p w14:paraId="3E8F5D7C" w14:textId="77777777" w:rsidR="005D6E37" w:rsidRDefault="00000000">
            <w:pPr>
              <w:spacing w:after="0" w:line="252" w:lineRule="auto"/>
            </w:pPr>
            <w:r>
              <w:rPr>
                <w:sz w:val="18"/>
              </w:rPr>
              <w:t>Compliance; break-glass; ops through one view</w:t>
            </w:r>
          </w:p>
        </w:tc>
      </w:tr>
      <w:tr w:rsidR="005D6E37" w14:paraId="36BC51C1" w14:textId="77777777">
        <w:trPr>
          <w:cantSplit/>
          <w:jc w:val="center"/>
        </w:trPr>
        <w:tc>
          <w:tcPr>
            <w:tcW w:w="1656" w:type="dxa"/>
          </w:tcPr>
          <w:p w14:paraId="7951EF32" w14:textId="77777777" w:rsidR="005D6E37" w:rsidRDefault="00000000">
            <w:pPr>
              <w:spacing w:after="0" w:line="252" w:lineRule="auto"/>
            </w:pPr>
            <w:r>
              <w:rPr>
                <w:sz w:val="18"/>
              </w:rPr>
              <w:t>gold</w:t>
            </w:r>
          </w:p>
        </w:tc>
        <w:tc>
          <w:tcPr>
            <w:tcW w:w="3240" w:type="dxa"/>
          </w:tcPr>
          <w:p w14:paraId="57523977" w14:textId="77777777" w:rsidR="005D6E37" w:rsidRDefault="00000000">
            <w:pPr>
              <w:spacing w:after="0" w:line="252" w:lineRule="auto"/>
            </w:pPr>
            <w:r>
              <w:rPr>
                <w:sz w:val="18"/>
              </w:rPr>
              <w:t>Facts and dimensions, the metrics over them, decision records, watchlist snapshots</w:t>
            </w:r>
          </w:p>
        </w:tc>
        <w:tc>
          <w:tcPr>
            <w:tcW w:w="1944" w:type="dxa"/>
          </w:tcPr>
          <w:p w14:paraId="08735E14" w14:textId="77777777" w:rsidR="005D6E37" w:rsidRDefault="00000000">
            <w:pPr>
              <w:spacing w:after="0" w:line="252" w:lineRule="auto"/>
            </w:pPr>
            <w:r>
              <w:rPr>
                <w:sz w:val="18"/>
              </w:rPr>
              <w:t>Daily; some tables append-only</w:t>
            </w:r>
          </w:p>
        </w:tc>
        <w:tc>
          <w:tcPr>
            <w:tcW w:w="3240" w:type="dxa"/>
          </w:tcPr>
          <w:p w14:paraId="4CECE28E" w14:textId="77777777" w:rsidR="005D6E37" w:rsidRDefault="00000000">
            <w:pPr>
              <w:spacing w:after="0" w:line="252" w:lineRule="auto"/>
            </w:pPr>
            <w:r>
              <w:rPr>
                <w:sz w:val="18"/>
              </w:rPr>
              <w:t>Analysts; compliance</w:t>
            </w:r>
          </w:p>
        </w:tc>
      </w:tr>
      <w:tr w:rsidR="005D6E37" w14:paraId="0BA950EE" w14:textId="77777777">
        <w:trPr>
          <w:cantSplit/>
          <w:jc w:val="center"/>
        </w:trPr>
        <w:tc>
          <w:tcPr>
            <w:tcW w:w="1656" w:type="dxa"/>
          </w:tcPr>
          <w:p w14:paraId="71992FBA" w14:textId="77777777" w:rsidR="005D6E37" w:rsidRDefault="00000000">
            <w:pPr>
              <w:spacing w:after="0" w:line="252" w:lineRule="auto"/>
            </w:pPr>
            <w:r>
              <w:rPr>
                <w:sz w:val="18"/>
              </w:rPr>
              <w:t>ops</w:t>
            </w:r>
          </w:p>
        </w:tc>
        <w:tc>
          <w:tcPr>
            <w:tcW w:w="3240" w:type="dxa"/>
          </w:tcPr>
          <w:p w14:paraId="1CC8F1E0" w14:textId="77777777" w:rsidR="005D6E37" w:rsidRDefault="00000000">
            <w:pPr>
              <w:spacing w:after="0" w:line="252" w:lineRule="auto"/>
            </w:pPr>
            <w:r>
              <w:rPr>
                <w:sz w:val="18"/>
              </w:rPr>
              <w:t>Today's watchlist, disbursement alerts</w:t>
            </w:r>
          </w:p>
        </w:tc>
        <w:tc>
          <w:tcPr>
            <w:tcW w:w="1944" w:type="dxa"/>
          </w:tcPr>
          <w:p w14:paraId="63F3E93A" w14:textId="77777777" w:rsidR="005D6E37" w:rsidRDefault="00000000">
            <w:pPr>
              <w:spacing w:after="0" w:line="252" w:lineRule="auto"/>
            </w:pPr>
            <w:r>
              <w:rPr>
                <w:sz w:val="18"/>
              </w:rPr>
              <w:t>Daily and streaming</w:t>
            </w:r>
          </w:p>
        </w:tc>
        <w:tc>
          <w:tcPr>
            <w:tcW w:w="3240" w:type="dxa"/>
          </w:tcPr>
          <w:p w14:paraId="1F474185" w14:textId="77777777" w:rsidR="005D6E37" w:rsidRDefault="00000000">
            <w:pPr>
              <w:spacing w:after="0" w:line="252" w:lineRule="auto"/>
            </w:pPr>
            <w:r>
              <w:rPr>
                <w:sz w:val="18"/>
              </w:rPr>
              <w:t>Ops; compliance</w:t>
            </w:r>
          </w:p>
        </w:tc>
      </w:tr>
      <w:tr w:rsidR="005D6E37" w14:paraId="0B13E1D4" w14:textId="77777777">
        <w:trPr>
          <w:cantSplit/>
          <w:jc w:val="center"/>
        </w:trPr>
        <w:tc>
          <w:tcPr>
            <w:tcW w:w="1656" w:type="dxa"/>
          </w:tcPr>
          <w:p w14:paraId="7992641E" w14:textId="77777777" w:rsidR="005D6E37" w:rsidRDefault="00000000">
            <w:pPr>
              <w:spacing w:after="0" w:line="252" w:lineRule="auto"/>
            </w:pPr>
            <w:r>
              <w:rPr>
                <w:sz w:val="18"/>
              </w:rPr>
              <w:t>compliance</w:t>
            </w:r>
          </w:p>
        </w:tc>
        <w:tc>
          <w:tcPr>
            <w:tcW w:w="3240" w:type="dxa"/>
          </w:tcPr>
          <w:p w14:paraId="0017D2CE" w14:textId="77777777" w:rsidR="005D6E37" w:rsidRDefault="00000000">
            <w:pPr>
              <w:spacing w:after="0" w:line="252" w:lineRule="auto"/>
            </w:pPr>
            <w:r>
              <w:rPr>
                <w:sz w:val="18"/>
              </w:rPr>
              <w:t>Snapshots, probe results, lineage, the Q4 views</w:t>
            </w:r>
          </w:p>
        </w:tc>
        <w:tc>
          <w:tcPr>
            <w:tcW w:w="1944" w:type="dxa"/>
          </w:tcPr>
          <w:p w14:paraId="2CFEDEB6" w14:textId="77777777" w:rsidR="005D6E37" w:rsidRDefault="00000000">
            <w:pPr>
              <w:spacing w:after="0" w:line="252" w:lineRule="auto"/>
            </w:pPr>
            <w:r>
              <w:rPr>
                <w:sz w:val="18"/>
              </w:rPr>
              <w:t>Daily</w:t>
            </w:r>
          </w:p>
        </w:tc>
        <w:tc>
          <w:tcPr>
            <w:tcW w:w="3240" w:type="dxa"/>
          </w:tcPr>
          <w:p w14:paraId="48B2B699" w14:textId="77777777" w:rsidR="005D6E37" w:rsidRDefault="00000000">
            <w:pPr>
              <w:spacing w:after="0" w:line="252" w:lineRule="auto"/>
            </w:pPr>
            <w:r>
              <w:rPr>
                <w:sz w:val="18"/>
              </w:rPr>
              <w:t>Compliance</w:t>
            </w:r>
          </w:p>
        </w:tc>
      </w:tr>
      <w:tr w:rsidR="005D6E37" w14:paraId="037E1E7C" w14:textId="77777777">
        <w:trPr>
          <w:cantSplit/>
          <w:jc w:val="center"/>
        </w:trPr>
        <w:tc>
          <w:tcPr>
            <w:tcW w:w="1656" w:type="dxa"/>
          </w:tcPr>
          <w:p w14:paraId="14CB381E" w14:textId="77777777" w:rsidR="005D6E37" w:rsidRDefault="00000000">
            <w:pPr>
              <w:spacing w:after="0" w:line="252" w:lineRule="auto"/>
            </w:pPr>
            <w:r>
              <w:rPr>
                <w:sz w:val="18"/>
              </w:rPr>
              <w:t>ref</w:t>
            </w:r>
          </w:p>
        </w:tc>
        <w:tc>
          <w:tcPr>
            <w:tcW w:w="3240" w:type="dxa"/>
          </w:tcPr>
          <w:p w14:paraId="53348FEB" w14:textId="77777777" w:rsidR="005D6E37" w:rsidRDefault="00000000">
            <w:pPr>
              <w:spacing w:after="0" w:line="252" w:lineRule="auto"/>
            </w:pPr>
            <w:r>
              <w:rPr>
                <w:sz w:val="18"/>
              </w:rPr>
              <w:t>Enum registry, mappings, parameters, capture gaps</w:t>
            </w:r>
          </w:p>
        </w:tc>
        <w:tc>
          <w:tcPr>
            <w:tcW w:w="1944" w:type="dxa"/>
          </w:tcPr>
          <w:p w14:paraId="22820CFB" w14:textId="77777777" w:rsidR="005D6E37" w:rsidRDefault="00000000">
            <w:pPr>
              <w:spacing w:after="0" w:line="252" w:lineRule="auto"/>
            </w:pPr>
            <w:r>
              <w:rPr>
                <w:sz w:val="18"/>
              </w:rPr>
              <w:t>On merge</w:t>
            </w:r>
          </w:p>
        </w:tc>
        <w:tc>
          <w:tcPr>
            <w:tcW w:w="3240" w:type="dxa"/>
          </w:tcPr>
          <w:p w14:paraId="7238AE28" w14:textId="77777777" w:rsidR="005D6E37" w:rsidRDefault="00000000">
            <w:pPr>
              <w:spacing w:after="0" w:line="252" w:lineRule="auto"/>
            </w:pPr>
            <w:r>
              <w:rPr>
                <w:sz w:val="18"/>
              </w:rPr>
              <w:t>Analysts, ops, compliance</w:t>
            </w:r>
          </w:p>
        </w:tc>
      </w:tr>
      <w:tr w:rsidR="005D6E37" w14:paraId="6A52E693" w14:textId="77777777">
        <w:trPr>
          <w:cantSplit/>
          <w:jc w:val="center"/>
        </w:trPr>
        <w:tc>
          <w:tcPr>
            <w:tcW w:w="1656" w:type="dxa"/>
          </w:tcPr>
          <w:p w14:paraId="18642888" w14:textId="77777777" w:rsidR="005D6E37" w:rsidRDefault="00000000">
            <w:pPr>
              <w:spacing w:after="0" w:line="252" w:lineRule="auto"/>
            </w:pPr>
            <w:r>
              <w:rPr>
                <w:sz w:val="18"/>
              </w:rPr>
              <w:t>governance</w:t>
            </w:r>
          </w:p>
        </w:tc>
        <w:tc>
          <w:tcPr>
            <w:tcW w:w="3240" w:type="dxa"/>
          </w:tcPr>
          <w:p w14:paraId="5573A6B2" w14:textId="77777777" w:rsidR="005D6E37" w:rsidRDefault="00000000">
            <w:pPr>
              <w:spacing w:after="0" w:line="252" w:lineRule="auto"/>
            </w:pPr>
            <w:r>
              <w:rPr>
                <w:sz w:val="18"/>
              </w:rPr>
              <w:t>Mask functions and the person key function</w:t>
            </w:r>
          </w:p>
        </w:tc>
        <w:tc>
          <w:tcPr>
            <w:tcW w:w="1944" w:type="dxa"/>
          </w:tcPr>
          <w:p w14:paraId="50CEEAD5" w14:textId="77777777" w:rsidR="005D6E37" w:rsidRDefault="00000000">
            <w:pPr>
              <w:spacing w:after="0" w:line="252" w:lineRule="auto"/>
            </w:pPr>
            <w:r>
              <w:rPr>
                <w:sz w:val="18"/>
              </w:rPr>
              <w:t>On merge</w:t>
            </w:r>
          </w:p>
        </w:tc>
        <w:tc>
          <w:tcPr>
            <w:tcW w:w="3240" w:type="dxa"/>
          </w:tcPr>
          <w:p w14:paraId="2D13C3FF" w14:textId="77777777" w:rsidR="005D6E37" w:rsidRDefault="00000000">
            <w:pPr>
              <w:spacing w:after="0" w:line="252" w:lineRule="auto"/>
            </w:pPr>
            <w:r>
              <w:rPr>
                <w:sz w:val="18"/>
              </w:rPr>
              <w:t>Masks apply through the tables they protect; only the transform job can run the person key function</w:t>
            </w:r>
          </w:p>
        </w:tc>
      </w:tr>
    </w:tbl>
    <w:p w14:paraId="0964868C" w14:textId="77777777" w:rsidR="005D6E37" w:rsidRDefault="005D6E37">
      <w:pPr>
        <w:spacing w:after="40"/>
      </w:pPr>
    </w:p>
    <w:p w14:paraId="708A66F9" w14:textId="77777777" w:rsidR="005D6E37" w:rsidRDefault="00000000">
      <w:pPr>
        <w:pStyle w:val="Heading2"/>
        <w15:collapsed w15:val="true"/>
      </w:pPr>
      <w:bookmarkStart w:id="11" w:name="bronze"/>
      <w:bookmarkEnd w:id="11"/>
      <w:r>
        <w:t>3.2 Bronze</w:t>
      </w:r>
    </w:p>
    <w:p w14:paraId="089D4E8E" w14:textId="77777777" w:rsidR="005D6E37" w:rsidRDefault="00000000">
      <w:r>
        <w:t>Nineteen tables, one per source table under its source name; the names are unique across the four databases.</w:t>
      </w:r>
    </w:p>
    <w:p w14:paraId="15DB46E0" w14:textId="77777777" w:rsidR="005D6E37" w:rsidRDefault="00000000">
      <w:pPr>
        <w:keepNext/>
        <w:spacing w:before="120" w:after="80"/>
        <w:jc w:val="center"/>
      </w:pPr>
      <w:r>
        <w:rPr>
          <w:noProof/>
        </w:rPr>
        <w:drawing>
          <wp:inline distT="0" distB="0" distL="0" distR="0" wp14:anchorId="550D507E" wp14:editId="7AD5CA8F">
            <wp:extent cx="6217920" cy="28602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ronze.png"/>
                    <pic:cNvPicPr/>
                  </pic:nvPicPr>
                  <pic:blipFill>
                    <a:blip r:embed="rId13"/>
                    <a:stretch>
                      <a:fillRect/>
                    </a:stretch>
                  </pic:blipFill>
                  <pic:spPr>
                    <a:xfrm>
                      <a:off x="0" y="0"/>
                      <a:ext cx="6217920" cy="2860243"/>
                    </a:xfrm>
                    <a:prstGeom prst="rect">
                      <a:avLst/>
                    </a:prstGeom>
                  </pic:spPr>
                </pic:pic>
              </a:graphicData>
            </a:graphic>
          </wp:inline>
        </w:drawing>
      </w:r>
    </w:p>
    <w:p w14:paraId="183AB613" w14:textId="77777777" w:rsidR="005D6E37" w:rsidRDefault="00000000">
      <w:pPr>
        <w:pStyle w:val="Caption"/>
      </w:pPr>
      <w:r>
        <w:rPr>
          <w:b/>
        </w:rPr>
        <w:t>Image 6.</w:t>
      </w:r>
      <w:r>
        <w:t xml:space="preserve"> Bronze. Landing files stream into one change-log table per source table; every table has the same shape, so one macro can build Silver from all nineteen.</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2736"/>
        <w:gridCol w:w="1440"/>
        <w:gridCol w:w="1728"/>
        <w:gridCol w:w="2304"/>
        <w:gridCol w:w="1872"/>
      </w:tblGrid>
      <w:tr w:rsidR="005D6E37" w14:paraId="0A9DE62E" w14:textId="77777777">
        <w:trPr>
          <w:cantSplit/>
          <w:tblHeader/>
          <w:jc w:val="center"/>
        </w:trPr>
        <w:tc>
          <w:tcPr>
            <w:tcW w:w="2736" w:type="dxa"/>
            <w:shd w:val="clear" w:color="auto" w:fill="F3F4F6"/>
          </w:tcPr>
          <w:p w14:paraId="1F67C14F" w14:textId="77777777" w:rsidR="005D6E37" w:rsidRDefault="00000000">
            <w:pPr>
              <w:spacing w:after="0" w:line="252" w:lineRule="auto"/>
            </w:pPr>
            <w:r>
              <w:rPr>
                <w:b/>
                <w:sz w:val="18"/>
              </w:rPr>
              <w:t>Object</w:t>
            </w:r>
          </w:p>
        </w:tc>
        <w:tc>
          <w:tcPr>
            <w:tcW w:w="1440" w:type="dxa"/>
            <w:shd w:val="clear" w:color="auto" w:fill="F3F4F6"/>
          </w:tcPr>
          <w:p w14:paraId="6A6FB556" w14:textId="77777777" w:rsidR="005D6E37" w:rsidRDefault="00000000">
            <w:pPr>
              <w:spacing w:after="0" w:line="252" w:lineRule="auto"/>
            </w:pPr>
            <w:r>
              <w:rPr>
                <w:b/>
                <w:sz w:val="18"/>
              </w:rPr>
              <w:t>Grain</w:t>
            </w:r>
          </w:p>
        </w:tc>
        <w:tc>
          <w:tcPr>
            <w:tcW w:w="1728" w:type="dxa"/>
            <w:shd w:val="clear" w:color="auto" w:fill="F3F4F6"/>
          </w:tcPr>
          <w:p w14:paraId="5A8C8293" w14:textId="77777777" w:rsidR="005D6E37" w:rsidRDefault="00000000">
            <w:pPr>
              <w:spacing w:after="0" w:line="252" w:lineRule="auto"/>
            </w:pPr>
            <w:r>
              <w:rPr>
                <w:b/>
                <w:sz w:val="18"/>
              </w:rPr>
              <w:t>Write</w:t>
            </w:r>
          </w:p>
        </w:tc>
        <w:tc>
          <w:tcPr>
            <w:tcW w:w="2304" w:type="dxa"/>
            <w:shd w:val="clear" w:color="auto" w:fill="F3F4F6"/>
          </w:tcPr>
          <w:p w14:paraId="5B7A358A" w14:textId="77777777" w:rsidR="005D6E37" w:rsidRDefault="00000000">
            <w:pPr>
              <w:spacing w:after="0" w:line="252" w:lineRule="auto"/>
            </w:pPr>
            <w:r>
              <w:rPr>
                <w:b/>
                <w:sz w:val="18"/>
              </w:rPr>
              <w:t>Used for</w:t>
            </w:r>
          </w:p>
        </w:tc>
        <w:tc>
          <w:tcPr>
            <w:tcW w:w="1872" w:type="dxa"/>
            <w:shd w:val="clear" w:color="auto" w:fill="F3F4F6"/>
          </w:tcPr>
          <w:p w14:paraId="7A64DDCC" w14:textId="77777777" w:rsidR="005D6E37" w:rsidRDefault="00000000">
            <w:pPr>
              <w:spacing w:after="0" w:line="252" w:lineRule="auto"/>
            </w:pPr>
            <w:r>
              <w:rPr>
                <w:b/>
                <w:sz w:val="18"/>
              </w:rPr>
              <w:t>Carries</w:t>
            </w:r>
          </w:p>
        </w:tc>
      </w:tr>
      <w:tr w:rsidR="005D6E37" w14:paraId="5EBF4974" w14:textId="77777777">
        <w:trPr>
          <w:cantSplit/>
          <w:jc w:val="center"/>
        </w:trPr>
        <w:tc>
          <w:tcPr>
            <w:tcW w:w="2736" w:type="dxa"/>
          </w:tcPr>
          <w:p w14:paraId="66942AFB" w14:textId="77777777" w:rsidR="005D6E37" w:rsidRDefault="00000000">
            <w:pPr>
              <w:spacing w:after="0" w:line="252" w:lineRule="auto"/>
            </w:pPr>
            <w:r>
              <w:rPr>
                <w:sz w:val="18"/>
              </w:rPr>
              <w:t>whitelist, loan_application, applicant, branch_applicant, application_status_history, list_of_value</w:t>
            </w:r>
          </w:p>
        </w:tc>
        <w:tc>
          <w:tcPr>
            <w:tcW w:w="1440" w:type="dxa"/>
          </w:tcPr>
          <w:p w14:paraId="5D41C8D5" w14:textId="77777777" w:rsidR="005D6E37" w:rsidRDefault="00000000">
            <w:pPr>
              <w:spacing w:after="0" w:line="252" w:lineRule="auto"/>
            </w:pPr>
            <w:r>
              <w:rPr>
                <w:sz w:val="18"/>
              </w:rPr>
              <w:t>One row per captured change to a source row</w:t>
            </w:r>
          </w:p>
        </w:tc>
        <w:tc>
          <w:tcPr>
            <w:tcW w:w="1728" w:type="dxa"/>
          </w:tcPr>
          <w:p w14:paraId="3FC27190" w14:textId="77777777" w:rsidR="005D6E37" w:rsidRDefault="00000000">
            <w:pPr>
              <w:spacing w:after="0" w:line="252" w:lineRule="auto"/>
            </w:pPr>
            <w:r>
              <w:rPr>
                <w:sz w:val="18"/>
              </w:rPr>
              <w:t>Append-only, from the application database</w:t>
            </w:r>
          </w:p>
        </w:tc>
        <w:tc>
          <w:tcPr>
            <w:tcW w:w="2304" w:type="dxa"/>
          </w:tcPr>
          <w:p w14:paraId="218B8784" w14:textId="77777777" w:rsidR="005D6E37" w:rsidRDefault="00000000">
            <w:pPr>
              <w:spacing w:after="0" w:line="252" w:lineRule="auto"/>
            </w:pPr>
            <w:r>
              <w:rPr>
                <w:sz w:val="18"/>
              </w:rPr>
              <w:t>Rebuilding Silver history; replay after a rule change; break-glass reads</w:t>
            </w:r>
          </w:p>
        </w:tc>
        <w:tc>
          <w:tcPr>
            <w:tcW w:w="1872" w:type="dxa"/>
          </w:tcPr>
          <w:p w14:paraId="00DAA381" w14:textId="77777777" w:rsidR="005D6E37" w:rsidRDefault="00000000">
            <w:pPr>
              <w:spacing w:after="0" w:line="252" w:lineRule="auto"/>
            </w:pPr>
            <w:r>
              <w:rPr>
                <w:sz w:val="18"/>
              </w:rPr>
              <w:t>The source columns as delivered, plus the seven capture columns below</w:t>
            </w:r>
          </w:p>
        </w:tc>
      </w:tr>
      <w:tr w:rsidR="005D6E37" w14:paraId="6D884440" w14:textId="77777777">
        <w:trPr>
          <w:cantSplit/>
          <w:jc w:val="center"/>
        </w:trPr>
        <w:tc>
          <w:tcPr>
            <w:tcW w:w="2736" w:type="dxa"/>
          </w:tcPr>
          <w:p w14:paraId="6B71CCD1" w14:textId="77777777" w:rsidR="005D6E37" w:rsidRDefault="00000000">
            <w:pPr>
              <w:spacing w:after="0" w:line="252" w:lineRule="auto"/>
            </w:pPr>
            <w:r>
              <w:rPr>
                <w:sz w:val="18"/>
              </w:rPr>
              <w:t>kyc_request, document_upload, bank_statement_parse, kyc_result</w:t>
            </w:r>
          </w:p>
        </w:tc>
        <w:tc>
          <w:tcPr>
            <w:tcW w:w="1440" w:type="dxa"/>
          </w:tcPr>
          <w:p w14:paraId="07CB65E4" w14:textId="77777777" w:rsidR="005D6E37" w:rsidRDefault="00000000">
            <w:pPr>
              <w:spacing w:after="0" w:line="252" w:lineRule="auto"/>
            </w:pPr>
            <w:r>
              <w:rPr>
                <w:sz w:val="18"/>
              </w:rPr>
              <w:t>Same</w:t>
            </w:r>
          </w:p>
        </w:tc>
        <w:tc>
          <w:tcPr>
            <w:tcW w:w="1728" w:type="dxa"/>
          </w:tcPr>
          <w:p w14:paraId="211087F7" w14:textId="77777777" w:rsidR="005D6E37" w:rsidRDefault="00000000">
            <w:pPr>
              <w:spacing w:after="0" w:line="252" w:lineRule="auto"/>
            </w:pPr>
            <w:r>
              <w:rPr>
                <w:sz w:val="18"/>
              </w:rPr>
              <w:t>Append-only, from the KYC database</w:t>
            </w:r>
          </w:p>
        </w:tc>
        <w:tc>
          <w:tcPr>
            <w:tcW w:w="2304" w:type="dxa"/>
          </w:tcPr>
          <w:p w14:paraId="123CC1AF" w14:textId="77777777" w:rsidR="005D6E37" w:rsidRDefault="00000000">
            <w:pPr>
              <w:spacing w:after="0" w:line="252" w:lineRule="auto"/>
            </w:pPr>
            <w:r>
              <w:rPr>
                <w:sz w:val="18"/>
              </w:rPr>
              <w:t>Same; the decision input record reads KYC as of its time</w:t>
            </w:r>
          </w:p>
        </w:tc>
        <w:tc>
          <w:tcPr>
            <w:tcW w:w="1872" w:type="dxa"/>
          </w:tcPr>
          <w:p w14:paraId="3FDF1DD5" w14:textId="77777777" w:rsidR="005D6E37" w:rsidRDefault="00000000">
            <w:pPr>
              <w:spacing w:after="0" w:line="252" w:lineRule="auto"/>
            </w:pPr>
            <w:r>
              <w:rPr>
                <w:sz w:val="18"/>
              </w:rPr>
              <w:t>Same; document blobs stay here unparsed</w:t>
            </w:r>
          </w:p>
        </w:tc>
      </w:tr>
      <w:tr w:rsidR="005D6E37" w14:paraId="75A12E8A" w14:textId="77777777">
        <w:trPr>
          <w:cantSplit/>
          <w:jc w:val="center"/>
        </w:trPr>
        <w:tc>
          <w:tcPr>
            <w:tcW w:w="2736" w:type="dxa"/>
          </w:tcPr>
          <w:p w14:paraId="1FAF3D38" w14:textId="77777777" w:rsidR="005D6E37" w:rsidRDefault="00000000">
            <w:pPr>
              <w:spacing w:after="0" w:line="252" w:lineRule="auto"/>
            </w:pPr>
            <w:r>
              <w:rPr>
                <w:sz w:val="18"/>
              </w:rPr>
              <w:t>product, bureau_check, credit_assessment, loan_decision_v1</w:t>
            </w:r>
          </w:p>
        </w:tc>
        <w:tc>
          <w:tcPr>
            <w:tcW w:w="1440" w:type="dxa"/>
          </w:tcPr>
          <w:p w14:paraId="20CC4B76" w14:textId="77777777" w:rsidR="005D6E37" w:rsidRDefault="00000000">
            <w:pPr>
              <w:spacing w:after="0" w:line="252" w:lineRule="auto"/>
            </w:pPr>
            <w:r>
              <w:rPr>
                <w:sz w:val="18"/>
              </w:rPr>
              <w:t>Same</w:t>
            </w:r>
          </w:p>
        </w:tc>
        <w:tc>
          <w:tcPr>
            <w:tcW w:w="1728" w:type="dxa"/>
          </w:tcPr>
          <w:p w14:paraId="5877B798" w14:textId="77777777" w:rsidR="005D6E37" w:rsidRDefault="00000000">
            <w:pPr>
              <w:spacing w:after="0" w:line="252" w:lineRule="auto"/>
            </w:pPr>
            <w:r>
              <w:rPr>
                <w:sz w:val="18"/>
              </w:rPr>
              <w:t>Append-only, from the decisioning database</w:t>
            </w:r>
          </w:p>
        </w:tc>
        <w:tc>
          <w:tcPr>
            <w:tcW w:w="2304" w:type="dxa"/>
          </w:tcPr>
          <w:p w14:paraId="03CB383C" w14:textId="77777777" w:rsidR="005D6E37" w:rsidRDefault="00000000">
            <w:pPr>
              <w:spacing w:after="0" w:line="252" w:lineRule="auto"/>
            </w:pPr>
            <w:r>
              <w:rPr>
                <w:sz w:val="18"/>
              </w:rPr>
              <w:t>Same; loan_decision_v1 is deprecated and kept for the legacy record</w:t>
            </w:r>
          </w:p>
        </w:tc>
        <w:tc>
          <w:tcPr>
            <w:tcW w:w="1872" w:type="dxa"/>
          </w:tcPr>
          <w:p w14:paraId="26390C7F" w14:textId="77777777" w:rsidR="005D6E37" w:rsidRDefault="00000000">
            <w:pPr>
              <w:spacing w:after="0" w:line="252" w:lineRule="auto"/>
            </w:pPr>
            <w:r>
              <w:rPr>
                <w:sz w:val="18"/>
              </w:rPr>
              <w:t>Same</w:t>
            </w:r>
          </w:p>
        </w:tc>
      </w:tr>
      <w:tr w:rsidR="005D6E37" w14:paraId="0B1C95D8" w14:textId="77777777">
        <w:trPr>
          <w:cantSplit/>
          <w:jc w:val="center"/>
        </w:trPr>
        <w:tc>
          <w:tcPr>
            <w:tcW w:w="2736" w:type="dxa"/>
          </w:tcPr>
          <w:p w14:paraId="43834C22" w14:textId="77777777" w:rsidR="005D6E37" w:rsidRDefault="00000000">
            <w:pPr>
              <w:spacing w:after="0" w:line="252" w:lineRule="auto"/>
            </w:pPr>
            <w:r>
              <w:rPr>
                <w:sz w:val="18"/>
              </w:rPr>
              <w:t>loan_offer, offer_acceptance, disbursement, installment_schedule, mandate</w:t>
            </w:r>
          </w:p>
        </w:tc>
        <w:tc>
          <w:tcPr>
            <w:tcW w:w="1440" w:type="dxa"/>
          </w:tcPr>
          <w:p w14:paraId="1F0C92B0" w14:textId="77777777" w:rsidR="005D6E37" w:rsidRDefault="00000000">
            <w:pPr>
              <w:spacing w:after="0" w:line="252" w:lineRule="auto"/>
            </w:pPr>
            <w:r>
              <w:rPr>
                <w:sz w:val="18"/>
              </w:rPr>
              <w:t>Same</w:t>
            </w:r>
          </w:p>
        </w:tc>
        <w:tc>
          <w:tcPr>
            <w:tcW w:w="1728" w:type="dxa"/>
          </w:tcPr>
          <w:p w14:paraId="406437B7" w14:textId="77777777" w:rsidR="005D6E37" w:rsidRDefault="00000000">
            <w:pPr>
              <w:spacing w:after="0" w:line="252" w:lineRule="auto"/>
            </w:pPr>
            <w:r>
              <w:rPr>
                <w:sz w:val="18"/>
              </w:rPr>
              <w:t>Append-only, from the disbursement database</w:t>
            </w:r>
          </w:p>
        </w:tc>
        <w:tc>
          <w:tcPr>
            <w:tcW w:w="2304" w:type="dxa"/>
          </w:tcPr>
          <w:p w14:paraId="5FBA2FC9" w14:textId="77777777" w:rsidR="005D6E37" w:rsidRDefault="00000000">
            <w:pPr>
              <w:spacing w:after="0" w:line="252" w:lineRule="auto"/>
            </w:pPr>
            <w:r>
              <w:rPr>
                <w:sz w:val="18"/>
              </w:rPr>
              <w:t>Same; the disbursement stream reads its change files first</w:t>
            </w:r>
          </w:p>
        </w:tc>
        <w:tc>
          <w:tcPr>
            <w:tcW w:w="1872" w:type="dxa"/>
          </w:tcPr>
          <w:p w14:paraId="04C816BA" w14:textId="77777777" w:rsidR="005D6E37" w:rsidRDefault="00000000">
            <w:pPr>
              <w:spacing w:after="0" w:line="252" w:lineRule="auto"/>
            </w:pPr>
            <w:r>
              <w:rPr>
                <w:sz w:val="18"/>
              </w:rPr>
              <w:t>Same</w:t>
            </w:r>
          </w:p>
        </w:tc>
      </w:tr>
    </w:tbl>
    <w:p w14:paraId="62AD42C1" w14:textId="77777777" w:rsidR="005D6E37" w:rsidRDefault="005D6E37">
      <w:pPr>
        <w:spacing w:after="40"/>
      </w:pPr>
    </w:p>
    <w:p w14:paraId="2BE6C44D" w14:textId="77777777" w:rsidR="005D6E37" w:rsidRDefault="00000000">
      <w:pPr>
        <w:keepNext/>
      </w:pPr>
      <w:r>
        <w:t>Each table carries the source columns as delivered plus: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2736"/>
        <w:gridCol w:w="7344"/>
      </w:tblGrid>
      <w:tr w:rsidR="005D6E37" w14:paraId="5D0BC720" w14:textId="77777777">
        <w:trPr>
          <w:cantSplit/>
          <w:tblHeader/>
          <w:jc w:val="center"/>
        </w:trPr>
        <w:tc>
          <w:tcPr>
            <w:tcW w:w="2736" w:type="dxa"/>
            <w:shd w:val="clear" w:color="auto" w:fill="F3F4F6"/>
          </w:tcPr>
          <w:p w14:paraId="4F057DD0" w14:textId="77777777" w:rsidR="005D6E37" w:rsidRDefault="00000000">
            <w:pPr>
              <w:spacing w:after="0" w:line="252" w:lineRule="auto"/>
            </w:pPr>
            <w:r>
              <w:rPr>
                <w:b/>
                <w:sz w:val="18"/>
              </w:rPr>
              <w:t>Column</w:t>
            </w:r>
          </w:p>
        </w:tc>
        <w:tc>
          <w:tcPr>
            <w:tcW w:w="7344" w:type="dxa"/>
            <w:shd w:val="clear" w:color="auto" w:fill="F3F4F6"/>
          </w:tcPr>
          <w:p w14:paraId="20B8651D" w14:textId="77777777" w:rsidR="005D6E37" w:rsidRDefault="00000000">
            <w:pPr>
              <w:spacing w:after="0" w:line="252" w:lineRule="auto"/>
            </w:pPr>
            <w:r>
              <w:rPr>
                <w:b/>
                <w:sz w:val="18"/>
              </w:rPr>
              <w:t>Holds</w:t>
            </w:r>
          </w:p>
        </w:tc>
      </w:tr>
      <w:tr w:rsidR="005D6E37" w14:paraId="7DC99007" w14:textId="77777777">
        <w:trPr>
          <w:cantSplit/>
          <w:jc w:val="center"/>
        </w:trPr>
        <w:tc>
          <w:tcPr>
            <w:tcW w:w="2736" w:type="dxa"/>
          </w:tcPr>
          <w:p w14:paraId="27E2FC4E" w14:textId="77777777" w:rsidR="005D6E37" w:rsidRDefault="00000000">
            <w:pPr>
              <w:spacing w:after="0" w:line="252" w:lineRule="auto"/>
            </w:pPr>
            <w:r>
              <w:rPr>
                <w:sz w:val="18"/>
              </w:rPr>
              <w:t>_op</w:t>
            </w:r>
          </w:p>
        </w:tc>
        <w:tc>
          <w:tcPr>
            <w:tcW w:w="7344" w:type="dxa"/>
          </w:tcPr>
          <w:p w14:paraId="49F60278" w14:textId="77777777" w:rsidR="005D6E37" w:rsidRDefault="00000000">
            <w:pPr>
              <w:spacing w:after="0" w:line="252" w:lineRule="auto"/>
            </w:pPr>
            <w:r>
              <w:rPr>
                <w:sz w:val="18"/>
              </w:rPr>
              <w:t>I, U or D, the captured operation; full-load rows are I</w:t>
            </w:r>
          </w:p>
        </w:tc>
      </w:tr>
      <w:tr w:rsidR="005D6E37" w14:paraId="4A110222" w14:textId="77777777">
        <w:trPr>
          <w:cantSplit/>
          <w:jc w:val="center"/>
        </w:trPr>
        <w:tc>
          <w:tcPr>
            <w:tcW w:w="2736" w:type="dxa"/>
          </w:tcPr>
          <w:p w14:paraId="38A765F6" w14:textId="77777777" w:rsidR="005D6E37" w:rsidRDefault="00000000">
            <w:pPr>
              <w:spacing w:after="0" w:line="252" w:lineRule="auto"/>
            </w:pPr>
            <w:r>
              <w:rPr>
                <w:sz w:val="18"/>
              </w:rPr>
              <w:t>_commit_ts</w:t>
            </w:r>
          </w:p>
        </w:tc>
        <w:tc>
          <w:tcPr>
            <w:tcW w:w="7344" w:type="dxa"/>
          </w:tcPr>
          <w:p w14:paraId="08FF6D4E" w14:textId="77777777" w:rsidR="005D6E37" w:rsidRDefault="00000000">
            <w:pPr>
              <w:spacing w:after="0" w:line="252" w:lineRule="auto"/>
            </w:pPr>
            <w:r>
              <w:rPr>
                <w:sz w:val="18"/>
              </w:rPr>
              <w:t>The source commit time, or the task start for full-load rows, so both sort on one clock</w:t>
            </w:r>
          </w:p>
        </w:tc>
      </w:tr>
      <w:tr w:rsidR="005D6E37" w14:paraId="179EEA10" w14:textId="77777777">
        <w:trPr>
          <w:cantSplit/>
          <w:jc w:val="center"/>
        </w:trPr>
        <w:tc>
          <w:tcPr>
            <w:tcW w:w="2736" w:type="dxa"/>
          </w:tcPr>
          <w:p w14:paraId="098BA00E" w14:textId="77777777" w:rsidR="005D6E37" w:rsidRDefault="00000000">
            <w:pPr>
              <w:spacing w:after="0" w:line="252" w:lineRule="auto"/>
            </w:pPr>
            <w:r>
              <w:rPr>
                <w:sz w:val="18"/>
              </w:rPr>
              <w:t>_change_seq</w:t>
            </w:r>
          </w:p>
        </w:tc>
        <w:tc>
          <w:tcPr>
            <w:tcW w:w="7344" w:type="dxa"/>
          </w:tcPr>
          <w:p w14:paraId="4C87FA6C" w14:textId="77777777" w:rsidR="005D6E37" w:rsidRDefault="00000000">
            <w:pPr>
              <w:spacing w:after="0" w:line="252" w:lineRule="auto"/>
            </w:pPr>
            <w:r>
              <w:rPr>
                <w:sz w:val="18"/>
              </w:rPr>
              <w:t>The DMS change sequence; breaks ties inside one commit, never a gap detector</w:t>
            </w:r>
          </w:p>
        </w:tc>
      </w:tr>
      <w:tr w:rsidR="005D6E37" w14:paraId="6FB60386" w14:textId="77777777">
        <w:trPr>
          <w:cantSplit/>
          <w:jc w:val="center"/>
        </w:trPr>
        <w:tc>
          <w:tcPr>
            <w:tcW w:w="2736" w:type="dxa"/>
          </w:tcPr>
          <w:p w14:paraId="46861FB5" w14:textId="77777777" w:rsidR="005D6E37" w:rsidRDefault="00000000">
            <w:pPr>
              <w:spacing w:after="0" w:line="252" w:lineRule="auto"/>
            </w:pPr>
            <w:r>
              <w:rPr>
                <w:sz w:val="18"/>
              </w:rPr>
              <w:t>_load_type</w:t>
            </w:r>
          </w:p>
        </w:tc>
        <w:tc>
          <w:tcPr>
            <w:tcW w:w="7344" w:type="dxa"/>
          </w:tcPr>
          <w:p w14:paraId="227B4FED" w14:textId="77777777" w:rsidR="005D6E37" w:rsidRDefault="00000000">
            <w:pPr>
              <w:spacing w:after="0" w:line="252" w:lineRule="auto"/>
            </w:pPr>
            <w:r>
              <w:rPr>
                <w:sz w:val="18"/>
              </w:rPr>
              <w:t>FULL_LOAD or CDC, from the file name</w:t>
            </w:r>
          </w:p>
        </w:tc>
      </w:tr>
      <w:tr w:rsidR="005D6E37" w14:paraId="296DDBDD" w14:textId="77777777">
        <w:trPr>
          <w:cantSplit/>
          <w:jc w:val="center"/>
        </w:trPr>
        <w:tc>
          <w:tcPr>
            <w:tcW w:w="2736" w:type="dxa"/>
          </w:tcPr>
          <w:p w14:paraId="34B21002" w14:textId="77777777" w:rsidR="005D6E37" w:rsidRDefault="00000000">
            <w:pPr>
              <w:spacing w:after="0" w:line="252" w:lineRule="auto"/>
            </w:pPr>
            <w:r>
              <w:rPr>
                <w:sz w:val="18"/>
              </w:rPr>
              <w:t>_source_file, _ingested_at</w:t>
            </w:r>
          </w:p>
        </w:tc>
        <w:tc>
          <w:tcPr>
            <w:tcW w:w="7344" w:type="dxa"/>
          </w:tcPr>
          <w:p w14:paraId="2E1CFEF5" w14:textId="77777777" w:rsidR="005D6E37" w:rsidRDefault="00000000">
            <w:pPr>
              <w:spacing w:after="0" w:line="252" w:lineRule="auto"/>
            </w:pPr>
            <w:r>
              <w:rPr>
                <w:sz w:val="18"/>
              </w:rPr>
              <w:t>Where the row came from and when it landed</w:t>
            </w:r>
          </w:p>
        </w:tc>
      </w:tr>
      <w:tr w:rsidR="005D6E37" w14:paraId="062C2B68" w14:textId="77777777">
        <w:trPr>
          <w:cantSplit/>
          <w:jc w:val="center"/>
        </w:trPr>
        <w:tc>
          <w:tcPr>
            <w:tcW w:w="2736" w:type="dxa"/>
          </w:tcPr>
          <w:p w14:paraId="76988579" w14:textId="77777777" w:rsidR="005D6E37" w:rsidRDefault="00000000">
            <w:pPr>
              <w:spacing w:after="0" w:line="252" w:lineRule="auto"/>
            </w:pPr>
            <w:r>
              <w:rPr>
                <w:sz w:val="18"/>
              </w:rPr>
              <w:t>_rescued_data</w:t>
            </w:r>
          </w:p>
        </w:tc>
        <w:tc>
          <w:tcPr>
            <w:tcW w:w="7344" w:type="dxa"/>
          </w:tcPr>
          <w:p w14:paraId="54456B24" w14:textId="77777777" w:rsidR="005D6E37" w:rsidRDefault="00000000">
            <w:pPr>
              <w:spacing w:after="0" w:line="252" w:lineRule="auto"/>
            </w:pPr>
            <w:r>
              <w:rPr>
                <w:sz w:val="18"/>
              </w:rPr>
              <w:t>A value whose type no longer matches the contract, so a type change is visible instead of silent</w:t>
            </w:r>
          </w:p>
        </w:tc>
      </w:tr>
    </w:tbl>
    <w:p w14:paraId="6789FAC3" w14:textId="77777777" w:rsidR="005D6E37" w:rsidRDefault="005D6E37">
      <w:pPr>
        <w:spacing w:after="40"/>
      </w:pPr>
    </w:p>
    <w:p w14:paraId="3365FDB5" w14:textId="77777777" w:rsidR="005D6E37" w:rsidRDefault="00000000">
      <w:r>
        <w:t>Append-only, protected from a pipeline full refresh, kept to the regulatory horizon, readable by the pipelines and break-glass only.</w:t>
      </w:r>
    </w:p>
    <w:p w14:paraId="6AC2CDB0" w14:textId="77777777" w:rsidR="005D6E37" w:rsidRDefault="00000000">
      <w:pPr>
        <w:pStyle w:val="Heading2"/>
        <w15:collapsed w15:val="true"/>
      </w:pPr>
      <w:bookmarkStart w:id="12" w:name="silver"/>
      <w:bookmarkEnd w:id="12"/>
      <w:r>
        <w:t>3.3 Silver</w:t>
      </w:r>
    </w:p>
    <w:p w14:paraId="4E59B6F9" w14:textId="77777777" w:rsidR="005D6E37" w:rsidRDefault="00000000">
      <w:pPr>
        <w:pStyle w:val="ListBullet"/>
      </w:pPr>
      <w:r>
        <w:t>Every source table gets a history model, silver.&lt;table&gt;_hist, built by one macro.</w:t>
      </w:r>
    </w:p>
    <w:p w14:paraId="62CD46B9" w14:textId="77777777" w:rsidR="005D6E37" w:rsidRDefault="00000000">
      <w:pPr>
        <w:pStyle w:val="ListBullet"/>
      </w:pPr>
      <w:r>
        <w:t xml:space="preserve">Each row is one captured version, with valid_from, valid_to and source_deleted_at. Identifiers are replaced at </w:t>
      </w:r>
      <w:hyperlink w:anchor="identifier-boundary" w:history="1">
        <w:r>
          <w:rPr>
            <w:color w:val="1D4ED8"/>
            <w:u w:val="single"/>
          </w:rPr>
          <w:t>the identifier boundary</w:t>
        </w:r>
      </w:hyperlink>
      <w:r>
        <w:t>, and DATETIME is converted to UTC.</w:t>
      </w:r>
    </w:p>
    <w:p w14:paraId="781EFFFE" w14:textId="77777777" w:rsidR="005D6E37" w:rsidRDefault="00000000">
      <w:pPr>
        <w:pStyle w:val="ListBullet"/>
      </w:pPr>
      <w:r>
        <w:t>The conformed entities sit on top of the history tables.</w:t>
      </w:r>
    </w:p>
    <w:p w14:paraId="584FBCD7" w14:textId="77777777" w:rsidR="005D6E37" w:rsidRDefault="00000000">
      <w:pPr>
        <w:keepNext/>
        <w:spacing w:before="120" w:after="80"/>
        <w:jc w:val="center"/>
      </w:pPr>
      <w:r>
        <w:rPr>
          <w:noProof/>
        </w:rPr>
        <w:drawing>
          <wp:inline distT="0" distB="0" distL="0" distR="0" wp14:anchorId="76C8D984" wp14:editId="124D89AD">
            <wp:extent cx="6400800" cy="3140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ilver.png"/>
                    <pic:cNvPicPr/>
                  </pic:nvPicPr>
                  <pic:blipFill>
                    <a:blip r:embed="rId14"/>
                    <a:stretch>
                      <a:fillRect/>
                    </a:stretch>
                  </pic:blipFill>
                  <pic:spPr>
                    <a:xfrm>
                      <a:off x="0" y="0"/>
                      <a:ext cx="6400800" cy="3140015"/>
                    </a:xfrm>
                    <a:prstGeom prst="rect">
                      <a:avLst/>
                    </a:prstGeom>
                  </pic:spPr>
                </pic:pic>
              </a:graphicData>
            </a:graphic>
          </wp:inline>
        </w:drawing>
      </w:r>
    </w:p>
    <w:p w14:paraId="060C70D5" w14:textId="77777777" w:rsidR="005D6E37" w:rsidRDefault="00000000">
      <w:pPr>
        <w:pStyle w:val="Caption"/>
      </w:pPr>
      <w:r>
        <w:rPr>
          <w:b/>
        </w:rPr>
        <w:t>Image 7.</w:t>
      </w:r>
      <w:r>
        <w:t xml:space="preserve"> Silver. The history tables at the bottom feed seven entities and the person bridge; the same macro writes the clear identifiers to restricted; the reference seeds supply the versioned mappings.</w:t>
      </w:r>
    </w:p>
    <w:p w14:paraId="26513DFF" w14:textId="77777777" w:rsidR="005D6E37" w:rsidRDefault="00000000">
      <w:pPr>
        <w:pStyle w:val="Heading3"/>
        <w15:collapsed w15:val="true"/>
      </w:pPr>
      <w:bookmarkStart w:id="13" w:name="silver-details"/>
      <w:bookmarkEnd w:id="13"/>
      <w:r>
        <w:t>Silver entities and their fields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2592"/>
        <w:gridCol w:w="1440"/>
        <w:gridCol w:w="1008"/>
        <w:gridCol w:w="1728"/>
        <w:gridCol w:w="3312"/>
      </w:tblGrid>
      <w:tr w:rsidR="005D6E37" w14:paraId="4865889F" w14:textId="77777777">
        <w:trPr>
          <w:cantSplit/>
          <w:tblHeader/>
          <w:jc w:val="center"/>
        </w:trPr>
        <w:tc>
          <w:tcPr>
            <w:tcW w:w="2592" w:type="dxa"/>
            <w:shd w:val="clear" w:color="auto" w:fill="F3F4F6"/>
          </w:tcPr>
          <w:p w14:paraId="15C43655" w14:textId="77777777" w:rsidR="005D6E37" w:rsidRDefault="00000000">
            <w:pPr>
              <w:spacing w:after="0" w:line="252" w:lineRule="auto"/>
            </w:pPr>
            <w:r>
              <w:rPr>
                <w:b/>
                <w:sz w:val="18"/>
              </w:rPr>
              <w:t>Object</w:t>
            </w:r>
          </w:p>
        </w:tc>
        <w:tc>
          <w:tcPr>
            <w:tcW w:w="1440" w:type="dxa"/>
            <w:shd w:val="clear" w:color="auto" w:fill="F3F4F6"/>
          </w:tcPr>
          <w:p w14:paraId="2365146D" w14:textId="77777777" w:rsidR="005D6E37" w:rsidRDefault="00000000">
            <w:pPr>
              <w:spacing w:after="0" w:line="252" w:lineRule="auto"/>
            </w:pPr>
            <w:r>
              <w:rPr>
                <w:b/>
                <w:sz w:val="18"/>
              </w:rPr>
              <w:t>Grain</w:t>
            </w:r>
          </w:p>
        </w:tc>
        <w:tc>
          <w:tcPr>
            <w:tcW w:w="1008" w:type="dxa"/>
            <w:shd w:val="clear" w:color="auto" w:fill="F3F4F6"/>
          </w:tcPr>
          <w:p w14:paraId="77CD6041" w14:textId="77777777" w:rsidR="005D6E37" w:rsidRDefault="00000000">
            <w:pPr>
              <w:spacing w:after="0" w:line="252" w:lineRule="auto"/>
            </w:pPr>
            <w:r>
              <w:rPr>
                <w:b/>
                <w:sz w:val="18"/>
              </w:rPr>
              <w:t>Write</w:t>
            </w:r>
          </w:p>
        </w:tc>
        <w:tc>
          <w:tcPr>
            <w:tcW w:w="1728" w:type="dxa"/>
            <w:shd w:val="clear" w:color="auto" w:fill="F3F4F6"/>
          </w:tcPr>
          <w:p w14:paraId="1CF28278" w14:textId="77777777" w:rsidR="005D6E37" w:rsidRDefault="00000000">
            <w:pPr>
              <w:spacing w:after="0" w:line="252" w:lineRule="auto"/>
            </w:pPr>
            <w:r>
              <w:rPr>
                <w:b/>
                <w:sz w:val="18"/>
              </w:rPr>
              <w:t>Used for</w:t>
            </w:r>
          </w:p>
        </w:tc>
        <w:tc>
          <w:tcPr>
            <w:tcW w:w="3312" w:type="dxa"/>
            <w:shd w:val="clear" w:color="auto" w:fill="F3F4F6"/>
          </w:tcPr>
          <w:p w14:paraId="1E83FBF4" w14:textId="77777777" w:rsidR="005D6E37" w:rsidRDefault="00000000">
            <w:pPr>
              <w:spacing w:after="0" w:line="252" w:lineRule="auto"/>
            </w:pPr>
            <w:r>
              <w:rPr>
                <w:b/>
                <w:sz w:val="18"/>
              </w:rPr>
              <w:t>Carries</w:t>
            </w:r>
          </w:p>
        </w:tc>
      </w:tr>
      <w:tr w:rsidR="005D6E37" w14:paraId="5E22D23F" w14:textId="77777777">
        <w:trPr>
          <w:cantSplit/>
          <w:jc w:val="center"/>
        </w:trPr>
        <w:tc>
          <w:tcPr>
            <w:tcW w:w="2592" w:type="dxa"/>
          </w:tcPr>
          <w:p w14:paraId="7A371273" w14:textId="77777777" w:rsidR="005D6E37" w:rsidRDefault="00000000">
            <w:pPr>
              <w:spacing w:after="0" w:line="252" w:lineRule="auto"/>
            </w:pPr>
            <w:r>
              <w:rPr>
                <w:sz w:val="18"/>
              </w:rPr>
              <w:t>&lt;table&gt;_hist, 19 tables</w:t>
            </w:r>
          </w:p>
        </w:tc>
        <w:tc>
          <w:tcPr>
            <w:tcW w:w="1440" w:type="dxa"/>
          </w:tcPr>
          <w:p w14:paraId="2DCBCC0D" w14:textId="77777777" w:rsidR="005D6E37" w:rsidRDefault="00000000">
            <w:pPr>
              <w:spacing w:after="0" w:line="252" w:lineRule="auto"/>
            </w:pPr>
            <w:r>
              <w:rPr>
                <w:sz w:val="18"/>
              </w:rPr>
              <w:t>One row per captured version of a source row</w:t>
            </w:r>
          </w:p>
        </w:tc>
        <w:tc>
          <w:tcPr>
            <w:tcW w:w="1008" w:type="dxa"/>
          </w:tcPr>
          <w:p w14:paraId="7E5FD560" w14:textId="77777777" w:rsidR="005D6E37" w:rsidRDefault="00000000">
            <w:pPr>
              <w:spacing w:after="0" w:line="252" w:lineRule="auto"/>
            </w:pPr>
            <w:r>
              <w:rPr>
                <w:sz w:val="18"/>
              </w:rPr>
              <w:t>Rebuilt daily by one macro</w:t>
            </w:r>
          </w:p>
        </w:tc>
        <w:tc>
          <w:tcPr>
            <w:tcW w:w="1728" w:type="dxa"/>
          </w:tcPr>
          <w:p w14:paraId="3D89CF18" w14:textId="77777777" w:rsidR="005D6E37" w:rsidRDefault="00000000">
            <w:pPr>
              <w:spacing w:after="0" w:line="252" w:lineRule="auto"/>
            </w:pPr>
            <w:r>
              <w:rPr>
                <w:sz w:val="18"/>
              </w:rPr>
              <w:t>Every as-of join below; the history a record is read from</w:t>
            </w:r>
          </w:p>
        </w:tc>
        <w:tc>
          <w:tcPr>
            <w:tcW w:w="3312" w:type="dxa"/>
          </w:tcPr>
          <w:p w14:paraId="6ADA9213" w14:textId="77777777" w:rsidR="005D6E37" w:rsidRDefault="00000000">
            <w:pPr>
              <w:spacing w:after="0" w:line="252" w:lineRule="auto"/>
            </w:pPr>
            <w:r>
              <w:rPr>
                <w:sz w:val="18"/>
              </w:rPr>
              <w:t>The source columns as delivered, with identifiers replaced and blobs left out; valid_from, valid_to, source_deleted_at, _commit_ts, _change_seq, _load_type</w:t>
            </w:r>
          </w:p>
        </w:tc>
      </w:tr>
      <w:tr w:rsidR="005D6E37" w14:paraId="20F0695A" w14:textId="77777777">
        <w:trPr>
          <w:cantSplit/>
          <w:jc w:val="center"/>
        </w:trPr>
        <w:tc>
          <w:tcPr>
            <w:tcW w:w="2592" w:type="dxa"/>
          </w:tcPr>
          <w:p w14:paraId="78E891BA" w14:textId="77777777" w:rsidR="005D6E37" w:rsidRDefault="00000000">
            <w:pPr>
              <w:spacing w:after="0" w:line="252" w:lineRule="auto"/>
            </w:pPr>
            <w:r>
              <w:rPr>
                <w:sz w:val="18"/>
              </w:rPr>
              <w:t>application</w:t>
            </w:r>
          </w:p>
        </w:tc>
        <w:tc>
          <w:tcPr>
            <w:tcW w:w="1440" w:type="dxa"/>
          </w:tcPr>
          <w:p w14:paraId="0D2B7A6B" w14:textId="77777777" w:rsidR="005D6E37" w:rsidRDefault="00000000">
            <w:pPr>
              <w:spacing w:after="0" w:line="252" w:lineRule="auto"/>
            </w:pPr>
            <w:r>
              <w:rPr>
                <w:sz w:val="18"/>
              </w:rPr>
              <w:t>Application number</w:t>
            </w:r>
          </w:p>
        </w:tc>
        <w:tc>
          <w:tcPr>
            <w:tcW w:w="1008" w:type="dxa"/>
          </w:tcPr>
          <w:p w14:paraId="5804196F" w14:textId="77777777" w:rsidR="005D6E37" w:rsidRDefault="00000000">
            <w:pPr>
              <w:spacing w:after="0" w:line="252" w:lineRule="auto"/>
            </w:pPr>
            <w:r>
              <w:rPr>
                <w:sz w:val="18"/>
              </w:rPr>
              <w:t>Rebuilt daily</w:t>
            </w:r>
          </w:p>
        </w:tc>
        <w:tc>
          <w:tcPr>
            <w:tcW w:w="1728" w:type="dxa"/>
          </w:tcPr>
          <w:p w14:paraId="3050AADD" w14:textId="77777777" w:rsidR="005D6E37" w:rsidRDefault="00000000">
            <w:pPr>
              <w:spacing w:after="0" w:line="252" w:lineRule="auto"/>
            </w:pPr>
            <w:r>
              <w:rPr>
                <w:sz w:val="18"/>
              </w:rPr>
              <w:t>Spine of the funnel fact: cohort, channel, product</w:t>
            </w:r>
          </w:p>
        </w:tc>
        <w:tc>
          <w:tcPr>
            <w:tcW w:w="3312" w:type="dxa"/>
          </w:tcPr>
          <w:p w14:paraId="21B7BD93" w14:textId="77777777" w:rsidR="005D6E37" w:rsidRDefault="00000000">
            <w:pPr>
              <w:spacing w:after="0" w:line="252" w:lineRule="auto"/>
            </w:pPr>
            <w:r>
              <w:rPr>
                <w:sz w:val="18"/>
              </w:rPr>
              <w:t>application_number, application_number_raw, number_quality_flag, loan_application_id, product_code, product, requested_amount, requested_tenor_months, loan_purpose, current_status, intake_channel, channel_raw, channel_source, branch_code, first_submitted_at, first_submitted_source, last_submitted_at, created_at, created_date_local, cohort_month, customer_id</w:t>
            </w:r>
          </w:p>
        </w:tc>
      </w:tr>
      <w:tr w:rsidR="005D6E37" w14:paraId="7D43647D" w14:textId="77777777">
        <w:trPr>
          <w:cantSplit/>
          <w:jc w:val="center"/>
        </w:trPr>
        <w:tc>
          <w:tcPr>
            <w:tcW w:w="2592" w:type="dxa"/>
          </w:tcPr>
          <w:p w14:paraId="420656F8" w14:textId="77777777" w:rsidR="005D6E37" w:rsidRDefault="00000000">
            <w:pPr>
              <w:spacing w:after="0" w:line="252" w:lineRule="auto"/>
            </w:pPr>
            <w:r>
              <w:rPr>
                <w:sz w:val="18"/>
              </w:rPr>
              <w:t>application_status_change</w:t>
            </w:r>
          </w:p>
        </w:tc>
        <w:tc>
          <w:tcPr>
            <w:tcW w:w="1440" w:type="dxa"/>
          </w:tcPr>
          <w:p w14:paraId="0843478E" w14:textId="77777777" w:rsidR="005D6E37" w:rsidRDefault="00000000">
            <w:pPr>
              <w:spacing w:after="0" w:line="252" w:lineRule="auto"/>
            </w:pPr>
            <w:r>
              <w:rPr>
                <w:sz w:val="18"/>
              </w:rPr>
              <w:t>Status transition</w:t>
            </w:r>
          </w:p>
        </w:tc>
        <w:tc>
          <w:tcPr>
            <w:tcW w:w="1008" w:type="dxa"/>
          </w:tcPr>
          <w:p w14:paraId="181CD5CD" w14:textId="77777777" w:rsidR="005D6E37" w:rsidRDefault="00000000">
            <w:pPr>
              <w:spacing w:after="0" w:line="252" w:lineRule="auto"/>
            </w:pPr>
            <w:r>
              <w:rPr>
                <w:sz w:val="18"/>
              </w:rPr>
              <w:t>Rebuilt daily</w:t>
            </w:r>
          </w:p>
        </w:tc>
        <w:tc>
          <w:tcPr>
            <w:tcW w:w="1728" w:type="dxa"/>
          </w:tcPr>
          <w:p w14:paraId="2542CA54" w14:textId="77777777" w:rsidR="005D6E37" w:rsidRDefault="00000000">
            <w:pPr>
              <w:spacing w:after="0" w:line="252" w:lineRule="auto"/>
            </w:pPr>
            <w:r>
              <w:rPr>
                <w:sz w:val="18"/>
              </w:rPr>
              <w:t>Progress and exit events on the timeline; the funded timestamp</w:t>
            </w:r>
          </w:p>
        </w:tc>
        <w:tc>
          <w:tcPr>
            <w:tcW w:w="3312" w:type="dxa"/>
          </w:tcPr>
          <w:p w14:paraId="0E58BC7B" w14:textId="77777777" w:rsidR="005D6E37" w:rsidRDefault="00000000">
            <w:pPr>
              <w:spacing w:after="0" w:line="252" w:lineRule="auto"/>
            </w:pPr>
            <w:r>
              <w:rPr>
                <w:sz w:val="18"/>
              </w:rPr>
              <w:t>application_number, transition_seq, from_status, to_status, is_known_status, changed_at, changed_at_source, history_id, matched_cdc_row, changed_by_staff_key</w:t>
            </w:r>
          </w:p>
        </w:tc>
      </w:tr>
      <w:tr w:rsidR="005D6E37" w14:paraId="19631DB2" w14:textId="77777777">
        <w:trPr>
          <w:cantSplit/>
          <w:jc w:val="center"/>
        </w:trPr>
        <w:tc>
          <w:tcPr>
            <w:tcW w:w="2592" w:type="dxa"/>
          </w:tcPr>
          <w:p w14:paraId="1D731D40" w14:textId="77777777" w:rsidR="005D6E37" w:rsidRDefault="00000000">
            <w:pPr>
              <w:spacing w:after="0" w:line="252" w:lineRule="auto"/>
            </w:pPr>
            <w:r>
              <w:rPr>
                <w:sz w:val="18"/>
              </w:rPr>
              <w:t>decision</w:t>
            </w:r>
          </w:p>
        </w:tc>
        <w:tc>
          <w:tcPr>
            <w:tcW w:w="1440" w:type="dxa"/>
          </w:tcPr>
          <w:p w14:paraId="6435F43E" w14:textId="77777777" w:rsidR="005D6E37" w:rsidRDefault="00000000">
            <w:pPr>
              <w:spacing w:after="0" w:line="252" w:lineRule="auto"/>
            </w:pPr>
            <w:r>
              <w:rPr>
                <w:sz w:val="18"/>
              </w:rPr>
              <w:t>Application number, decision_version</w:t>
            </w:r>
          </w:p>
        </w:tc>
        <w:tc>
          <w:tcPr>
            <w:tcW w:w="1008" w:type="dxa"/>
          </w:tcPr>
          <w:p w14:paraId="04E7E01E" w14:textId="77777777" w:rsidR="005D6E37" w:rsidRDefault="00000000">
            <w:pPr>
              <w:spacing w:after="0" w:line="252" w:lineRule="auto"/>
            </w:pPr>
            <w:r>
              <w:rPr>
                <w:sz w:val="18"/>
              </w:rPr>
              <w:t>Rebuilt daily</w:t>
            </w:r>
          </w:p>
        </w:tc>
        <w:tc>
          <w:tcPr>
            <w:tcW w:w="1728" w:type="dxa"/>
          </w:tcPr>
          <w:p w14:paraId="4E8DA076" w14:textId="77777777" w:rsidR="005D6E37" w:rsidRDefault="00000000">
            <w:pPr>
              <w:spacing w:after="0" w:line="252" w:lineRule="auto"/>
            </w:pPr>
            <w:r>
              <w:rPr>
                <w:sz w:val="18"/>
              </w:rPr>
              <w:t>Day-14 decision, first and final decisions; spine of the decision input record</w:t>
            </w:r>
          </w:p>
        </w:tc>
        <w:tc>
          <w:tcPr>
            <w:tcW w:w="3312" w:type="dxa"/>
          </w:tcPr>
          <w:p w14:paraId="2A51A63C" w14:textId="77777777" w:rsidR="005D6E37" w:rsidRDefault="00000000">
            <w:pPr>
              <w:spacing w:after="0" w:line="252" w:lineRule="auto"/>
            </w:pPr>
            <w:r>
              <w:rPr>
                <w:sz w:val="18"/>
              </w:rPr>
              <w:t>application_number, decision_version, credit_assessment_id, applicant_id, decision, decision_reason_code, decided_at, captured_at, capture_lag_seconds, product, product_id, approved_amount, approved_tenor_months, approved_interest_rate_pct, origination_fee, monthly_fee, affordability_ratio (masked), affordability_band, employer_name (masked), employer_sector, mandate_account_hash (masked), mandate_debit_day, employment_verified_at, income_verified_at, decision_channel</w:t>
            </w:r>
          </w:p>
        </w:tc>
      </w:tr>
      <w:tr w:rsidR="005D6E37" w14:paraId="302D94CB" w14:textId="77777777">
        <w:trPr>
          <w:cantSplit/>
          <w:jc w:val="center"/>
        </w:trPr>
        <w:tc>
          <w:tcPr>
            <w:tcW w:w="2592" w:type="dxa"/>
          </w:tcPr>
          <w:p w14:paraId="0A76FD99" w14:textId="77777777" w:rsidR="005D6E37" w:rsidRDefault="00000000">
            <w:pPr>
              <w:spacing w:after="0" w:line="252" w:lineRule="auto"/>
            </w:pPr>
            <w:r>
              <w:rPr>
                <w:sz w:val="18"/>
              </w:rPr>
              <w:t>offer_version</w:t>
            </w:r>
          </w:p>
        </w:tc>
        <w:tc>
          <w:tcPr>
            <w:tcW w:w="1440" w:type="dxa"/>
          </w:tcPr>
          <w:p w14:paraId="11EB9872" w14:textId="77777777" w:rsidR="005D6E37" w:rsidRDefault="00000000">
            <w:pPr>
              <w:spacing w:after="0" w:line="252" w:lineRule="auto"/>
            </w:pPr>
            <w:r>
              <w:rPr>
                <w:sz w:val="18"/>
              </w:rPr>
              <w:t>loan_offer.id, version</w:t>
            </w:r>
          </w:p>
        </w:tc>
        <w:tc>
          <w:tcPr>
            <w:tcW w:w="1008" w:type="dxa"/>
          </w:tcPr>
          <w:p w14:paraId="16441A4B" w14:textId="77777777" w:rsidR="005D6E37" w:rsidRDefault="00000000">
            <w:pPr>
              <w:spacing w:after="0" w:line="252" w:lineRule="auto"/>
            </w:pPr>
            <w:r>
              <w:rPr>
                <w:sz w:val="18"/>
              </w:rPr>
              <w:t>Rebuilt daily</w:t>
            </w:r>
          </w:p>
        </w:tc>
        <w:tc>
          <w:tcPr>
            <w:tcW w:w="1728" w:type="dxa"/>
          </w:tcPr>
          <w:p w14:paraId="4DB170A8" w14:textId="77777777" w:rsidR="005D6E37" w:rsidRDefault="00000000">
            <w:pPr>
              <w:spacing w:after="0" w:line="252" w:lineRule="auto"/>
            </w:pPr>
            <w:r>
              <w:rPr>
                <w:sz w:val="18"/>
              </w:rPr>
              <w:t>Offer milestones and expiry exits; spine of the watchlist</w:t>
            </w:r>
          </w:p>
        </w:tc>
        <w:tc>
          <w:tcPr>
            <w:tcW w:w="3312" w:type="dxa"/>
          </w:tcPr>
          <w:p w14:paraId="2B3BCCD3" w14:textId="77777777" w:rsidR="005D6E37" w:rsidRDefault="00000000">
            <w:pPr>
              <w:spacing w:after="0" w:line="252" w:lineRule="auto"/>
            </w:pPr>
            <w:r>
              <w:rPr>
                <w:sz w:val="18"/>
              </w:rPr>
              <w:t>loan_offer_id, offer_version, application_number, borrower_id, offered_at, offer_expires_at, offer_expired_at, is_deleted, valid_from, valid_to, is_current, soft_deleted_at, expiry_committed_at, product, loan_product_raw, principal_amount, tenor_months, interest_rate_pct, monthly_instalment</w:t>
            </w:r>
          </w:p>
        </w:tc>
      </w:tr>
      <w:tr w:rsidR="005D6E37" w14:paraId="62B5E92B" w14:textId="77777777">
        <w:trPr>
          <w:cantSplit/>
          <w:jc w:val="center"/>
        </w:trPr>
        <w:tc>
          <w:tcPr>
            <w:tcW w:w="2592" w:type="dxa"/>
          </w:tcPr>
          <w:p w14:paraId="5FB1F6ED" w14:textId="77777777" w:rsidR="005D6E37" w:rsidRDefault="00000000">
            <w:pPr>
              <w:spacing w:after="0" w:line="252" w:lineRule="auto"/>
            </w:pPr>
            <w:r>
              <w:rPr>
                <w:sz w:val="18"/>
              </w:rPr>
              <w:t>disbursement_status_change</w:t>
            </w:r>
          </w:p>
        </w:tc>
        <w:tc>
          <w:tcPr>
            <w:tcW w:w="1440" w:type="dxa"/>
          </w:tcPr>
          <w:p w14:paraId="495AD15E" w14:textId="77777777" w:rsidR="005D6E37" w:rsidRDefault="00000000">
            <w:pPr>
              <w:spacing w:after="0" w:line="252" w:lineRule="auto"/>
            </w:pPr>
            <w:r>
              <w:rPr>
                <w:sz w:val="18"/>
              </w:rPr>
              <w:t>Status change</w:t>
            </w:r>
          </w:p>
        </w:tc>
        <w:tc>
          <w:tcPr>
            <w:tcW w:w="1008" w:type="dxa"/>
          </w:tcPr>
          <w:p w14:paraId="3C1ED2DF" w14:textId="77777777" w:rsidR="005D6E37" w:rsidRDefault="00000000">
            <w:pPr>
              <w:spacing w:after="0" w:line="252" w:lineRule="auto"/>
            </w:pPr>
            <w:r>
              <w:rPr>
                <w:sz w:val="18"/>
              </w:rPr>
              <w:t>Rebuilt daily</w:t>
            </w:r>
          </w:p>
        </w:tc>
        <w:tc>
          <w:tcPr>
            <w:tcW w:w="1728" w:type="dxa"/>
          </w:tcPr>
          <w:p w14:paraId="058C990B" w14:textId="77777777" w:rsidR="005D6E37" w:rsidRDefault="00000000">
            <w:pPr>
              <w:spacing w:after="0" w:line="252" w:lineRule="auto"/>
            </w:pPr>
            <w:r>
              <w:rPr>
                <w:sz w:val="18"/>
              </w:rPr>
              <w:t>The funded check, failed-disbursement exits, the funded loan fact</w:t>
            </w:r>
          </w:p>
        </w:tc>
        <w:tc>
          <w:tcPr>
            <w:tcW w:w="3312" w:type="dxa"/>
          </w:tcPr>
          <w:p w14:paraId="7DD80146" w14:textId="77777777" w:rsidR="005D6E37" w:rsidRDefault="00000000">
            <w:pPr>
              <w:spacing w:after="0" w:line="252" w:lineRule="auto"/>
            </w:pPr>
            <w:r>
              <w:rPr>
                <w:sz w:val="18"/>
              </w:rPr>
              <w:t>disbursement_id, loan_offer_id, application_number, attempt_no, disbursement_status, status_changed_at, disbursed_at, disbursed_amount, payment_reference (masked), disbursed_at_on_failure</w:t>
            </w:r>
          </w:p>
        </w:tc>
      </w:tr>
      <w:tr w:rsidR="005D6E37" w14:paraId="3BC94CD4" w14:textId="77777777">
        <w:trPr>
          <w:cantSplit/>
          <w:jc w:val="center"/>
        </w:trPr>
        <w:tc>
          <w:tcPr>
            <w:tcW w:w="2592" w:type="dxa"/>
          </w:tcPr>
          <w:p w14:paraId="77BEF182" w14:textId="77777777" w:rsidR="005D6E37" w:rsidRDefault="00000000">
            <w:pPr>
              <w:spacing w:after="0" w:line="252" w:lineRule="auto"/>
            </w:pPr>
            <w:r>
              <w:rPr>
                <w:sz w:val="18"/>
              </w:rPr>
              <w:t>kyc_verdict</w:t>
            </w:r>
          </w:p>
        </w:tc>
        <w:tc>
          <w:tcPr>
            <w:tcW w:w="1440" w:type="dxa"/>
          </w:tcPr>
          <w:p w14:paraId="7343EEBA" w14:textId="77777777" w:rsidR="005D6E37" w:rsidRDefault="00000000">
            <w:pPr>
              <w:spacing w:after="0" w:line="252" w:lineRule="auto"/>
            </w:pPr>
            <w:r>
              <w:rPr>
                <w:sz w:val="18"/>
              </w:rPr>
              <w:t>kyc_result row</w:t>
            </w:r>
          </w:p>
        </w:tc>
        <w:tc>
          <w:tcPr>
            <w:tcW w:w="1008" w:type="dxa"/>
          </w:tcPr>
          <w:p w14:paraId="102A41FF" w14:textId="77777777" w:rsidR="005D6E37" w:rsidRDefault="00000000">
            <w:pPr>
              <w:spacing w:after="0" w:line="252" w:lineRule="auto"/>
            </w:pPr>
            <w:r>
              <w:rPr>
                <w:sz w:val="18"/>
              </w:rPr>
              <w:t>Rebuilt daily</w:t>
            </w:r>
          </w:p>
        </w:tc>
        <w:tc>
          <w:tcPr>
            <w:tcW w:w="1728" w:type="dxa"/>
          </w:tcPr>
          <w:p w14:paraId="403280D2" w14:textId="77777777" w:rsidR="005D6E37" w:rsidRDefault="00000000">
            <w:pPr>
              <w:spacing w:after="0" w:line="252" w:lineRule="auto"/>
            </w:pPr>
            <w:r>
              <w:rPr>
                <w:sz w:val="18"/>
              </w:rPr>
              <w:t>The KYC milestone, the stuck-after-KYC count, the KYC input of a decision</w:t>
            </w:r>
          </w:p>
        </w:tc>
        <w:tc>
          <w:tcPr>
            <w:tcW w:w="3312" w:type="dxa"/>
          </w:tcPr>
          <w:p w14:paraId="6C84C011" w14:textId="77777777" w:rsidR="005D6E37" w:rsidRDefault="00000000">
            <w:pPr>
              <w:spacing w:after="0" w:line="252" w:lineRule="auto"/>
            </w:pPr>
            <w:r>
              <w:rPr>
                <w:sz w:val="18"/>
              </w:rPr>
              <w:t>kyc_result_id, kyc_request_id, application_number, customer_id, kyc_type, request_status, requested_at, completed_at, overall_status, decision_outcome (masked), outcome_mismatch, risk_flags (masked), risk_flag_count</w:t>
            </w:r>
          </w:p>
        </w:tc>
      </w:tr>
      <w:tr w:rsidR="005D6E37" w14:paraId="35D211A1" w14:textId="77777777">
        <w:trPr>
          <w:cantSplit/>
          <w:jc w:val="center"/>
        </w:trPr>
        <w:tc>
          <w:tcPr>
            <w:tcW w:w="2592" w:type="dxa"/>
          </w:tcPr>
          <w:p w14:paraId="34953636" w14:textId="77777777" w:rsidR="005D6E37" w:rsidRDefault="00000000">
            <w:pPr>
              <w:spacing w:after="0" w:line="252" w:lineRule="auto"/>
            </w:pPr>
            <w:r>
              <w:rPr>
                <w:sz w:val="18"/>
              </w:rPr>
              <w:t>application_timeline</w:t>
            </w:r>
          </w:p>
        </w:tc>
        <w:tc>
          <w:tcPr>
            <w:tcW w:w="1440" w:type="dxa"/>
          </w:tcPr>
          <w:p w14:paraId="5B4D7D3F" w14:textId="77777777" w:rsidR="005D6E37" w:rsidRDefault="00000000">
            <w:pPr>
              <w:spacing w:after="0" w:line="252" w:lineRule="auto"/>
            </w:pPr>
            <w:r>
              <w:rPr>
                <w:sz w:val="18"/>
              </w:rPr>
              <w:t>Event</w:t>
            </w:r>
          </w:p>
        </w:tc>
        <w:tc>
          <w:tcPr>
            <w:tcW w:w="1008" w:type="dxa"/>
          </w:tcPr>
          <w:p w14:paraId="46CACC9A" w14:textId="77777777" w:rsidR="005D6E37" w:rsidRDefault="00000000">
            <w:pPr>
              <w:spacing w:after="0" w:line="252" w:lineRule="auto"/>
            </w:pPr>
            <w:r>
              <w:rPr>
                <w:sz w:val="18"/>
              </w:rPr>
              <w:t>Rebuilt daily</w:t>
            </w:r>
          </w:p>
        </w:tc>
        <w:tc>
          <w:tcPr>
            <w:tcW w:w="1728" w:type="dxa"/>
          </w:tcPr>
          <w:p w14:paraId="6D180D4E" w14:textId="77777777" w:rsidR="005D6E37" w:rsidRDefault="00000000">
            <w:pPr>
              <w:spacing w:after="0" w:line="252" w:lineRule="auto"/>
            </w:pPr>
            <w:r>
              <w:rPr>
                <w:sz w:val="18"/>
              </w:rPr>
              <w:t>The drop-off outcome: first exit after the last re-entry</w:t>
            </w:r>
          </w:p>
        </w:tc>
        <w:tc>
          <w:tcPr>
            <w:tcW w:w="3312" w:type="dxa"/>
          </w:tcPr>
          <w:p w14:paraId="4EC34F9D" w14:textId="77777777" w:rsidR="005D6E37" w:rsidRDefault="00000000">
            <w:pPr>
              <w:spacing w:after="0" w:line="252" w:lineRule="auto"/>
            </w:pPr>
            <w:r>
              <w:rPr>
                <w:sz w:val="18"/>
              </w:rPr>
              <w:t>application_number, event_seq, event_at, event_time_column, event_type, event_category, owner_service, is_mirrored_status, source_table, source_id, outcome_code</w:t>
            </w:r>
          </w:p>
        </w:tc>
      </w:tr>
      <w:tr w:rsidR="005D6E37" w14:paraId="60FB53BB" w14:textId="77777777">
        <w:trPr>
          <w:cantSplit/>
          <w:jc w:val="center"/>
        </w:trPr>
        <w:tc>
          <w:tcPr>
            <w:tcW w:w="2592" w:type="dxa"/>
          </w:tcPr>
          <w:p w14:paraId="56FB0DED" w14:textId="77777777" w:rsidR="005D6E37" w:rsidRDefault="00000000">
            <w:pPr>
              <w:spacing w:after="0" w:line="252" w:lineRule="auto"/>
            </w:pPr>
            <w:r>
              <w:rPr>
                <w:sz w:val="18"/>
              </w:rPr>
              <w:t>application_person_bridge</w:t>
            </w:r>
          </w:p>
        </w:tc>
        <w:tc>
          <w:tcPr>
            <w:tcW w:w="1440" w:type="dxa"/>
          </w:tcPr>
          <w:p w14:paraId="78521F07" w14:textId="77777777" w:rsidR="005D6E37" w:rsidRDefault="00000000">
            <w:pPr>
              <w:spacing w:after="0" w:line="252" w:lineRule="auto"/>
            </w:pPr>
            <w:r>
              <w:rPr>
                <w:sz w:val="18"/>
              </w:rPr>
              <w:t>Application number, key_version</w:t>
            </w:r>
          </w:p>
        </w:tc>
        <w:tc>
          <w:tcPr>
            <w:tcW w:w="1008" w:type="dxa"/>
          </w:tcPr>
          <w:p w14:paraId="017D38E5" w14:textId="77777777" w:rsidR="005D6E37" w:rsidRDefault="00000000">
            <w:pPr>
              <w:spacing w:after="0" w:line="252" w:lineRule="auto"/>
            </w:pPr>
            <w:r>
              <w:rPr>
                <w:sz w:val="18"/>
              </w:rPr>
              <w:t>Rebuilt daily</w:t>
            </w:r>
          </w:p>
        </w:tc>
        <w:tc>
          <w:tcPr>
            <w:tcW w:w="1728" w:type="dxa"/>
          </w:tcPr>
          <w:p w14:paraId="3BFC6BA7" w14:textId="77777777" w:rsidR="005D6E37" w:rsidRDefault="00000000">
            <w:pPr>
              <w:spacing w:after="0" w:line="252" w:lineRule="auto"/>
            </w:pPr>
            <w:r>
              <w:rPr>
                <w:sz w:val="18"/>
              </w:rPr>
              <w:t>The whitelist fact and any other person-level join</w:t>
            </w:r>
          </w:p>
        </w:tc>
        <w:tc>
          <w:tcPr>
            <w:tcW w:w="3312" w:type="dxa"/>
          </w:tcPr>
          <w:p w14:paraId="5DBAC3ED" w14:textId="77777777" w:rsidR="005D6E37" w:rsidRDefault="00000000">
            <w:pPr>
              <w:spacing w:after="0" w:line="252" w:lineRule="auto"/>
            </w:pPr>
            <w:r>
              <w:rPr>
                <w:sz w:val="18"/>
              </w:rPr>
              <w:t>application_number, person_key, key_version, applicant_type, valid_from</w:t>
            </w:r>
          </w:p>
        </w:tc>
      </w:tr>
    </w:tbl>
    <w:p w14:paraId="24C817B5" w14:textId="77777777" w:rsidR="005D6E37" w:rsidRDefault="005D6E37">
      <w:pPr>
        <w:spacing w:after="40"/>
      </w:pPr>
    </w:p>
    <w:p w14:paraId="2B424E60" w14:textId="77777777" w:rsidR="005D6E37" w:rsidRDefault="00000000">
      <w:pPr>
        <w:pStyle w:val="Heading2"/>
        <w15:collapsed w15:val="true"/>
      </w:pPr>
      <w:bookmarkStart w:id="14" w:name="gold"/>
      <w:bookmarkEnd w:id="14"/>
      <w:r>
        <w:t>3.4 Gold</w:t>
      </w:r>
    </w:p>
    <w:p w14:paraId="29C587A0" w14:textId="77777777" w:rsidR="005D6E37" w:rsidRDefault="00000000">
      <w:pPr>
        <w:pStyle w:val="ListBullet"/>
      </w:pPr>
      <w:r>
        <w:t>Gold is a star schema. Three facts sit at the centre: one row per application, one per disbursement and one per whitelist entry. Five conformed dimensions hang off them.</w:t>
      </w:r>
    </w:p>
    <w:p w14:paraId="19F0DB4C" w14:textId="77777777" w:rsidR="005D6E37" w:rsidRDefault="00000000">
      <w:pPr>
        <w:pStyle w:val="ListBullet"/>
      </w:pPr>
      <w:r>
        <w:t>Every number a reader asks for is a join and a group by over this star. There are no stored aggregate tables.</w:t>
      </w:r>
    </w:p>
    <w:p w14:paraId="4819A1BD" w14:textId="77777777" w:rsidR="005D6E37" w:rsidRDefault="00000000">
      <w:pPr>
        <w:pStyle w:val="ListBullet"/>
      </w:pPr>
      <w:r>
        <w:t>The brief's trend and rate reporting comes from three code-owned views over the same star, so each metric is defined in one place and Product owns it through code owners.</w:t>
      </w:r>
    </w:p>
    <w:p w14:paraId="1A5EB32B" w14:textId="77777777" w:rsidR="005D6E37" w:rsidRDefault="00000000">
      <w:pPr>
        <w:pStyle w:val="ListBullet"/>
      </w:pPr>
      <w:r>
        <w:t>Beside the star, written once, sit the records of what someone was shown: the frozen cohort, the decision inputs, the morning watchlist, and the gate verdict that says whether a cohort may be published.</w:t>
      </w:r>
    </w:p>
    <w:p w14:paraId="3E0C347D" w14:textId="77777777" w:rsidR="005D6E37" w:rsidRDefault="00000000">
      <w:pPr>
        <w:keepNext/>
        <w:spacing w:before="120" w:after="80"/>
        <w:jc w:val="center"/>
      </w:pPr>
      <w:r>
        <w:rPr>
          <w:noProof/>
        </w:rPr>
        <w:drawing>
          <wp:inline distT="0" distB="0" distL="0" distR="0" wp14:anchorId="43A77AE7" wp14:editId="0B22CD95">
            <wp:extent cx="6400800" cy="30157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old.png"/>
                    <pic:cNvPicPr/>
                  </pic:nvPicPr>
                  <pic:blipFill>
                    <a:blip r:embed="rId15"/>
                    <a:stretch>
                      <a:fillRect/>
                    </a:stretch>
                  </pic:blipFill>
                  <pic:spPr>
                    <a:xfrm>
                      <a:off x="0" y="0"/>
                      <a:ext cx="6400800" cy="3015762"/>
                    </a:xfrm>
                    <a:prstGeom prst="rect">
                      <a:avLst/>
                    </a:prstGeom>
                  </pic:spPr>
                </pic:pic>
              </a:graphicData>
            </a:graphic>
          </wp:inline>
        </w:drawing>
      </w:r>
    </w:p>
    <w:p w14:paraId="75467E44" w14:textId="77777777" w:rsidR="005D6E37" w:rsidRDefault="00000000">
      <w:pPr>
        <w:pStyle w:val="Caption"/>
      </w:pPr>
      <w:r>
        <w:rPr>
          <w:b/>
        </w:rPr>
        <w:t>Image 8.</w:t>
      </w:r>
      <w:r>
        <w:t xml:space="preserve"> Gold as a star. Left: the facts in the middle, the dimensions shared between them, the funnel-only dimensions on the left, and the metric views that read the star. Right: records written once and never edited.</w:t>
      </w:r>
    </w:p>
    <w:p w14:paraId="2C66F542" w14:textId="77777777" w:rsidR="005D6E37" w:rsidRDefault="00000000">
      <w:pPr>
        <w:pStyle w:val="Heading3"/>
        <w15:collapsed w15:val="true"/>
      </w:pPr>
      <w:bookmarkStart w:id="15" w:name="gold-details"/>
      <w:bookmarkEnd w:id="15"/>
      <w:r>
        <w:t>Gold objects and their fields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2808"/>
        <w:gridCol w:w="1656"/>
        <w:gridCol w:w="1080"/>
        <w:gridCol w:w="1368"/>
        <w:gridCol w:w="3168"/>
      </w:tblGrid>
      <w:tr w:rsidR="005D6E37" w14:paraId="73E9CE4C" w14:textId="77777777">
        <w:trPr>
          <w:cantSplit/>
          <w:tblHeader/>
          <w:jc w:val="center"/>
        </w:trPr>
        <w:tc>
          <w:tcPr>
            <w:tcW w:w="2808" w:type="dxa"/>
            <w:shd w:val="clear" w:color="auto" w:fill="F3F4F6"/>
          </w:tcPr>
          <w:p w14:paraId="04DBB6E1" w14:textId="77777777" w:rsidR="005D6E37" w:rsidRDefault="00000000">
            <w:pPr>
              <w:spacing w:after="0" w:line="252" w:lineRule="auto"/>
            </w:pPr>
            <w:r>
              <w:rPr>
                <w:b/>
                <w:sz w:val="18"/>
              </w:rPr>
              <w:t>Object</w:t>
            </w:r>
          </w:p>
        </w:tc>
        <w:tc>
          <w:tcPr>
            <w:tcW w:w="1656" w:type="dxa"/>
            <w:shd w:val="clear" w:color="auto" w:fill="F3F4F6"/>
          </w:tcPr>
          <w:p w14:paraId="7C03774E" w14:textId="77777777" w:rsidR="005D6E37" w:rsidRDefault="00000000">
            <w:pPr>
              <w:spacing w:after="0" w:line="252" w:lineRule="auto"/>
            </w:pPr>
            <w:r>
              <w:rPr>
                <w:b/>
                <w:sz w:val="18"/>
              </w:rPr>
              <w:t>Grain</w:t>
            </w:r>
          </w:p>
        </w:tc>
        <w:tc>
          <w:tcPr>
            <w:tcW w:w="1080" w:type="dxa"/>
            <w:shd w:val="clear" w:color="auto" w:fill="F3F4F6"/>
          </w:tcPr>
          <w:p w14:paraId="2C04D390" w14:textId="77777777" w:rsidR="005D6E37" w:rsidRDefault="00000000">
            <w:pPr>
              <w:spacing w:after="0" w:line="252" w:lineRule="auto"/>
            </w:pPr>
            <w:r>
              <w:rPr>
                <w:b/>
                <w:sz w:val="18"/>
              </w:rPr>
              <w:t>Write</w:t>
            </w:r>
          </w:p>
        </w:tc>
        <w:tc>
          <w:tcPr>
            <w:tcW w:w="1368" w:type="dxa"/>
            <w:shd w:val="clear" w:color="auto" w:fill="F3F4F6"/>
          </w:tcPr>
          <w:p w14:paraId="50350843" w14:textId="77777777" w:rsidR="005D6E37" w:rsidRDefault="00000000">
            <w:pPr>
              <w:spacing w:after="0" w:line="252" w:lineRule="auto"/>
            </w:pPr>
            <w:r>
              <w:rPr>
                <w:b/>
                <w:sz w:val="18"/>
              </w:rPr>
              <w:t>Used for</w:t>
            </w:r>
          </w:p>
        </w:tc>
        <w:tc>
          <w:tcPr>
            <w:tcW w:w="3168" w:type="dxa"/>
            <w:shd w:val="clear" w:color="auto" w:fill="F3F4F6"/>
          </w:tcPr>
          <w:p w14:paraId="1D8AE116" w14:textId="77777777" w:rsidR="005D6E37" w:rsidRDefault="00000000">
            <w:pPr>
              <w:spacing w:after="0" w:line="252" w:lineRule="auto"/>
            </w:pPr>
            <w:r>
              <w:rPr>
                <w:b/>
                <w:sz w:val="18"/>
              </w:rPr>
              <w:t>Carries</w:t>
            </w:r>
          </w:p>
        </w:tc>
      </w:tr>
      <w:tr w:rsidR="005D6E37" w14:paraId="61B6E4ED" w14:textId="77777777">
        <w:trPr>
          <w:cantSplit/>
          <w:jc w:val="center"/>
        </w:trPr>
        <w:tc>
          <w:tcPr>
            <w:tcW w:w="2808" w:type="dxa"/>
          </w:tcPr>
          <w:p w14:paraId="6B9C3A7C" w14:textId="77777777" w:rsidR="005D6E37" w:rsidRDefault="00000000">
            <w:pPr>
              <w:spacing w:after="0" w:line="252" w:lineRule="auto"/>
            </w:pPr>
            <w:r>
              <w:rPr>
                <w:sz w:val="18"/>
              </w:rPr>
              <w:t>fct_application_funnel</w:t>
            </w:r>
          </w:p>
        </w:tc>
        <w:tc>
          <w:tcPr>
            <w:tcW w:w="1656" w:type="dxa"/>
          </w:tcPr>
          <w:p w14:paraId="637C9112" w14:textId="77777777" w:rsidR="005D6E37" w:rsidRDefault="00000000">
            <w:pPr>
              <w:spacing w:after="0" w:line="252" w:lineRule="auto"/>
            </w:pPr>
            <w:r>
              <w:rPr>
                <w:sz w:val="18"/>
              </w:rPr>
              <w:t>Submitted application</w:t>
            </w:r>
          </w:p>
        </w:tc>
        <w:tc>
          <w:tcPr>
            <w:tcW w:w="1080" w:type="dxa"/>
          </w:tcPr>
          <w:p w14:paraId="3CD63A47" w14:textId="77777777" w:rsidR="005D6E37" w:rsidRDefault="00000000">
            <w:pPr>
              <w:spacing w:after="0" w:line="252" w:lineRule="auto"/>
            </w:pPr>
            <w:r>
              <w:rPr>
                <w:sz w:val="18"/>
              </w:rPr>
              <w:t>Rebuilt daily</w:t>
            </w:r>
          </w:p>
        </w:tc>
        <w:tc>
          <w:tcPr>
            <w:tcW w:w="1368" w:type="dxa"/>
          </w:tcPr>
          <w:p w14:paraId="01868E5D" w14:textId="77777777" w:rsidR="005D6E37" w:rsidRDefault="00000000">
            <w:pPr>
              <w:spacing w:after="0" w:line="252" w:lineRule="auto"/>
            </w:pPr>
            <w:r>
              <w:rPr>
                <w:sz w:val="18"/>
              </w:rPr>
              <w:t>Question 1 with its dimensions; stage rates; time to cash; Risk's approval-stage measures</w:t>
            </w:r>
          </w:p>
        </w:tc>
        <w:tc>
          <w:tcPr>
            <w:tcW w:w="3168" w:type="dxa"/>
          </w:tcPr>
          <w:p w14:paraId="22102DB9" w14:textId="77777777" w:rsidR="005D6E37" w:rsidRDefault="00000000">
            <w:pPr>
              <w:spacing w:after="0" w:line="252" w:lineRule="auto"/>
            </w:pPr>
            <w:r>
              <w:rPr>
                <w:sz w:val="18"/>
              </w:rPr>
              <w:t>application_number, cohort_month, first_submitted_at, first_submitted_source, intake_channel, branch_code, product, channel_source, assisted_acceptance, pre_approved, kyc_completed_at, first_decided_at, first_approved_at, offer_issued_at, accepted_at, funded_at, funded_at_source, outcome_code, dropoff_mapping_version, retracted_after_expiry, is_reversed, day14_decision_version, decision_reason_code, affordability_band, bureau_score_band, kyc_risk_flag_count, first_decision, redecision_count, final_decision, final_decided_at</w:t>
            </w:r>
          </w:p>
        </w:tc>
      </w:tr>
      <w:tr w:rsidR="005D6E37" w14:paraId="48A41091" w14:textId="77777777">
        <w:trPr>
          <w:cantSplit/>
          <w:jc w:val="center"/>
        </w:trPr>
        <w:tc>
          <w:tcPr>
            <w:tcW w:w="2808" w:type="dxa"/>
          </w:tcPr>
          <w:p w14:paraId="407951D2" w14:textId="77777777" w:rsidR="005D6E37" w:rsidRDefault="00000000">
            <w:pPr>
              <w:spacing w:after="0" w:line="252" w:lineRule="auto"/>
            </w:pPr>
            <w:r>
              <w:rPr>
                <w:sz w:val="18"/>
              </w:rPr>
              <w:t>fct_funded_loan</w:t>
            </w:r>
          </w:p>
        </w:tc>
        <w:tc>
          <w:tcPr>
            <w:tcW w:w="1656" w:type="dxa"/>
          </w:tcPr>
          <w:p w14:paraId="0944AEDF" w14:textId="77777777" w:rsidR="005D6E37" w:rsidRDefault="00000000">
            <w:pPr>
              <w:spacing w:after="0" w:line="252" w:lineRule="auto"/>
            </w:pPr>
            <w:r>
              <w:rPr>
                <w:sz w:val="18"/>
              </w:rPr>
              <w:t>SUCCESS disbursement, plus a negative row per reversal</w:t>
            </w:r>
          </w:p>
        </w:tc>
        <w:tc>
          <w:tcPr>
            <w:tcW w:w="1080" w:type="dxa"/>
          </w:tcPr>
          <w:p w14:paraId="2AF562BA" w14:textId="77777777" w:rsidR="005D6E37" w:rsidRDefault="00000000">
            <w:pPr>
              <w:spacing w:after="0" w:line="252" w:lineRule="auto"/>
            </w:pPr>
            <w:r>
              <w:rPr>
                <w:sz w:val="18"/>
              </w:rPr>
              <w:t>Rebuilt daily</w:t>
            </w:r>
          </w:p>
        </w:tc>
        <w:tc>
          <w:tcPr>
            <w:tcW w:w="1368" w:type="dxa"/>
          </w:tcPr>
          <w:p w14:paraId="22D93883" w14:textId="77777777" w:rsidR="005D6E37" w:rsidRDefault="00000000">
            <w:pPr>
              <w:spacing w:after="0" w:line="252" w:lineRule="auto"/>
            </w:pPr>
            <w:r>
              <w:rPr>
                <w:sz w:val="18"/>
              </w:rPr>
              <w:t>Commercial performance: sales trend and mix</w:t>
            </w:r>
          </w:p>
        </w:tc>
        <w:tc>
          <w:tcPr>
            <w:tcW w:w="3168" w:type="dxa"/>
          </w:tcPr>
          <w:p w14:paraId="0259C340" w14:textId="77777777" w:rsidR="005D6E37" w:rsidRDefault="00000000">
            <w:pPr>
              <w:spacing w:after="0" w:line="252" w:lineRule="auto"/>
            </w:pPr>
            <w:r>
              <w:rPr>
                <w:sz w:val="18"/>
              </w:rPr>
              <w:t>disbursement_id, loan_offer_id, application_number, row_type, reverses_disbursement_id, funded_date_local, disbursed_at, origination_month, signed_amount, product, tenor_months, interest_rate_pct, amount_mismatch, terms_mismatch, intake_channel, assisted_acceptance</w:t>
            </w:r>
          </w:p>
        </w:tc>
      </w:tr>
      <w:tr w:rsidR="005D6E37" w14:paraId="3635D652" w14:textId="77777777">
        <w:trPr>
          <w:cantSplit/>
          <w:jc w:val="center"/>
        </w:trPr>
        <w:tc>
          <w:tcPr>
            <w:tcW w:w="2808" w:type="dxa"/>
          </w:tcPr>
          <w:p w14:paraId="591C6BDC" w14:textId="77777777" w:rsidR="005D6E37" w:rsidRDefault="00000000">
            <w:pPr>
              <w:spacing w:after="0" w:line="252" w:lineRule="auto"/>
            </w:pPr>
            <w:r>
              <w:rPr>
                <w:sz w:val="18"/>
              </w:rPr>
              <w:t>fct_whitelist_entry</w:t>
            </w:r>
          </w:p>
        </w:tc>
        <w:tc>
          <w:tcPr>
            <w:tcW w:w="1656" w:type="dxa"/>
          </w:tcPr>
          <w:p w14:paraId="3262B7F5" w14:textId="77777777" w:rsidR="005D6E37" w:rsidRDefault="00000000">
            <w:pPr>
              <w:spacing w:after="0" w:line="252" w:lineRule="auto"/>
            </w:pPr>
            <w:r>
              <w:rPr>
                <w:sz w:val="18"/>
              </w:rPr>
              <w:t>Whitelist entry and product code</w:t>
            </w:r>
          </w:p>
        </w:tc>
        <w:tc>
          <w:tcPr>
            <w:tcW w:w="1080" w:type="dxa"/>
          </w:tcPr>
          <w:p w14:paraId="1037EE1A" w14:textId="77777777" w:rsidR="005D6E37" w:rsidRDefault="00000000">
            <w:pPr>
              <w:spacing w:after="0" w:line="252" w:lineRule="auto"/>
            </w:pPr>
            <w:r>
              <w:rPr>
                <w:sz w:val="18"/>
              </w:rPr>
              <w:t>Rebuilt daily</w:t>
            </w:r>
          </w:p>
        </w:tc>
        <w:tc>
          <w:tcPr>
            <w:tcW w:w="1368" w:type="dxa"/>
          </w:tcPr>
          <w:p w14:paraId="4CB6027C" w14:textId="77777777" w:rsidR="005D6E37" w:rsidRDefault="00000000">
            <w:pPr>
              <w:spacing w:after="0" w:line="252" w:lineRule="auto"/>
            </w:pPr>
            <w:r>
              <w:rPr>
                <w:sz w:val="18"/>
              </w:rPr>
              <w:t>Whitelist to application conversion</w:t>
            </w:r>
          </w:p>
        </w:tc>
        <w:tc>
          <w:tcPr>
            <w:tcW w:w="3168" w:type="dxa"/>
          </w:tcPr>
          <w:p w14:paraId="7D8A1ADF" w14:textId="77777777" w:rsidR="005D6E37" w:rsidRDefault="00000000">
            <w:pPr>
              <w:spacing w:after="0" w:line="252" w:lineRule="auto"/>
            </w:pPr>
            <w:r>
              <w:rPr>
                <w:sz w:val="18"/>
              </w:rPr>
              <w:t>whitelist_entry_id, product_code, person_key, first_enabled_at, enablement_month, disabled_at, first_application_number, first_applied_at, applied_within_30d, funded_within_window, is_window_open</w:t>
            </w:r>
          </w:p>
        </w:tc>
      </w:tr>
      <w:tr w:rsidR="005D6E37" w14:paraId="09568751" w14:textId="77777777">
        <w:trPr>
          <w:cantSplit/>
          <w:jc w:val="center"/>
        </w:trPr>
        <w:tc>
          <w:tcPr>
            <w:tcW w:w="2808" w:type="dxa"/>
          </w:tcPr>
          <w:p w14:paraId="4A6BE4A0" w14:textId="77777777" w:rsidR="005D6E37" w:rsidRDefault="00000000">
            <w:pPr>
              <w:spacing w:after="0" w:line="252" w:lineRule="auto"/>
            </w:pPr>
            <w:r>
              <w:rPr>
                <w:sz w:val="18"/>
              </w:rPr>
              <w:t>dim_date</w:t>
            </w:r>
          </w:p>
        </w:tc>
        <w:tc>
          <w:tcPr>
            <w:tcW w:w="1656" w:type="dxa"/>
          </w:tcPr>
          <w:p w14:paraId="282EA9FD" w14:textId="77777777" w:rsidR="005D6E37" w:rsidRDefault="00000000">
            <w:pPr>
              <w:spacing w:after="0" w:line="252" w:lineRule="auto"/>
            </w:pPr>
            <w:r>
              <w:rPr>
                <w:sz w:val="18"/>
              </w:rPr>
              <w:t>Bank-local date</w:t>
            </w:r>
          </w:p>
        </w:tc>
        <w:tc>
          <w:tcPr>
            <w:tcW w:w="1080" w:type="dxa"/>
          </w:tcPr>
          <w:p w14:paraId="213C1CEA" w14:textId="77777777" w:rsidR="005D6E37" w:rsidRDefault="00000000">
            <w:pPr>
              <w:spacing w:after="0" w:line="252" w:lineRule="auto"/>
            </w:pPr>
            <w:r>
              <w:rPr>
                <w:sz w:val="18"/>
              </w:rPr>
              <w:t>Rebuilt daily</w:t>
            </w:r>
          </w:p>
        </w:tc>
        <w:tc>
          <w:tcPr>
            <w:tcW w:w="1368" w:type="dxa"/>
          </w:tcPr>
          <w:p w14:paraId="1A2DF3DC" w14:textId="77777777" w:rsidR="005D6E37" w:rsidRDefault="00000000">
            <w:pPr>
              <w:spacing w:after="0" w:line="252" w:lineRule="auto"/>
            </w:pPr>
            <w:r>
              <w:rPr>
                <w:sz w:val="18"/>
              </w:rPr>
              <w:t>Cohort month; month end plus 14 and plus 30</w:t>
            </w:r>
          </w:p>
        </w:tc>
        <w:tc>
          <w:tcPr>
            <w:tcW w:w="3168" w:type="dxa"/>
          </w:tcPr>
          <w:p w14:paraId="6FF0F0E5" w14:textId="77777777" w:rsidR="005D6E37" w:rsidRDefault="00000000">
            <w:pPr>
              <w:spacing w:after="0" w:line="252" w:lineRule="auto"/>
            </w:pPr>
            <w:r>
              <w:rPr>
                <w:sz w:val="18"/>
              </w:rPr>
              <w:t>date_local, year, quarter, month, cohort_month, is_cohort_close_date, is_rate_maturity_date</w:t>
            </w:r>
          </w:p>
        </w:tc>
      </w:tr>
      <w:tr w:rsidR="005D6E37" w14:paraId="20148D33" w14:textId="77777777">
        <w:trPr>
          <w:cantSplit/>
          <w:jc w:val="center"/>
        </w:trPr>
        <w:tc>
          <w:tcPr>
            <w:tcW w:w="2808" w:type="dxa"/>
          </w:tcPr>
          <w:p w14:paraId="5791E74C" w14:textId="77777777" w:rsidR="005D6E37" w:rsidRDefault="00000000">
            <w:pPr>
              <w:spacing w:after="0" w:line="252" w:lineRule="auto"/>
            </w:pPr>
            <w:r>
              <w:rPr>
                <w:sz w:val="18"/>
              </w:rPr>
              <w:t>dim_product</w:t>
            </w:r>
          </w:p>
        </w:tc>
        <w:tc>
          <w:tcPr>
            <w:tcW w:w="1656" w:type="dxa"/>
          </w:tcPr>
          <w:p w14:paraId="13632348" w14:textId="77777777" w:rsidR="005D6E37" w:rsidRDefault="00000000">
            <w:pPr>
              <w:spacing w:after="0" w:line="252" w:lineRule="auto"/>
            </w:pPr>
            <w:r>
              <w:rPr>
                <w:sz w:val="18"/>
              </w:rPr>
              <w:t>Product</w:t>
            </w:r>
          </w:p>
        </w:tc>
        <w:tc>
          <w:tcPr>
            <w:tcW w:w="1080" w:type="dxa"/>
          </w:tcPr>
          <w:p w14:paraId="5D4D3E5F" w14:textId="77777777" w:rsidR="005D6E37" w:rsidRDefault="00000000">
            <w:pPr>
              <w:spacing w:after="0" w:line="252" w:lineRule="auto"/>
            </w:pPr>
            <w:r>
              <w:rPr>
                <w:sz w:val="18"/>
              </w:rPr>
              <w:t>Rebuilt daily</w:t>
            </w:r>
          </w:p>
        </w:tc>
        <w:tc>
          <w:tcPr>
            <w:tcW w:w="1368" w:type="dxa"/>
          </w:tcPr>
          <w:p w14:paraId="775EABB5" w14:textId="77777777" w:rsidR="005D6E37" w:rsidRDefault="00000000">
            <w:pPr>
              <w:spacing w:after="0" w:line="252" w:lineRule="auto"/>
            </w:pPr>
            <w:r>
              <w:rPr>
                <w:sz w:val="18"/>
              </w:rPr>
              <w:t>One product name across four services</w:t>
            </w:r>
          </w:p>
        </w:tc>
        <w:tc>
          <w:tcPr>
            <w:tcW w:w="3168" w:type="dxa"/>
          </w:tcPr>
          <w:p w14:paraId="05EE3FDC" w14:textId="77777777" w:rsidR="005D6E37" w:rsidRDefault="00000000">
            <w:pPr>
              <w:spacing w:after="0" w:line="252" w:lineRule="auto"/>
            </w:pPr>
            <w:r>
              <w:rPr>
                <w:sz w:val="18"/>
              </w:rPr>
              <w:t>product, display_name, product_map_version, application_product_code, decision_product_key, offer_loan_product, whitelist_product_code, min_amount, max_amount, min_tenor_months, max_tenor_months</w:t>
            </w:r>
          </w:p>
        </w:tc>
      </w:tr>
      <w:tr w:rsidR="005D6E37" w14:paraId="133CAD9C" w14:textId="77777777">
        <w:trPr>
          <w:cantSplit/>
          <w:jc w:val="center"/>
        </w:trPr>
        <w:tc>
          <w:tcPr>
            <w:tcW w:w="2808" w:type="dxa"/>
          </w:tcPr>
          <w:p w14:paraId="4F79B2CC" w14:textId="77777777" w:rsidR="005D6E37" w:rsidRDefault="00000000">
            <w:pPr>
              <w:spacing w:after="0" w:line="252" w:lineRule="auto"/>
            </w:pPr>
            <w:r>
              <w:rPr>
                <w:sz w:val="18"/>
              </w:rPr>
              <w:t>dim_intake_channel</w:t>
            </w:r>
          </w:p>
        </w:tc>
        <w:tc>
          <w:tcPr>
            <w:tcW w:w="1656" w:type="dxa"/>
          </w:tcPr>
          <w:p w14:paraId="0ACD0AB6" w14:textId="77777777" w:rsidR="005D6E37" w:rsidRDefault="00000000">
            <w:pPr>
              <w:spacing w:after="0" w:line="252" w:lineRule="auto"/>
            </w:pPr>
            <w:r>
              <w:rPr>
                <w:sz w:val="18"/>
              </w:rPr>
              <w:t>Intake channel</w:t>
            </w:r>
          </w:p>
        </w:tc>
        <w:tc>
          <w:tcPr>
            <w:tcW w:w="1080" w:type="dxa"/>
          </w:tcPr>
          <w:p w14:paraId="7720B058" w14:textId="77777777" w:rsidR="005D6E37" w:rsidRDefault="00000000">
            <w:pPr>
              <w:spacing w:after="0" w:line="252" w:lineRule="auto"/>
            </w:pPr>
            <w:r>
              <w:rPr>
                <w:sz w:val="18"/>
              </w:rPr>
              <w:t>Seed</w:t>
            </w:r>
          </w:p>
        </w:tc>
        <w:tc>
          <w:tcPr>
            <w:tcW w:w="1368" w:type="dxa"/>
          </w:tcPr>
          <w:p w14:paraId="3C1A2411" w14:textId="77777777" w:rsidR="005D6E37" w:rsidRDefault="00000000">
            <w:pPr>
              <w:spacing w:after="0" w:line="252" w:lineRule="auto"/>
            </w:pPr>
            <w:r>
              <w:rPr>
                <w:sz w:val="18"/>
              </w:rPr>
              <w:t>Channel breakdowns that always sum</w:t>
            </w:r>
          </w:p>
        </w:tc>
        <w:tc>
          <w:tcPr>
            <w:tcW w:w="3168" w:type="dxa"/>
          </w:tcPr>
          <w:p w14:paraId="51E68301" w14:textId="77777777" w:rsidR="005D6E37" w:rsidRDefault="00000000">
            <w:pPr>
              <w:spacing w:after="0" w:line="252" w:lineRule="auto"/>
            </w:pPr>
            <w:r>
              <w:rPr>
                <w:sz w:val="18"/>
              </w:rPr>
              <w:t>intake_channel, channel_name, channel_rule, rule_version, target_pct</w:t>
            </w:r>
          </w:p>
        </w:tc>
      </w:tr>
      <w:tr w:rsidR="005D6E37" w14:paraId="06DE3A40" w14:textId="77777777">
        <w:trPr>
          <w:cantSplit/>
          <w:jc w:val="center"/>
        </w:trPr>
        <w:tc>
          <w:tcPr>
            <w:tcW w:w="2808" w:type="dxa"/>
          </w:tcPr>
          <w:p w14:paraId="19DCF0E6" w14:textId="77777777" w:rsidR="005D6E37" w:rsidRDefault="00000000">
            <w:pPr>
              <w:spacing w:after="0" w:line="252" w:lineRule="auto"/>
            </w:pPr>
            <w:r>
              <w:rPr>
                <w:sz w:val="18"/>
              </w:rPr>
              <w:t>dim_branch</w:t>
            </w:r>
          </w:p>
        </w:tc>
        <w:tc>
          <w:tcPr>
            <w:tcW w:w="1656" w:type="dxa"/>
          </w:tcPr>
          <w:p w14:paraId="4C125603" w14:textId="77777777" w:rsidR="005D6E37" w:rsidRDefault="00000000">
            <w:pPr>
              <w:spacing w:after="0" w:line="252" w:lineRule="auto"/>
            </w:pPr>
            <w:r>
              <w:rPr>
                <w:sz w:val="18"/>
              </w:rPr>
              <w:t>Branch code</w:t>
            </w:r>
          </w:p>
        </w:tc>
        <w:tc>
          <w:tcPr>
            <w:tcW w:w="1080" w:type="dxa"/>
          </w:tcPr>
          <w:p w14:paraId="767A7C3D" w14:textId="77777777" w:rsidR="005D6E37" w:rsidRDefault="00000000">
            <w:pPr>
              <w:spacing w:after="0" w:line="252" w:lineRule="auto"/>
            </w:pPr>
            <w:r>
              <w:rPr>
                <w:sz w:val="18"/>
              </w:rPr>
              <w:t>Seed</w:t>
            </w:r>
          </w:p>
        </w:tc>
        <w:tc>
          <w:tcPr>
            <w:tcW w:w="1368" w:type="dxa"/>
          </w:tcPr>
          <w:p w14:paraId="53FD377B" w14:textId="77777777" w:rsidR="005D6E37" w:rsidRDefault="00000000">
            <w:pPr>
              <w:spacing w:after="0" w:line="252" w:lineRule="auto"/>
            </w:pPr>
            <w:r>
              <w:rPr>
                <w:sz w:val="18"/>
              </w:rPr>
              <w:t>Question 1 cut by branch</w:t>
            </w:r>
          </w:p>
        </w:tc>
        <w:tc>
          <w:tcPr>
            <w:tcW w:w="3168" w:type="dxa"/>
          </w:tcPr>
          <w:p w14:paraId="34464552" w14:textId="77777777" w:rsidR="005D6E37" w:rsidRDefault="00000000">
            <w:pPr>
              <w:spacing w:after="0" w:line="252" w:lineRule="auto"/>
            </w:pPr>
            <w:r>
              <w:rPr>
                <w:sz w:val="18"/>
              </w:rPr>
              <w:t>branch_code, branch_name, region, branch_type</w:t>
            </w:r>
          </w:p>
        </w:tc>
      </w:tr>
      <w:tr w:rsidR="005D6E37" w14:paraId="034B9151" w14:textId="77777777">
        <w:trPr>
          <w:cantSplit/>
          <w:jc w:val="center"/>
        </w:trPr>
        <w:tc>
          <w:tcPr>
            <w:tcW w:w="2808" w:type="dxa"/>
          </w:tcPr>
          <w:p w14:paraId="166D6C77" w14:textId="77777777" w:rsidR="005D6E37" w:rsidRDefault="00000000">
            <w:pPr>
              <w:spacing w:after="0" w:line="252" w:lineRule="auto"/>
            </w:pPr>
            <w:r>
              <w:rPr>
                <w:sz w:val="18"/>
              </w:rPr>
              <w:t>dim_dropoff_bucket</w:t>
            </w:r>
          </w:p>
        </w:tc>
        <w:tc>
          <w:tcPr>
            <w:tcW w:w="1656" w:type="dxa"/>
          </w:tcPr>
          <w:p w14:paraId="7EE6C215" w14:textId="77777777" w:rsidR="005D6E37" w:rsidRDefault="00000000">
            <w:pPr>
              <w:spacing w:after="0" w:line="252" w:lineRule="auto"/>
            </w:pPr>
            <w:r>
              <w:rPr>
                <w:sz w:val="18"/>
              </w:rPr>
              <w:t>Outcome code, mapping version</w:t>
            </w:r>
          </w:p>
        </w:tc>
        <w:tc>
          <w:tcPr>
            <w:tcW w:w="1080" w:type="dxa"/>
          </w:tcPr>
          <w:p w14:paraId="75B089F3" w14:textId="77777777" w:rsidR="005D6E37" w:rsidRDefault="00000000">
            <w:pPr>
              <w:spacing w:after="0" w:line="252" w:lineRule="auto"/>
            </w:pPr>
            <w:r>
              <w:rPr>
                <w:sz w:val="18"/>
              </w:rPr>
              <w:t>Seed, versioned</w:t>
            </w:r>
          </w:p>
        </w:tc>
        <w:tc>
          <w:tcPr>
            <w:tcW w:w="1368" w:type="dxa"/>
          </w:tcPr>
          <w:p w14:paraId="10A925E4" w14:textId="77777777" w:rsidR="005D6E37" w:rsidRDefault="00000000">
            <w:pPr>
              <w:spacing w:after="0" w:line="252" w:lineRule="auto"/>
            </w:pPr>
            <w:r>
              <w:rPr>
                <w:sz w:val="18"/>
              </w:rPr>
              <w:t>Turning the outcome code into the brief's bucket</w:t>
            </w:r>
          </w:p>
        </w:tc>
        <w:tc>
          <w:tcPr>
            <w:tcW w:w="3168" w:type="dxa"/>
          </w:tcPr>
          <w:p w14:paraId="441F63FC" w14:textId="77777777" w:rsidR="005D6E37" w:rsidRDefault="00000000">
            <w:pPr>
              <w:spacing w:after="0" w:line="252" w:lineRule="auto"/>
            </w:pPr>
            <w:r>
              <w:rPr>
                <w:sz w:val="18"/>
              </w:rPr>
              <w:t>outcome_code, dropoff_mapping_version, exit_event, outcome_bucket, valid_from, valid_to</w:t>
            </w:r>
          </w:p>
        </w:tc>
      </w:tr>
      <w:tr w:rsidR="005D6E37" w14:paraId="5DC3311B" w14:textId="77777777">
        <w:trPr>
          <w:cantSplit/>
          <w:jc w:val="center"/>
        </w:trPr>
        <w:tc>
          <w:tcPr>
            <w:tcW w:w="2808" w:type="dxa"/>
          </w:tcPr>
          <w:p w14:paraId="051290F1" w14:textId="77777777" w:rsidR="005D6E37" w:rsidRDefault="00000000">
            <w:pPr>
              <w:spacing w:after="0" w:line="252" w:lineRule="auto"/>
            </w:pPr>
            <w:r>
              <w:rPr>
                <w:sz w:val="18"/>
              </w:rPr>
              <w:t>v_conversion_rates</w:t>
            </w:r>
          </w:p>
        </w:tc>
        <w:tc>
          <w:tcPr>
            <w:tcW w:w="1656" w:type="dxa"/>
          </w:tcPr>
          <w:p w14:paraId="344F3017" w14:textId="77777777" w:rsidR="005D6E37" w:rsidRDefault="00000000">
            <w:pPr>
              <w:spacing w:after="0" w:line="252" w:lineRule="auto"/>
            </w:pPr>
            <w:r>
              <w:rPr>
                <w:sz w:val="18"/>
              </w:rPr>
              <w:t>Cohort month, channel, branch, assisted acceptance, product</w:t>
            </w:r>
          </w:p>
        </w:tc>
        <w:tc>
          <w:tcPr>
            <w:tcW w:w="1080" w:type="dxa"/>
          </w:tcPr>
          <w:p w14:paraId="5CF4B836" w14:textId="77777777" w:rsidR="005D6E37" w:rsidRDefault="00000000">
            <w:pPr>
              <w:spacing w:after="0" w:line="252" w:lineRule="auto"/>
            </w:pPr>
            <w:r>
              <w:rPr>
                <w:sz w:val="18"/>
              </w:rPr>
              <w:t>View</w:t>
            </w:r>
          </w:p>
        </w:tc>
        <w:tc>
          <w:tcPr>
            <w:tcW w:w="1368" w:type="dxa"/>
          </w:tcPr>
          <w:p w14:paraId="334BE6B8" w14:textId="77777777" w:rsidR="005D6E37" w:rsidRDefault="00000000">
            <w:pPr>
              <w:spacing w:after="0" w:line="252" w:lineRule="auto"/>
            </w:pPr>
            <w:r>
              <w:rPr>
                <w:sz w:val="18"/>
              </w:rPr>
              <w:t>The four stage rates, 30 days after month end</w:t>
            </w:r>
          </w:p>
        </w:tc>
        <w:tc>
          <w:tcPr>
            <w:tcW w:w="3168" w:type="dxa"/>
          </w:tcPr>
          <w:p w14:paraId="01DEDCA4" w14:textId="77777777" w:rsidR="005D6E37" w:rsidRDefault="00000000">
            <w:pPr>
              <w:spacing w:after="0" w:line="252" w:lineRule="auto"/>
            </w:pPr>
            <w:r>
              <w:rPr>
                <w:sz w:val="18"/>
              </w:rPr>
              <w:t>cohort_month, intake_channel, branch_code, assisted_acceptance, product, applications_decided, first_decision_approvals, first_decision_approval_rate, final_approvals, final_approval_rate, rate_cutoff_at, applications_with_offer, applications_accepted, offer_acceptance_rate, applications_disbursed, disbursement_rate, still_open_pct</w:t>
            </w:r>
          </w:p>
        </w:tc>
      </w:tr>
      <w:tr w:rsidR="005D6E37" w14:paraId="0E6B26E2" w14:textId="77777777">
        <w:trPr>
          <w:cantSplit/>
          <w:jc w:val="center"/>
        </w:trPr>
        <w:tc>
          <w:tcPr>
            <w:tcW w:w="2808" w:type="dxa"/>
          </w:tcPr>
          <w:p w14:paraId="243FB520" w14:textId="77777777" w:rsidR="005D6E37" w:rsidRDefault="00000000">
            <w:pPr>
              <w:spacing w:after="0" w:line="252" w:lineRule="auto"/>
            </w:pPr>
            <w:r>
              <w:rPr>
                <w:sz w:val="18"/>
              </w:rPr>
              <w:t>v_started_to_submitted</w:t>
            </w:r>
          </w:p>
        </w:tc>
        <w:tc>
          <w:tcPr>
            <w:tcW w:w="1656" w:type="dxa"/>
          </w:tcPr>
          <w:p w14:paraId="3B144EB6" w14:textId="77777777" w:rsidR="005D6E37" w:rsidRDefault="00000000">
            <w:pPr>
              <w:spacing w:after="0" w:line="252" w:lineRule="auto"/>
            </w:pPr>
            <w:r>
              <w:rPr>
                <w:sz w:val="18"/>
              </w:rPr>
              <w:t>Created month, channel</w:t>
            </w:r>
          </w:p>
        </w:tc>
        <w:tc>
          <w:tcPr>
            <w:tcW w:w="1080" w:type="dxa"/>
          </w:tcPr>
          <w:p w14:paraId="151C7DE7" w14:textId="77777777" w:rsidR="005D6E37" w:rsidRDefault="00000000">
            <w:pPr>
              <w:spacing w:after="0" w:line="252" w:lineRule="auto"/>
            </w:pPr>
            <w:r>
              <w:rPr>
                <w:sz w:val="18"/>
              </w:rPr>
              <w:t>View</w:t>
            </w:r>
          </w:p>
        </w:tc>
        <w:tc>
          <w:tcPr>
            <w:tcW w:w="1368" w:type="dxa"/>
          </w:tcPr>
          <w:p w14:paraId="0116BBF9" w14:textId="77777777" w:rsidR="005D6E37" w:rsidRDefault="00000000">
            <w:pPr>
              <w:spacing w:after="0" w:line="252" w:lineRule="auto"/>
            </w:pPr>
            <w:r>
              <w:rPr>
                <w:sz w:val="18"/>
              </w:rPr>
              <w:t>The rate before the funnel begins</w:t>
            </w:r>
          </w:p>
        </w:tc>
        <w:tc>
          <w:tcPr>
            <w:tcW w:w="3168" w:type="dxa"/>
          </w:tcPr>
          <w:p w14:paraId="6035E3A5" w14:textId="77777777" w:rsidR="005D6E37" w:rsidRDefault="00000000">
            <w:pPr>
              <w:spacing w:after="0" w:line="252" w:lineRule="auto"/>
            </w:pPr>
            <w:r>
              <w:rPr>
                <w:sz w:val="18"/>
              </w:rPr>
              <w:t>created_month, intake_channel, applications_created, applications_submitted, started_to_submitted_rate</w:t>
            </w:r>
          </w:p>
        </w:tc>
      </w:tr>
      <w:tr w:rsidR="005D6E37" w14:paraId="17750C63" w14:textId="77777777">
        <w:trPr>
          <w:cantSplit/>
          <w:jc w:val="center"/>
        </w:trPr>
        <w:tc>
          <w:tcPr>
            <w:tcW w:w="2808" w:type="dxa"/>
          </w:tcPr>
          <w:p w14:paraId="3FBF674C" w14:textId="77777777" w:rsidR="005D6E37" w:rsidRDefault="00000000">
            <w:pPr>
              <w:spacing w:after="0" w:line="252" w:lineRule="auto"/>
            </w:pPr>
            <w:r>
              <w:rPr>
                <w:sz w:val="18"/>
              </w:rPr>
              <w:t>v_funded_loan_month</w:t>
            </w:r>
          </w:p>
        </w:tc>
        <w:tc>
          <w:tcPr>
            <w:tcW w:w="1656" w:type="dxa"/>
          </w:tcPr>
          <w:p w14:paraId="2CEA951E" w14:textId="77777777" w:rsidR="005D6E37" w:rsidRDefault="00000000">
            <w:pPr>
              <w:spacing w:after="0" w:line="252" w:lineRule="auto"/>
            </w:pPr>
            <w:r>
              <w:rPr>
                <w:sz w:val="18"/>
              </w:rPr>
              <w:t>Month, product, tenor, channel</w:t>
            </w:r>
          </w:p>
        </w:tc>
        <w:tc>
          <w:tcPr>
            <w:tcW w:w="1080" w:type="dxa"/>
          </w:tcPr>
          <w:p w14:paraId="3E6776D1" w14:textId="77777777" w:rsidR="005D6E37" w:rsidRDefault="00000000">
            <w:pPr>
              <w:spacing w:after="0" w:line="252" w:lineRule="auto"/>
            </w:pPr>
            <w:r>
              <w:rPr>
                <w:sz w:val="18"/>
              </w:rPr>
              <w:t>View</w:t>
            </w:r>
          </w:p>
        </w:tc>
        <w:tc>
          <w:tcPr>
            <w:tcW w:w="1368" w:type="dxa"/>
          </w:tcPr>
          <w:p w14:paraId="2245FE61" w14:textId="77777777" w:rsidR="005D6E37" w:rsidRDefault="00000000">
            <w:pPr>
              <w:spacing w:after="0" w:line="252" w:lineRule="auto"/>
            </w:pPr>
            <w:r>
              <w:rPr>
                <w:sz w:val="18"/>
              </w:rPr>
              <w:t>Sales trend and mix, net of reversals</w:t>
            </w:r>
          </w:p>
        </w:tc>
        <w:tc>
          <w:tcPr>
            <w:tcW w:w="3168" w:type="dxa"/>
          </w:tcPr>
          <w:p w14:paraId="723C8988" w14:textId="77777777" w:rsidR="005D6E37" w:rsidRDefault="00000000">
            <w:pPr>
              <w:spacing w:after="0" w:line="252" w:lineRule="auto"/>
            </w:pPr>
            <w:r>
              <w:rPr>
                <w:sz w:val="18"/>
              </w:rPr>
              <w:t>funded_month, product, tenor_months, intake_channel, funded_loan_count, funded_amount, reversal_count, reversal_amount</w:t>
            </w:r>
          </w:p>
        </w:tc>
      </w:tr>
      <w:tr w:rsidR="005D6E37" w14:paraId="3B858556" w14:textId="77777777">
        <w:trPr>
          <w:cantSplit/>
          <w:jc w:val="center"/>
        </w:trPr>
        <w:tc>
          <w:tcPr>
            <w:tcW w:w="2808" w:type="dxa"/>
          </w:tcPr>
          <w:p w14:paraId="0068EDB0" w14:textId="77777777" w:rsidR="005D6E37" w:rsidRDefault="00000000">
            <w:pPr>
              <w:spacing w:after="0" w:line="252" w:lineRule="auto"/>
            </w:pPr>
            <w:r>
              <w:rPr>
                <w:sz w:val="18"/>
              </w:rPr>
              <w:t>fct_application_funnel_frozen</w:t>
            </w:r>
          </w:p>
        </w:tc>
        <w:tc>
          <w:tcPr>
            <w:tcW w:w="1656" w:type="dxa"/>
          </w:tcPr>
          <w:p w14:paraId="5473237F" w14:textId="77777777" w:rsidR="005D6E37" w:rsidRDefault="00000000">
            <w:pPr>
              <w:spacing w:after="0" w:line="252" w:lineRule="auto"/>
            </w:pPr>
            <w:r>
              <w:rPr>
                <w:sz w:val="18"/>
              </w:rPr>
              <w:t>Application, freeze version</w:t>
            </w:r>
          </w:p>
        </w:tc>
        <w:tc>
          <w:tcPr>
            <w:tcW w:w="1080" w:type="dxa"/>
          </w:tcPr>
          <w:p w14:paraId="60259F92" w14:textId="77777777" w:rsidR="005D6E37" w:rsidRDefault="00000000">
            <w:pPr>
              <w:spacing w:after="0" w:line="252" w:lineRule="auto"/>
            </w:pPr>
            <w:r>
              <w:rPr>
                <w:sz w:val="18"/>
              </w:rPr>
              <w:t>Append-only</w:t>
            </w:r>
          </w:p>
        </w:tc>
        <w:tc>
          <w:tcPr>
            <w:tcW w:w="1368" w:type="dxa"/>
          </w:tcPr>
          <w:p w14:paraId="1E678380" w14:textId="77777777" w:rsidR="005D6E37" w:rsidRDefault="00000000">
            <w:pPr>
              <w:spacing w:after="0" w:line="252" w:lineRule="auto"/>
            </w:pPr>
            <w:r>
              <w:rPr>
                <w:sz w:val="18"/>
              </w:rPr>
              <w:t>What a regulator is shown for a mature cohort</w:t>
            </w:r>
          </w:p>
        </w:tc>
        <w:tc>
          <w:tcPr>
            <w:tcW w:w="3168" w:type="dxa"/>
          </w:tcPr>
          <w:p w14:paraId="042C88B7" w14:textId="77777777" w:rsidR="005D6E37" w:rsidRDefault="00000000">
            <w:pPr>
              <w:spacing w:after="0" w:line="252" w:lineRule="auto"/>
            </w:pPr>
            <w:r>
              <w:rPr>
                <w:sz w:val="18"/>
              </w:rPr>
              <w:t>Every column of fct_application_funnel as it stood at day 14, plus outcome_bucket, channel_name, product_name, freeze_version, frozen_at, restatement_reason, dropoff_mapping_version, parameter_version, quality_status, capture_gap_interval</w:t>
            </w:r>
          </w:p>
        </w:tc>
      </w:tr>
      <w:tr w:rsidR="005D6E37" w14:paraId="04C719D8" w14:textId="77777777">
        <w:trPr>
          <w:cantSplit/>
          <w:jc w:val="center"/>
        </w:trPr>
        <w:tc>
          <w:tcPr>
            <w:tcW w:w="2808" w:type="dxa"/>
          </w:tcPr>
          <w:p w14:paraId="0C58F835" w14:textId="77777777" w:rsidR="005D6E37" w:rsidRDefault="00000000">
            <w:pPr>
              <w:spacing w:after="0" w:line="252" w:lineRule="auto"/>
            </w:pPr>
            <w:r>
              <w:rPr>
                <w:sz w:val="18"/>
              </w:rPr>
              <w:t>cohort_quality_gate</w:t>
            </w:r>
          </w:p>
        </w:tc>
        <w:tc>
          <w:tcPr>
            <w:tcW w:w="1656" w:type="dxa"/>
          </w:tcPr>
          <w:p w14:paraId="4C36B310" w14:textId="77777777" w:rsidR="005D6E37" w:rsidRDefault="00000000">
            <w:pPr>
              <w:spacing w:after="0" w:line="252" w:lineRule="auto"/>
            </w:pPr>
            <w:r>
              <w:rPr>
                <w:sz w:val="18"/>
              </w:rPr>
              <w:t>Cohort month, intake channel, run</w:t>
            </w:r>
          </w:p>
        </w:tc>
        <w:tc>
          <w:tcPr>
            <w:tcW w:w="1080" w:type="dxa"/>
          </w:tcPr>
          <w:p w14:paraId="69805449" w14:textId="77777777" w:rsidR="005D6E37" w:rsidRDefault="00000000">
            <w:pPr>
              <w:spacing w:after="0" w:line="252" w:lineRule="auto"/>
            </w:pPr>
            <w:r>
              <w:rPr>
                <w:sz w:val="18"/>
              </w:rPr>
              <w:t>Append-only</w:t>
            </w:r>
          </w:p>
        </w:tc>
        <w:tc>
          <w:tcPr>
            <w:tcW w:w="1368" w:type="dxa"/>
          </w:tcPr>
          <w:p w14:paraId="7B2E6ECD" w14:textId="77777777" w:rsidR="005D6E37" w:rsidRDefault="00000000">
            <w:pPr>
              <w:spacing w:after="0" w:line="252" w:lineRule="auto"/>
            </w:pPr>
            <w:r>
              <w:rPr>
                <w:sz w:val="18"/>
              </w:rPr>
              <w:t>Whether a cohort may be published</w:t>
            </w:r>
          </w:p>
        </w:tc>
        <w:tc>
          <w:tcPr>
            <w:tcW w:w="3168" w:type="dxa"/>
          </w:tcPr>
          <w:p w14:paraId="3F5D9919" w14:textId="77777777" w:rsidR="005D6E37" w:rsidRDefault="00000000">
            <w:pPr>
              <w:spacing w:after="0" w:line="252" w:lineRule="auto"/>
            </w:pPr>
            <w:r>
              <w:rPr>
                <w:sz w:val="18"/>
              </w:rPr>
              <w:t>cohort_month, intake_channel, run_id, freeze_version, frozen_funded_pct, recomputed_funded_pct, max_bucket_drift_pts, open_issue_pct, flag_threshold_pct, hold_threshold_pct, restatement_threshold_pts, quality_status, hold_reason, capture_gap_interval</w:t>
            </w:r>
          </w:p>
        </w:tc>
      </w:tr>
      <w:tr w:rsidR="005D6E37" w14:paraId="0A7BFAC6" w14:textId="77777777">
        <w:trPr>
          <w:cantSplit/>
          <w:jc w:val="center"/>
        </w:trPr>
        <w:tc>
          <w:tcPr>
            <w:tcW w:w="2808" w:type="dxa"/>
          </w:tcPr>
          <w:p w14:paraId="65372B10" w14:textId="77777777" w:rsidR="005D6E37" w:rsidRDefault="00000000">
            <w:pPr>
              <w:spacing w:after="0" w:line="252" w:lineRule="auto"/>
            </w:pPr>
            <w:r>
              <w:rPr>
                <w:sz w:val="18"/>
              </w:rPr>
              <w:t>decision_input_record</w:t>
            </w:r>
          </w:p>
        </w:tc>
        <w:tc>
          <w:tcPr>
            <w:tcW w:w="1656" w:type="dxa"/>
          </w:tcPr>
          <w:p w14:paraId="107BFC7A" w14:textId="77777777" w:rsidR="005D6E37" w:rsidRDefault="00000000">
            <w:pPr>
              <w:spacing w:after="0" w:line="252" w:lineRule="auto"/>
            </w:pPr>
            <w:r>
              <w:rPr>
                <w:sz w:val="18"/>
              </w:rPr>
              <w:t>Application, decision version, record version</w:t>
            </w:r>
          </w:p>
        </w:tc>
        <w:tc>
          <w:tcPr>
            <w:tcW w:w="1080" w:type="dxa"/>
          </w:tcPr>
          <w:p w14:paraId="7F918ADD" w14:textId="77777777" w:rsidR="005D6E37" w:rsidRDefault="00000000">
            <w:pPr>
              <w:spacing w:after="0" w:line="252" w:lineRule="auto"/>
            </w:pPr>
            <w:r>
              <w:rPr>
                <w:sz w:val="18"/>
              </w:rPr>
              <w:t>Append-only</w:t>
            </w:r>
          </w:p>
        </w:tc>
        <w:tc>
          <w:tcPr>
            <w:tcW w:w="1368" w:type="dxa"/>
          </w:tcPr>
          <w:p w14:paraId="0D89497B" w14:textId="77777777" w:rsidR="005D6E37" w:rsidRDefault="00000000">
            <w:pPr>
              <w:spacing w:after="0" w:line="252" w:lineRule="auto"/>
            </w:pPr>
            <w:r>
              <w:rPr>
                <w:sz w:val="18"/>
              </w:rPr>
              <w:t>Question 2</w:t>
            </w:r>
          </w:p>
        </w:tc>
        <w:tc>
          <w:tcPr>
            <w:tcW w:w="3168" w:type="dxa"/>
          </w:tcPr>
          <w:p w14:paraId="66D4BDA3" w14:textId="77777777" w:rsidR="005D6E37" w:rsidRDefault="00000000">
            <w:pPr>
              <w:spacing w:after="0" w:line="252" w:lineRule="auto"/>
            </w:pPr>
            <w:r>
              <w:rPr>
                <w:sz w:val="18"/>
              </w:rPr>
              <w:t>application_number, decision_version, record_version, decided_at, recorded_at, kyc_verdict, kyc_type, kyc_read_at, kyc_evidence, bureau_score (masked), bureau_score_band, bureau_fetched_at, bureau_evidence, applicant_declared_income (masked), statement_declared_income (masked), declared_income_band, income_evidence, engine_employer_name (masked), engine_employer_sector, source_employer_name (masked), employer_evidence, kyc_risk_flags (masked), kyc_risk_flag_count, consent_given_at, ambiguous_input, late_arriving_input, row_hash (masked)</w:t>
            </w:r>
          </w:p>
        </w:tc>
      </w:tr>
      <w:tr w:rsidR="005D6E37" w14:paraId="04D62FB4" w14:textId="77777777">
        <w:trPr>
          <w:cantSplit/>
          <w:jc w:val="center"/>
        </w:trPr>
        <w:tc>
          <w:tcPr>
            <w:tcW w:w="2808" w:type="dxa"/>
          </w:tcPr>
          <w:p w14:paraId="51502843" w14:textId="77777777" w:rsidR="005D6E37" w:rsidRDefault="00000000">
            <w:pPr>
              <w:spacing w:after="0" w:line="252" w:lineRule="auto"/>
            </w:pPr>
            <w:r>
              <w:rPr>
                <w:sz w:val="18"/>
              </w:rPr>
              <w:t>legacy_decision_record</w:t>
            </w:r>
          </w:p>
        </w:tc>
        <w:tc>
          <w:tcPr>
            <w:tcW w:w="1656" w:type="dxa"/>
          </w:tcPr>
          <w:p w14:paraId="0B25843C" w14:textId="77777777" w:rsidR="005D6E37" w:rsidRDefault="00000000">
            <w:pPr>
              <w:spacing w:after="0" w:line="252" w:lineRule="auto"/>
            </w:pPr>
            <w:r>
              <w:rPr>
                <w:sz w:val="18"/>
              </w:rPr>
              <w:t>loan_decision_v1 row</w:t>
            </w:r>
          </w:p>
        </w:tc>
        <w:tc>
          <w:tcPr>
            <w:tcW w:w="1080" w:type="dxa"/>
          </w:tcPr>
          <w:p w14:paraId="394EA8DF" w14:textId="77777777" w:rsidR="005D6E37" w:rsidRDefault="00000000">
            <w:pPr>
              <w:spacing w:after="0" w:line="252" w:lineRule="auto"/>
            </w:pPr>
            <w:r>
              <w:rPr>
                <w:sz w:val="18"/>
              </w:rPr>
              <w:t>Append-only</w:t>
            </w:r>
          </w:p>
        </w:tc>
        <w:tc>
          <w:tcPr>
            <w:tcW w:w="1368" w:type="dxa"/>
          </w:tcPr>
          <w:p w14:paraId="19B139E6" w14:textId="77777777" w:rsidR="005D6E37" w:rsidRDefault="00000000">
            <w:pPr>
              <w:spacing w:after="0" w:line="252" w:lineRule="auto"/>
            </w:pPr>
            <w:r>
              <w:rPr>
                <w:sz w:val="18"/>
              </w:rPr>
              <w:t>Pre-cutover decisions, served as they are</w:t>
            </w:r>
          </w:p>
        </w:tc>
        <w:tc>
          <w:tcPr>
            <w:tcW w:w="3168" w:type="dxa"/>
          </w:tcPr>
          <w:p w14:paraId="3F06D996" w14:textId="77777777" w:rsidR="005D6E37" w:rsidRDefault="00000000">
            <w:pPr>
              <w:spacing w:after="0" w:line="252" w:lineRule="auto"/>
            </w:pPr>
            <w:r>
              <w:rPr>
                <w:sz w:val="18"/>
              </w:rPr>
              <w:t>legacy_id, application_number, decision, approved_amount, decided_at, evidence_level, period_label, has_newer_decision, duplicate_count</w:t>
            </w:r>
          </w:p>
        </w:tc>
      </w:tr>
      <w:tr w:rsidR="005D6E37" w14:paraId="395EEEAD" w14:textId="77777777">
        <w:trPr>
          <w:cantSplit/>
          <w:jc w:val="center"/>
        </w:trPr>
        <w:tc>
          <w:tcPr>
            <w:tcW w:w="2808" w:type="dxa"/>
          </w:tcPr>
          <w:p w14:paraId="27F0C88F" w14:textId="77777777" w:rsidR="005D6E37" w:rsidRDefault="00000000">
            <w:pPr>
              <w:spacing w:after="0" w:line="252" w:lineRule="auto"/>
            </w:pPr>
            <w:r>
              <w:rPr>
                <w:sz w:val="18"/>
              </w:rPr>
              <w:t>v_decision_inputs</w:t>
            </w:r>
          </w:p>
        </w:tc>
        <w:tc>
          <w:tcPr>
            <w:tcW w:w="1656" w:type="dxa"/>
          </w:tcPr>
          <w:p w14:paraId="5B4AEA51" w14:textId="77777777" w:rsidR="005D6E37" w:rsidRDefault="00000000">
            <w:pPr>
              <w:spacing w:after="0" w:line="252" w:lineRule="auto"/>
            </w:pPr>
            <w:r>
              <w:rPr>
                <w:sz w:val="18"/>
              </w:rPr>
              <w:t>Application number</w:t>
            </w:r>
          </w:p>
        </w:tc>
        <w:tc>
          <w:tcPr>
            <w:tcW w:w="1080" w:type="dxa"/>
          </w:tcPr>
          <w:p w14:paraId="640C137E" w14:textId="77777777" w:rsidR="005D6E37" w:rsidRDefault="00000000">
            <w:pPr>
              <w:spacing w:after="0" w:line="252" w:lineRule="auto"/>
            </w:pPr>
            <w:r>
              <w:rPr>
                <w:sz w:val="18"/>
              </w:rPr>
              <w:t>View</w:t>
            </w:r>
          </w:p>
        </w:tc>
        <w:tc>
          <w:tcPr>
            <w:tcW w:w="1368" w:type="dxa"/>
          </w:tcPr>
          <w:p w14:paraId="3E54C275" w14:textId="77777777" w:rsidR="005D6E37" w:rsidRDefault="00000000">
            <w:pPr>
              <w:spacing w:after="0" w:line="252" w:lineRule="auto"/>
            </w:pPr>
            <w:r>
              <w:rPr>
                <w:sz w:val="18"/>
              </w:rPr>
              <w:t>Question 2: the latest record, with the other versions listed</w:t>
            </w:r>
          </w:p>
        </w:tc>
        <w:tc>
          <w:tcPr>
            <w:tcW w:w="3168" w:type="dxa"/>
          </w:tcPr>
          <w:p w14:paraId="54B4DBBE" w14:textId="77777777" w:rsidR="005D6E37" w:rsidRDefault="00000000">
            <w:pPr>
              <w:spacing w:after="0" w:line="252" w:lineRule="auto"/>
            </w:pPr>
            <w:r>
              <w:rPr>
                <w:sz w:val="18"/>
              </w:rPr>
              <w:t>The columns of the latest decision_input_record, plus other_record_versions, other_decision_versions, legacy_rows, is_orphan</w:t>
            </w:r>
          </w:p>
        </w:tc>
      </w:tr>
      <w:tr w:rsidR="005D6E37" w14:paraId="768E6B47" w14:textId="77777777">
        <w:trPr>
          <w:cantSplit/>
          <w:jc w:val="center"/>
        </w:trPr>
        <w:tc>
          <w:tcPr>
            <w:tcW w:w="2808" w:type="dxa"/>
          </w:tcPr>
          <w:p w14:paraId="09F736D9" w14:textId="77777777" w:rsidR="005D6E37" w:rsidRDefault="00000000">
            <w:pPr>
              <w:spacing w:after="0" w:line="252" w:lineRule="auto"/>
            </w:pPr>
            <w:r>
              <w:rPr>
                <w:sz w:val="18"/>
              </w:rPr>
              <w:t>offer_watchlist_snapshot</w:t>
            </w:r>
          </w:p>
        </w:tc>
        <w:tc>
          <w:tcPr>
            <w:tcW w:w="1656" w:type="dxa"/>
          </w:tcPr>
          <w:p w14:paraId="6BFFC7B2" w14:textId="77777777" w:rsidR="005D6E37" w:rsidRDefault="00000000">
            <w:pPr>
              <w:spacing w:after="0" w:line="252" w:lineRule="auto"/>
            </w:pPr>
            <w:r>
              <w:rPr>
                <w:sz w:val="18"/>
              </w:rPr>
              <w:t>Run, offer version, section</w:t>
            </w:r>
          </w:p>
        </w:tc>
        <w:tc>
          <w:tcPr>
            <w:tcW w:w="1080" w:type="dxa"/>
          </w:tcPr>
          <w:p w14:paraId="4E9CDF97" w14:textId="77777777" w:rsidR="005D6E37" w:rsidRDefault="00000000">
            <w:pPr>
              <w:spacing w:after="0" w:line="252" w:lineRule="auto"/>
            </w:pPr>
            <w:r>
              <w:rPr>
                <w:sz w:val="18"/>
              </w:rPr>
              <w:t>Append-only</w:t>
            </w:r>
          </w:p>
        </w:tc>
        <w:tc>
          <w:tcPr>
            <w:tcW w:w="1368" w:type="dxa"/>
          </w:tcPr>
          <w:p w14:paraId="733A7B4B" w14:textId="77777777" w:rsidR="005D6E37" w:rsidRDefault="00000000">
            <w:pPr>
              <w:spacing w:after="0" w:line="252" w:lineRule="auto"/>
            </w:pPr>
            <w:r>
              <w:rPr>
                <w:sz w:val="18"/>
              </w:rPr>
              <w:t>Question 3: what ops was told each morning</w:t>
            </w:r>
          </w:p>
        </w:tc>
        <w:tc>
          <w:tcPr>
            <w:tcW w:w="3168" w:type="dxa"/>
          </w:tcPr>
          <w:p w14:paraId="2598EB7A" w14:textId="77777777" w:rsidR="005D6E37" w:rsidRDefault="00000000">
            <w:pPr>
              <w:spacing w:after="0" w:line="252" w:lineRule="auto"/>
            </w:pPr>
            <w:r>
              <w:rPr>
                <w:sz w:val="18"/>
              </w:rPr>
              <w:t>run_id, list_as_of, run_at, data_as_of, loan_offer_id, offer_version, application_number, section, offered_at, offer_expires_at, offer_expired_at, principal_amount, tenor_months</w:t>
            </w:r>
          </w:p>
        </w:tc>
      </w:tr>
      <w:tr w:rsidR="005D6E37" w14:paraId="789276E2" w14:textId="77777777">
        <w:trPr>
          <w:cantSplit/>
          <w:jc w:val="center"/>
        </w:trPr>
        <w:tc>
          <w:tcPr>
            <w:tcW w:w="2808" w:type="dxa"/>
          </w:tcPr>
          <w:p w14:paraId="50B67954" w14:textId="77777777" w:rsidR="005D6E37" w:rsidRDefault="00000000">
            <w:pPr>
              <w:spacing w:after="0" w:line="252" w:lineRule="auto"/>
            </w:pPr>
            <w:r>
              <w:rPr>
                <w:sz w:val="18"/>
              </w:rPr>
              <w:t>dq_disagreement</w:t>
            </w:r>
          </w:p>
        </w:tc>
        <w:tc>
          <w:tcPr>
            <w:tcW w:w="1656" w:type="dxa"/>
          </w:tcPr>
          <w:p w14:paraId="03597325" w14:textId="77777777" w:rsidR="005D6E37" w:rsidRDefault="00000000">
            <w:pPr>
              <w:spacing w:after="0" w:line="252" w:lineRule="auto"/>
            </w:pPr>
            <w:r>
              <w:rPr>
                <w:sz w:val="18"/>
              </w:rPr>
              <w:t>Check, entity</w:t>
            </w:r>
          </w:p>
        </w:tc>
        <w:tc>
          <w:tcPr>
            <w:tcW w:w="1080" w:type="dxa"/>
          </w:tcPr>
          <w:p w14:paraId="19A30DF0" w14:textId="77777777" w:rsidR="005D6E37" w:rsidRDefault="00000000">
            <w:pPr>
              <w:spacing w:after="0" w:line="252" w:lineRule="auto"/>
            </w:pPr>
            <w:r>
              <w:rPr>
                <w:sz w:val="18"/>
              </w:rPr>
              <w:t>Rebuilt daily</w:t>
            </w:r>
          </w:p>
        </w:tc>
        <w:tc>
          <w:tcPr>
            <w:tcW w:w="1368" w:type="dxa"/>
          </w:tcPr>
          <w:p w14:paraId="1F5A6C35" w14:textId="77777777" w:rsidR="005D6E37" w:rsidRDefault="00000000">
            <w:pPr>
              <w:spacing w:after="0" w:line="252" w:lineRule="auto"/>
            </w:pPr>
            <w:r>
              <w:rPr>
                <w:sz w:val="18"/>
              </w:rPr>
              <w:t>Every published disagreement with its owner</w:t>
            </w:r>
          </w:p>
        </w:tc>
        <w:tc>
          <w:tcPr>
            <w:tcW w:w="3168" w:type="dxa"/>
          </w:tcPr>
          <w:p w14:paraId="6AF5F3AF" w14:textId="77777777" w:rsidR="005D6E37" w:rsidRDefault="00000000">
            <w:pPr>
              <w:spacing w:after="0" w:line="252" w:lineRule="auto"/>
            </w:pPr>
            <w:r>
              <w:rPr>
                <w:sz w:val="18"/>
              </w:rPr>
              <w:t>check_code, check_owner, severity, entity_type, entity_key, application_number, cohort_month, moves_cohort_month, opened_at, cleared_at, detail</w:t>
            </w:r>
          </w:p>
        </w:tc>
      </w:tr>
    </w:tbl>
    <w:p w14:paraId="25E7B51D" w14:textId="77777777" w:rsidR="005D6E37" w:rsidRDefault="005D6E37">
      <w:pPr>
        <w:spacing w:after="40"/>
      </w:pPr>
    </w:p>
    <w:p w14:paraId="451BDA7F" w14:textId="77777777" w:rsidR="005D6E37" w:rsidRDefault="00000000">
      <w:r>
        <w:t>Every Gold table also carries run_id and data_as_of.</w:t>
      </w:r>
    </w:p>
    <w:p w14:paraId="589A267B" w14:textId="77777777" w:rsidR="005D6E37" w:rsidRDefault="00000000">
      <w:pPr>
        <w:pStyle w:val="ListBullet"/>
      </w:pPr>
      <w:r>
        <w:t>Dimension keys are the business codes themselves: intake_channel, branch_code, product, the bank-local date, and outcome_code with its mapping version.</w:t>
      </w:r>
    </w:p>
    <w:p w14:paraId="2CC32F8D" w14:textId="77777777" w:rsidR="005D6E37" w:rsidRDefault="00000000">
      <w:pPr>
        <w:pStyle w:val="ListBullet"/>
      </w:pPr>
      <w:r>
        <w:t>A join reads the way a business user would say it, and no surrogate key needs explaining.</w:t>
      </w:r>
    </w:p>
    <w:p w14:paraId="5703F928" w14:textId="77777777" w:rsidR="005D6E37" w:rsidRDefault="00000000">
      <w:pPr>
        <w:pStyle w:val="ListBullet"/>
      </w:pPr>
      <w:r>
        <w:t>The frozen fact also stores the bucket, channel and product names as text at freeze time, so a frozen row never depends on a dimension that changes later.</w:t>
      </w:r>
    </w:p>
    <w:p w14:paraId="4E7A5191" w14:textId="77777777" w:rsidR="005D6E37" w:rsidRDefault="00000000">
      <w:pPr>
        <w:pStyle w:val="Heading2"/>
        <w15:collapsed w15:val="true"/>
      </w:pPr>
      <w:bookmarkStart w:id="16" w:name="other-schemas"/>
      <w:bookmarkEnd w:id="16"/>
      <w:r>
        <w:t>3.5 ops, compliance, restricted and ref</w:t>
      </w:r>
    </w:p>
    <w:p w14:paraId="4597FFF1" w14:textId="77777777" w:rsidR="005D6E37" w:rsidRDefault="00000000">
      <w:pPr>
        <w:pStyle w:val="Heading3"/>
        <w15:collapsed w15:val="true"/>
      </w:pPr>
      <w:bookmarkStart w:id="17" w:name="other-details"/>
      <w:bookmarkEnd w:id="17"/>
      <w:r>
        <w:t>Objects and their fields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3456"/>
        <w:gridCol w:w="2232"/>
        <w:gridCol w:w="4392"/>
      </w:tblGrid>
      <w:tr w:rsidR="005D6E37" w14:paraId="6157FCB6" w14:textId="77777777">
        <w:trPr>
          <w:cantSplit/>
          <w:tblHeader/>
          <w:jc w:val="center"/>
        </w:trPr>
        <w:tc>
          <w:tcPr>
            <w:tcW w:w="3456" w:type="dxa"/>
            <w:shd w:val="clear" w:color="auto" w:fill="F3F4F6"/>
          </w:tcPr>
          <w:p w14:paraId="73429957" w14:textId="77777777" w:rsidR="005D6E37" w:rsidRDefault="00000000">
            <w:pPr>
              <w:spacing w:after="0" w:line="252" w:lineRule="auto"/>
            </w:pPr>
            <w:r>
              <w:rPr>
                <w:b/>
                <w:sz w:val="18"/>
              </w:rPr>
              <w:t>Object</w:t>
            </w:r>
          </w:p>
        </w:tc>
        <w:tc>
          <w:tcPr>
            <w:tcW w:w="2232" w:type="dxa"/>
            <w:shd w:val="clear" w:color="auto" w:fill="F3F4F6"/>
          </w:tcPr>
          <w:p w14:paraId="5D0181CF" w14:textId="77777777" w:rsidR="005D6E37" w:rsidRDefault="00000000">
            <w:pPr>
              <w:spacing w:after="0" w:line="252" w:lineRule="auto"/>
            </w:pPr>
            <w:r>
              <w:rPr>
                <w:b/>
                <w:sz w:val="18"/>
              </w:rPr>
              <w:t>What it is</w:t>
            </w:r>
          </w:p>
        </w:tc>
        <w:tc>
          <w:tcPr>
            <w:tcW w:w="4392" w:type="dxa"/>
            <w:shd w:val="clear" w:color="auto" w:fill="F3F4F6"/>
          </w:tcPr>
          <w:p w14:paraId="1DDDCEEC" w14:textId="77777777" w:rsidR="005D6E37" w:rsidRDefault="00000000">
            <w:pPr>
              <w:spacing w:after="0" w:line="252" w:lineRule="auto"/>
            </w:pPr>
            <w:r>
              <w:rPr>
                <w:b/>
                <w:sz w:val="18"/>
              </w:rPr>
              <w:t>Carries</w:t>
            </w:r>
          </w:p>
        </w:tc>
      </w:tr>
      <w:tr w:rsidR="005D6E37" w14:paraId="77303EAF" w14:textId="77777777">
        <w:trPr>
          <w:cantSplit/>
          <w:jc w:val="center"/>
        </w:trPr>
        <w:tc>
          <w:tcPr>
            <w:tcW w:w="3456" w:type="dxa"/>
          </w:tcPr>
          <w:p w14:paraId="0786CF2D" w14:textId="77777777" w:rsidR="005D6E37" w:rsidRDefault="00000000">
            <w:pPr>
              <w:spacing w:after="0" w:line="252" w:lineRule="auto"/>
            </w:pPr>
            <w:r>
              <w:rPr>
                <w:sz w:val="18"/>
              </w:rPr>
              <w:t>ops.v_watchlist_today</w:t>
            </w:r>
          </w:p>
        </w:tc>
        <w:tc>
          <w:tcPr>
            <w:tcW w:w="2232" w:type="dxa"/>
          </w:tcPr>
          <w:p w14:paraId="59C6AAE4" w14:textId="77777777" w:rsidR="005D6E37" w:rsidRDefault="00000000">
            <w:pPr>
              <w:spacing w:after="0" w:line="252" w:lineRule="auto"/>
            </w:pPr>
            <w:r>
              <w:rPr>
                <w:sz w:val="18"/>
              </w:rPr>
              <w:t>The latest watchlist snapshot minus offers accepted since, with name and mobile. Ops only</w:t>
            </w:r>
          </w:p>
        </w:tc>
        <w:tc>
          <w:tcPr>
            <w:tcW w:w="4392" w:type="dxa"/>
          </w:tcPr>
          <w:p w14:paraId="3596D9DA" w14:textId="77777777" w:rsidR="005D6E37" w:rsidRDefault="00000000">
            <w:pPr>
              <w:spacing w:after="0" w:line="252" w:lineRule="auto"/>
            </w:pPr>
            <w:r>
              <w:rPr>
                <w:sz w:val="18"/>
              </w:rPr>
              <w:t>section, section_order, application_number, first_name, last_name, mobile_number, product, principal_amount, tenor_months, offer_expires_at, offer_expired_at, hours_to_expiry, list_as_of, data_as_of</w:t>
            </w:r>
          </w:p>
        </w:tc>
      </w:tr>
      <w:tr w:rsidR="005D6E37" w14:paraId="7B9AC740" w14:textId="77777777">
        <w:trPr>
          <w:cantSplit/>
          <w:jc w:val="center"/>
        </w:trPr>
        <w:tc>
          <w:tcPr>
            <w:tcW w:w="3456" w:type="dxa"/>
          </w:tcPr>
          <w:p w14:paraId="10E1AC26" w14:textId="77777777" w:rsidR="005D6E37" w:rsidRDefault="00000000">
            <w:pPr>
              <w:spacing w:after="0" w:line="252" w:lineRule="auto"/>
            </w:pPr>
            <w:r>
              <w:rPr>
                <w:sz w:val="18"/>
              </w:rPr>
              <w:t>ops.disbursement_alert</w:t>
            </w:r>
          </w:p>
        </w:tc>
        <w:tc>
          <w:tcPr>
            <w:tcW w:w="2232" w:type="dxa"/>
          </w:tcPr>
          <w:p w14:paraId="3C95E8EC" w14:textId="77777777" w:rsidR="005D6E37" w:rsidRDefault="00000000">
            <w:pPr>
              <w:spacing w:after="0" w:line="252" w:lineRule="auto"/>
            </w:pPr>
            <w:r>
              <w:rPr>
                <w:sz w:val="18"/>
              </w:rPr>
              <w:t>Append-only alerts: keys, statuses and amounts, no contact details</w:t>
            </w:r>
          </w:p>
        </w:tc>
        <w:tc>
          <w:tcPr>
            <w:tcW w:w="4392" w:type="dxa"/>
          </w:tcPr>
          <w:p w14:paraId="5E158BA3" w14:textId="77777777" w:rsidR="005D6E37" w:rsidRDefault="00000000">
            <w:pPr>
              <w:spacing w:after="0" w:line="252" w:lineRule="auto"/>
            </w:pPr>
            <w:r>
              <w:rPr>
                <w:sz w:val="18"/>
              </w:rPr>
              <w:t>alert_id, rule_code, severity, disbursement_id, loan_offer_id, application_number, disbursement_status, disbursed_amount, latest_decision_version, latest_decision, source_commit_ts, change_seq, detected_at</w:t>
            </w:r>
          </w:p>
        </w:tc>
      </w:tr>
      <w:tr w:rsidR="005D6E37" w14:paraId="2EBCCBAF" w14:textId="77777777">
        <w:trPr>
          <w:cantSplit/>
          <w:jc w:val="center"/>
        </w:trPr>
        <w:tc>
          <w:tcPr>
            <w:tcW w:w="3456" w:type="dxa"/>
          </w:tcPr>
          <w:p w14:paraId="7BDAD6AF" w14:textId="77777777" w:rsidR="005D6E37" w:rsidRDefault="00000000">
            <w:pPr>
              <w:spacing w:after="0" w:line="252" w:lineRule="auto"/>
            </w:pPr>
            <w:r>
              <w:rPr>
                <w:sz w:val="18"/>
              </w:rPr>
              <w:t>compliance.policy_snapshot</w:t>
            </w:r>
          </w:p>
        </w:tc>
        <w:tc>
          <w:tcPr>
            <w:tcW w:w="2232" w:type="dxa"/>
          </w:tcPr>
          <w:p w14:paraId="156B0245" w14:textId="77777777" w:rsidR="005D6E37" w:rsidRDefault="00000000">
            <w:pPr>
              <w:spacing w:after="0" w:line="252" w:lineRule="auto"/>
            </w:pPr>
            <w:r>
              <w:rPr>
                <w:sz w:val="18"/>
              </w:rPr>
              <w:t>Masks, tags and grants, per day</w:t>
            </w:r>
          </w:p>
        </w:tc>
        <w:tc>
          <w:tcPr>
            <w:tcW w:w="4392" w:type="dxa"/>
          </w:tcPr>
          <w:p w14:paraId="4542CCEF" w14:textId="77777777" w:rsidR="005D6E37" w:rsidRDefault="00000000">
            <w:pPr>
              <w:spacing w:after="0" w:line="252" w:lineRule="auto"/>
            </w:pPr>
            <w:r>
              <w:rPr>
                <w:sz w:val="18"/>
              </w:rPr>
              <w:t>snapshot_date, object_type, securable_full_name, column_name, principal, privilege, mask_function, tag_name, tag_value, declared_in_repo, drift_finding, captured_at</w:t>
            </w:r>
          </w:p>
        </w:tc>
      </w:tr>
      <w:tr w:rsidR="005D6E37" w14:paraId="12B94336" w14:textId="77777777">
        <w:trPr>
          <w:cantSplit/>
          <w:jc w:val="center"/>
        </w:trPr>
        <w:tc>
          <w:tcPr>
            <w:tcW w:w="3456" w:type="dxa"/>
          </w:tcPr>
          <w:p w14:paraId="1BDED0C4" w14:textId="77777777" w:rsidR="005D6E37" w:rsidRDefault="00000000">
            <w:pPr>
              <w:spacing w:after="0" w:line="252" w:lineRule="auto"/>
            </w:pPr>
            <w:r>
              <w:rPr>
                <w:sz w:val="18"/>
              </w:rPr>
              <w:t>compliance.group_membership_snapshot</w:t>
            </w:r>
          </w:p>
        </w:tc>
        <w:tc>
          <w:tcPr>
            <w:tcW w:w="2232" w:type="dxa"/>
          </w:tcPr>
          <w:p w14:paraId="4DFBC106" w14:textId="77777777" w:rsidR="005D6E37" w:rsidRDefault="00000000">
            <w:pPr>
              <w:spacing w:after="0" w:line="252" w:lineRule="auto"/>
            </w:pPr>
            <w:r>
              <w:rPr>
                <w:sz w:val="18"/>
              </w:rPr>
              <w:t>Who held each lending group, per day</w:t>
            </w:r>
          </w:p>
        </w:tc>
        <w:tc>
          <w:tcPr>
            <w:tcW w:w="4392" w:type="dxa"/>
          </w:tcPr>
          <w:p w14:paraId="4E28EA81" w14:textId="77777777" w:rsidR="005D6E37" w:rsidRDefault="00000000">
            <w:pPr>
              <w:spacing w:after="0" w:line="252" w:lineRule="auto"/>
            </w:pPr>
            <w:r>
              <w:rPr>
                <w:sz w:val="18"/>
              </w:rPr>
              <w:t>snapshot_date, group_name, member_id, member_type, member_display, finding, captured_at</w:t>
            </w:r>
          </w:p>
        </w:tc>
      </w:tr>
      <w:tr w:rsidR="005D6E37" w14:paraId="21CD49CC" w14:textId="77777777">
        <w:trPr>
          <w:cantSplit/>
          <w:jc w:val="center"/>
        </w:trPr>
        <w:tc>
          <w:tcPr>
            <w:tcW w:w="3456" w:type="dxa"/>
          </w:tcPr>
          <w:p w14:paraId="68543B1E" w14:textId="77777777" w:rsidR="005D6E37" w:rsidRDefault="00000000">
            <w:pPr>
              <w:spacing w:after="0" w:line="252" w:lineRule="auto"/>
            </w:pPr>
            <w:r>
              <w:rPr>
                <w:sz w:val="18"/>
              </w:rPr>
              <w:t>compliance.probe_result</w:t>
            </w:r>
          </w:p>
        </w:tc>
        <w:tc>
          <w:tcPr>
            <w:tcW w:w="2232" w:type="dxa"/>
          </w:tcPr>
          <w:p w14:paraId="026CD933" w14:textId="77777777" w:rsidR="005D6E37" w:rsidRDefault="00000000">
            <w:pPr>
              <w:spacing w:after="0" w:line="252" w:lineRule="auto"/>
            </w:pPr>
            <w:r>
              <w:rPr>
                <w:sz w:val="18"/>
              </w:rPr>
              <w:t>Daily masked reads and denied attempts by a test principal in the analyst group</w:t>
            </w:r>
          </w:p>
        </w:tc>
        <w:tc>
          <w:tcPr>
            <w:tcW w:w="4392" w:type="dxa"/>
          </w:tcPr>
          <w:p w14:paraId="24D53133" w14:textId="77777777" w:rsidR="005D6E37" w:rsidRDefault="00000000">
            <w:pPr>
              <w:spacing w:after="0" w:line="252" w:lineRule="auto"/>
            </w:pPr>
            <w:r>
              <w:rPr>
                <w:sz w:val="18"/>
              </w:rPr>
              <w:t>probe_date, probe_ts, attempt_type, securable_full_name, column_name, rows_read, clear_values_seen, output_hash, outcome, probe_label</w:t>
            </w:r>
          </w:p>
        </w:tc>
      </w:tr>
      <w:tr w:rsidR="005D6E37" w14:paraId="26542C18" w14:textId="77777777">
        <w:trPr>
          <w:cantSplit/>
          <w:jc w:val="center"/>
        </w:trPr>
        <w:tc>
          <w:tcPr>
            <w:tcW w:w="3456" w:type="dxa"/>
          </w:tcPr>
          <w:p w14:paraId="5B94E08A" w14:textId="77777777" w:rsidR="005D6E37" w:rsidRDefault="00000000">
            <w:pPr>
              <w:spacing w:after="0" w:line="252" w:lineRule="auto"/>
            </w:pPr>
            <w:r>
              <w:rPr>
                <w:sz w:val="18"/>
              </w:rPr>
              <w:t>compliance.column_inventory</w:t>
            </w:r>
          </w:p>
        </w:tc>
        <w:tc>
          <w:tcPr>
            <w:tcW w:w="2232" w:type="dxa"/>
          </w:tcPr>
          <w:p w14:paraId="7976E845" w14:textId="77777777" w:rsidR="005D6E37" w:rsidRDefault="00000000">
            <w:pPr>
              <w:spacing w:after="0" w:line="252" w:lineRule="auto"/>
            </w:pPr>
            <w:r>
              <w:rPr>
                <w:sz w:val="18"/>
              </w:rPr>
              <w:t>Every analyst-readable column with its tag and mask, plus a scan for national-id and mobile patterns</w:t>
            </w:r>
          </w:p>
        </w:tc>
        <w:tc>
          <w:tcPr>
            <w:tcW w:w="4392" w:type="dxa"/>
          </w:tcPr>
          <w:p w14:paraId="61B98C9C" w14:textId="77777777" w:rsidR="005D6E37" w:rsidRDefault="00000000">
            <w:pPr>
              <w:spacing w:after="0" w:line="252" w:lineRule="auto"/>
            </w:pPr>
            <w:r>
              <w:rPr>
                <w:sz w:val="18"/>
              </w:rPr>
              <w:t>inventory_date, schema_name, table_name, column_name, data_type, pii_class, mask_function, is_direct_identifier, pattern_match_count, finding</w:t>
            </w:r>
          </w:p>
        </w:tc>
      </w:tr>
      <w:tr w:rsidR="005D6E37" w14:paraId="0EDBAEEC" w14:textId="77777777">
        <w:trPr>
          <w:cantSplit/>
          <w:jc w:val="center"/>
        </w:trPr>
        <w:tc>
          <w:tcPr>
            <w:tcW w:w="3456" w:type="dxa"/>
          </w:tcPr>
          <w:p w14:paraId="062C4C05" w14:textId="77777777" w:rsidR="005D6E37" w:rsidRDefault="00000000">
            <w:pPr>
              <w:spacing w:after="0" w:line="252" w:lineRule="auto"/>
            </w:pPr>
            <w:r>
              <w:rPr>
                <w:sz w:val="18"/>
              </w:rPr>
              <w:t>compliance.run_lineage</w:t>
            </w:r>
          </w:p>
        </w:tc>
        <w:tc>
          <w:tcPr>
            <w:tcW w:w="2232" w:type="dxa"/>
          </w:tcPr>
          <w:p w14:paraId="6C6D113D" w14:textId="77777777" w:rsidR="005D6E37" w:rsidRDefault="00000000">
            <w:pPr>
              <w:spacing w:after="0" w:line="252" w:lineRule="auto"/>
            </w:pPr>
            <w:r>
              <w:rPr>
                <w:sz w:val="18"/>
              </w:rPr>
              <w:t>The input tables and versions behind each frozen cohort</w:t>
            </w:r>
          </w:p>
        </w:tc>
        <w:tc>
          <w:tcPr>
            <w:tcW w:w="4392" w:type="dxa"/>
          </w:tcPr>
          <w:p w14:paraId="2F3B3E8F" w14:textId="77777777" w:rsidR="005D6E37" w:rsidRDefault="00000000">
            <w:pPr>
              <w:spacing w:after="0" w:line="252" w:lineRule="auto"/>
            </w:pPr>
            <w:r>
              <w:rPr>
                <w:sz w:val="18"/>
              </w:rPr>
              <w:t>run_id, frozen_object, cohort_month, input_table, input_table_version, run_watermark, run_started_at</w:t>
            </w:r>
          </w:p>
        </w:tc>
      </w:tr>
      <w:tr w:rsidR="005D6E37" w14:paraId="14F8FA97" w14:textId="77777777">
        <w:trPr>
          <w:cantSplit/>
          <w:jc w:val="center"/>
        </w:trPr>
        <w:tc>
          <w:tcPr>
            <w:tcW w:w="3456" w:type="dxa"/>
          </w:tcPr>
          <w:p w14:paraId="1CD24557" w14:textId="77777777" w:rsidR="005D6E37" w:rsidRDefault="00000000">
            <w:pPr>
              <w:spacing w:after="0" w:line="252" w:lineRule="auto"/>
            </w:pPr>
            <w:r>
              <w:rPr>
                <w:sz w:val="18"/>
              </w:rPr>
              <w:t>compliance.break_glass_exception</w:t>
            </w:r>
          </w:p>
        </w:tc>
        <w:tc>
          <w:tcPr>
            <w:tcW w:w="2232" w:type="dxa"/>
          </w:tcPr>
          <w:p w14:paraId="49BAD786" w14:textId="77777777" w:rsidR="005D6E37" w:rsidRDefault="00000000">
            <w:pPr>
              <w:spacing w:after="0" w:line="252" w:lineRule="auto"/>
            </w:pPr>
            <w:r>
              <w:rPr>
                <w:sz w:val="18"/>
              </w:rPr>
              <w:t>Each break-glass grant with its ticket, window and approver</w:t>
            </w:r>
          </w:p>
        </w:tc>
        <w:tc>
          <w:tcPr>
            <w:tcW w:w="4392" w:type="dxa"/>
          </w:tcPr>
          <w:p w14:paraId="1FEAFD02" w14:textId="77777777" w:rsidR="005D6E37" w:rsidRDefault="00000000">
            <w:pPr>
              <w:spacing w:after="0" w:line="252" w:lineRule="auto"/>
            </w:pPr>
            <w:r>
              <w:rPr>
                <w:sz w:val="18"/>
              </w:rPr>
              <w:t>ticket_ref, member_id, group_name, granted_at, removed_at, reason, approved_by</w:t>
            </w:r>
          </w:p>
        </w:tc>
      </w:tr>
      <w:tr w:rsidR="005D6E37" w14:paraId="07A1CBC4" w14:textId="77777777">
        <w:trPr>
          <w:cantSplit/>
          <w:jc w:val="center"/>
        </w:trPr>
        <w:tc>
          <w:tcPr>
            <w:tcW w:w="3456" w:type="dxa"/>
          </w:tcPr>
          <w:p w14:paraId="2EB2238F" w14:textId="77777777" w:rsidR="005D6E37" w:rsidRDefault="00000000">
            <w:pPr>
              <w:spacing w:after="0" w:line="252" w:lineRule="auto"/>
            </w:pPr>
            <w:r>
              <w:rPr>
                <w:sz w:val="18"/>
              </w:rPr>
              <w:t>compliance.audit_log_archive</w:t>
            </w:r>
          </w:p>
        </w:tc>
        <w:tc>
          <w:tcPr>
            <w:tcW w:w="2232" w:type="dxa"/>
          </w:tcPr>
          <w:p w14:paraId="030B0157" w14:textId="77777777" w:rsidR="005D6E37" w:rsidRDefault="00000000">
            <w:pPr>
              <w:spacing w:after="0" w:line="252" w:lineRule="auto"/>
            </w:pPr>
            <w:r>
              <w:rPr>
                <w:sz w:val="18"/>
              </w:rPr>
              <w:t>Read-only view over the audit logs in the security account's store</w:t>
            </w:r>
          </w:p>
        </w:tc>
        <w:tc>
          <w:tcPr>
            <w:tcW w:w="4392" w:type="dxa"/>
          </w:tcPr>
          <w:p w14:paraId="583F18A8" w14:textId="77777777" w:rsidR="005D6E37" w:rsidRDefault="00000000">
            <w:pPr>
              <w:spacing w:after="0" w:line="252" w:lineRule="auto"/>
            </w:pPr>
            <w:r>
              <w:rPr>
                <w:sz w:val="18"/>
              </w:rPr>
              <w:t>event_time, event_date, workspace_id, service_name, action_name, user_identity, request_params, response</w:t>
            </w:r>
          </w:p>
        </w:tc>
      </w:tr>
      <w:tr w:rsidR="005D6E37" w14:paraId="0B21BD7A" w14:textId="77777777">
        <w:trPr>
          <w:cantSplit/>
          <w:jc w:val="center"/>
        </w:trPr>
        <w:tc>
          <w:tcPr>
            <w:tcW w:w="3456" w:type="dxa"/>
          </w:tcPr>
          <w:p w14:paraId="6512C371" w14:textId="77777777" w:rsidR="005D6E37" w:rsidRDefault="00000000">
            <w:pPr>
              <w:spacing w:after="0" w:line="252" w:lineRule="auto"/>
            </w:pPr>
            <w:r>
              <w:rPr>
                <w:sz w:val="18"/>
              </w:rPr>
              <w:t>compliance.s3_data_event_archive</w:t>
            </w:r>
          </w:p>
        </w:tc>
        <w:tc>
          <w:tcPr>
            <w:tcW w:w="2232" w:type="dxa"/>
          </w:tcPr>
          <w:p w14:paraId="1BE0AA75" w14:textId="77777777" w:rsidR="005D6E37" w:rsidRDefault="00000000">
            <w:pPr>
              <w:spacing w:after="0" w:line="252" w:lineRule="auto"/>
            </w:pPr>
            <w:r>
              <w:rPr>
                <w:sz w:val="18"/>
              </w:rPr>
              <w:t>Read-only view over the S3 data events in the same store</w:t>
            </w:r>
          </w:p>
        </w:tc>
        <w:tc>
          <w:tcPr>
            <w:tcW w:w="4392" w:type="dxa"/>
          </w:tcPr>
          <w:p w14:paraId="14F80D45" w14:textId="77777777" w:rsidR="005D6E37" w:rsidRDefault="00000000">
            <w:pPr>
              <w:spacing w:after="0" w:line="252" w:lineRule="auto"/>
            </w:pPr>
            <w:r>
              <w:rPr>
                <w:sz w:val="18"/>
              </w:rPr>
              <w:t>event_time, event_name, bucket_name, object_key, principal_arn, error_code</w:t>
            </w:r>
          </w:p>
        </w:tc>
      </w:tr>
      <w:tr w:rsidR="005D6E37" w14:paraId="728DBB49" w14:textId="77777777">
        <w:trPr>
          <w:cantSplit/>
          <w:jc w:val="center"/>
        </w:trPr>
        <w:tc>
          <w:tcPr>
            <w:tcW w:w="3456" w:type="dxa"/>
          </w:tcPr>
          <w:p w14:paraId="286EA7A5" w14:textId="77777777" w:rsidR="005D6E37" w:rsidRDefault="00000000">
            <w:pPr>
              <w:spacing w:after="0" w:line="252" w:lineRule="auto"/>
            </w:pPr>
            <w:r>
              <w:rPr>
                <w:sz w:val="18"/>
              </w:rPr>
              <w:t>compliance.v_q4_*</w:t>
            </w:r>
          </w:p>
        </w:tc>
        <w:tc>
          <w:tcPr>
            <w:tcW w:w="2232" w:type="dxa"/>
          </w:tcPr>
          <w:p w14:paraId="382232DE" w14:textId="77777777" w:rsidR="005D6E37" w:rsidRDefault="00000000">
            <w:pPr>
              <w:spacing w:after="0" w:line="252" w:lineRule="auto"/>
            </w:pPr>
            <w:r>
              <w:rPr>
                <w:sz w:val="18"/>
              </w:rPr>
              <w:t>The Q4 evidence pack, one view per item</w:t>
            </w:r>
          </w:p>
        </w:tc>
        <w:tc>
          <w:tcPr>
            <w:tcW w:w="4392" w:type="dxa"/>
          </w:tcPr>
          <w:p w14:paraId="130644E5" w14:textId="77777777" w:rsidR="005D6E37" w:rsidRDefault="00000000">
            <w:pPr>
              <w:spacing w:after="0" w:line="252" w:lineRule="auto"/>
            </w:pPr>
            <w:r>
              <w:rPr>
                <w:sz w:val="18"/>
              </w:rPr>
              <w:t>v_q4_grant_history, v_q4_access_scan, v_q4_probe_coverage, v_q4_membership, v_q4_scope, v_q4_policy_history, v_q4_absence</w:t>
            </w:r>
          </w:p>
        </w:tc>
      </w:tr>
      <w:tr w:rsidR="005D6E37" w14:paraId="7478BB1B" w14:textId="77777777">
        <w:trPr>
          <w:cantSplit/>
          <w:jc w:val="center"/>
        </w:trPr>
        <w:tc>
          <w:tcPr>
            <w:tcW w:w="3456" w:type="dxa"/>
          </w:tcPr>
          <w:p w14:paraId="4256E544" w14:textId="77777777" w:rsidR="005D6E37" w:rsidRDefault="00000000">
            <w:pPr>
              <w:spacing w:after="0" w:line="252" w:lineRule="auto"/>
            </w:pPr>
            <w:r>
              <w:rPr>
                <w:sz w:val="18"/>
              </w:rPr>
              <w:t>restricted.applicant_identity</w:t>
            </w:r>
          </w:p>
        </w:tc>
        <w:tc>
          <w:tcPr>
            <w:tcW w:w="2232" w:type="dxa"/>
          </w:tcPr>
          <w:p w14:paraId="1AA64463" w14:textId="77777777" w:rsidR="005D6E37" w:rsidRDefault="00000000">
            <w:pPr>
              <w:spacing w:after="0" w:line="252" w:lineRule="auto"/>
            </w:pPr>
            <w:r>
              <w:rPr>
                <w:sz w:val="18"/>
              </w:rPr>
              <w:t>Clear identifiers per application</w:t>
            </w:r>
          </w:p>
        </w:tc>
        <w:tc>
          <w:tcPr>
            <w:tcW w:w="4392" w:type="dxa"/>
          </w:tcPr>
          <w:p w14:paraId="779A45E8" w14:textId="77777777" w:rsidR="005D6E37" w:rsidRDefault="00000000">
            <w:pPr>
              <w:spacing w:after="0" w:line="252" w:lineRule="auto"/>
            </w:pPr>
            <w:r>
              <w:rPr>
                <w:sz w:val="18"/>
              </w:rPr>
              <w:t>application_number, person_key, key_version, applicant_type, national_id, first_name, last_name, mobile_number, email, date_of_birth, valid_from, valid_to, run_id</w:t>
            </w:r>
          </w:p>
        </w:tc>
      </w:tr>
      <w:tr w:rsidR="005D6E37" w14:paraId="36CA1524" w14:textId="77777777">
        <w:trPr>
          <w:cantSplit/>
          <w:jc w:val="center"/>
        </w:trPr>
        <w:tc>
          <w:tcPr>
            <w:tcW w:w="3456" w:type="dxa"/>
          </w:tcPr>
          <w:p w14:paraId="56AEF551" w14:textId="77777777" w:rsidR="005D6E37" w:rsidRDefault="00000000">
            <w:pPr>
              <w:spacing w:after="0" w:line="252" w:lineRule="auto"/>
            </w:pPr>
            <w:r>
              <w:rPr>
                <w:sz w:val="18"/>
              </w:rPr>
              <w:t>restricted.staff_identity</w:t>
            </w:r>
          </w:p>
        </w:tc>
        <w:tc>
          <w:tcPr>
            <w:tcW w:w="2232" w:type="dxa"/>
          </w:tcPr>
          <w:p w14:paraId="1105FDAB" w14:textId="77777777" w:rsidR="005D6E37" w:rsidRDefault="00000000">
            <w:pPr>
              <w:spacing w:after="0" w:line="252" w:lineRule="auto"/>
            </w:pPr>
            <w:r>
              <w:rPr>
                <w:sz w:val="18"/>
              </w:rPr>
              <w:t>The staff id behind each staff key</w:t>
            </w:r>
          </w:p>
        </w:tc>
        <w:tc>
          <w:tcPr>
            <w:tcW w:w="4392" w:type="dxa"/>
          </w:tcPr>
          <w:p w14:paraId="2DE14969" w14:textId="77777777" w:rsidR="005D6E37" w:rsidRDefault="00000000">
            <w:pPr>
              <w:spacing w:after="0" w:line="252" w:lineRule="auto"/>
            </w:pPr>
            <w:r>
              <w:rPr>
                <w:sz w:val="18"/>
              </w:rPr>
              <w:t>staff_key, staff_ref, source_column, first_seen_at, run_id</w:t>
            </w:r>
          </w:p>
        </w:tc>
      </w:tr>
      <w:tr w:rsidR="005D6E37" w14:paraId="24AE2726" w14:textId="77777777">
        <w:trPr>
          <w:cantSplit/>
          <w:jc w:val="center"/>
        </w:trPr>
        <w:tc>
          <w:tcPr>
            <w:tcW w:w="3456" w:type="dxa"/>
          </w:tcPr>
          <w:p w14:paraId="0199D14F" w14:textId="77777777" w:rsidR="005D6E37" w:rsidRDefault="00000000">
            <w:pPr>
              <w:spacing w:after="0" w:line="252" w:lineRule="auto"/>
            </w:pPr>
            <w:r>
              <w:rPr>
                <w:sz w:val="18"/>
              </w:rPr>
              <w:t>restricted.erasure_request</w:t>
            </w:r>
          </w:p>
        </w:tc>
        <w:tc>
          <w:tcPr>
            <w:tcW w:w="2232" w:type="dxa"/>
          </w:tcPr>
          <w:p w14:paraId="04FF8544" w14:textId="77777777" w:rsidR="005D6E37" w:rsidRDefault="00000000">
            <w:pPr>
              <w:spacing w:after="0" w:line="252" w:lineRule="auto"/>
            </w:pPr>
            <w:r>
              <w:rPr>
                <w:sz w:val="18"/>
              </w:rPr>
              <w:t>Erasure requests and when they were completed</w:t>
            </w:r>
          </w:p>
        </w:tc>
        <w:tc>
          <w:tcPr>
            <w:tcW w:w="4392" w:type="dxa"/>
          </w:tcPr>
          <w:p w14:paraId="59A832B5" w14:textId="77777777" w:rsidR="005D6E37" w:rsidRDefault="00000000">
            <w:pPr>
              <w:spacing w:after="0" w:line="252" w:lineRule="auto"/>
            </w:pPr>
            <w:r>
              <w:rPr>
                <w:sz w:val="18"/>
              </w:rPr>
              <w:t>request_id, person_key, key_version, received_at, completed_at, ticket_ref</w:t>
            </w:r>
          </w:p>
        </w:tc>
      </w:tr>
      <w:tr w:rsidR="005D6E37" w14:paraId="3547476C" w14:textId="77777777">
        <w:trPr>
          <w:cantSplit/>
          <w:jc w:val="center"/>
        </w:trPr>
        <w:tc>
          <w:tcPr>
            <w:tcW w:w="3456" w:type="dxa"/>
          </w:tcPr>
          <w:p w14:paraId="4820ABC7" w14:textId="77777777" w:rsidR="005D6E37" w:rsidRDefault="00000000">
            <w:pPr>
              <w:spacing w:after="0" w:line="252" w:lineRule="auto"/>
            </w:pPr>
            <w:r>
              <w:rPr>
                <w:sz w:val="18"/>
              </w:rPr>
              <w:t>ref.enum_registry</w:t>
            </w:r>
          </w:p>
        </w:tc>
        <w:tc>
          <w:tcPr>
            <w:tcW w:w="2232" w:type="dxa"/>
          </w:tcPr>
          <w:p w14:paraId="286ADC5E" w14:textId="77777777" w:rsidR="005D6E37" w:rsidRDefault="00000000">
            <w:pPr>
              <w:spacing w:after="0" w:line="252" w:lineRule="auto"/>
            </w:pPr>
            <w:r>
              <w:rPr>
                <w:sz w:val="18"/>
              </w:rPr>
              <w:t>Known values of every enumerated column, owned by each source team</w:t>
            </w:r>
          </w:p>
        </w:tc>
        <w:tc>
          <w:tcPr>
            <w:tcW w:w="4392" w:type="dxa"/>
          </w:tcPr>
          <w:p w14:paraId="2694CB48" w14:textId="77777777" w:rsidR="005D6E37" w:rsidRDefault="00000000">
            <w:pPr>
              <w:spacing w:after="0" w:line="252" w:lineRule="auto"/>
            </w:pPr>
            <w:r>
              <w:rPr>
                <w:sz w:val="18"/>
              </w:rPr>
              <w:t>source_database, source_table, column_name, code, meaning, owner_team, should_not_occur, registry_version</w:t>
            </w:r>
          </w:p>
        </w:tc>
      </w:tr>
      <w:tr w:rsidR="005D6E37" w14:paraId="189B2218" w14:textId="77777777">
        <w:trPr>
          <w:cantSplit/>
          <w:jc w:val="center"/>
        </w:trPr>
        <w:tc>
          <w:tcPr>
            <w:tcW w:w="3456" w:type="dxa"/>
          </w:tcPr>
          <w:p w14:paraId="0A8BD1E7" w14:textId="77777777" w:rsidR="005D6E37" w:rsidRDefault="00000000">
            <w:pPr>
              <w:spacing w:after="0" w:line="252" w:lineRule="auto"/>
            </w:pPr>
            <w:r>
              <w:rPr>
                <w:sz w:val="18"/>
              </w:rPr>
              <w:t>ref.dropoff_mapping</w:t>
            </w:r>
          </w:p>
        </w:tc>
        <w:tc>
          <w:tcPr>
            <w:tcW w:w="2232" w:type="dxa"/>
          </w:tcPr>
          <w:p w14:paraId="31005253" w14:textId="77777777" w:rsidR="005D6E37" w:rsidRDefault="00000000">
            <w:pPr>
              <w:spacing w:after="0" w:line="252" w:lineRule="auto"/>
            </w:pPr>
            <w:r>
              <w:rPr>
                <w:sz w:val="18"/>
              </w:rPr>
              <w:t>Outcome code to brief bucket, versioned, owned by Product</w:t>
            </w:r>
          </w:p>
        </w:tc>
        <w:tc>
          <w:tcPr>
            <w:tcW w:w="4392" w:type="dxa"/>
          </w:tcPr>
          <w:p w14:paraId="746317F6" w14:textId="77777777" w:rsidR="005D6E37" w:rsidRDefault="00000000">
            <w:pPr>
              <w:spacing w:after="0" w:line="252" w:lineRule="auto"/>
            </w:pPr>
            <w:r>
              <w:rPr>
                <w:sz w:val="18"/>
              </w:rPr>
              <w:t>mapping_version, outcome_code, outcome_bucket, effective_from, change_reason, approved_by</w:t>
            </w:r>
          </w:p>
        </w:tc>
      </w:tr>
      <w:tr w:rsidR="005D6E37" w14:paraId="74E02965" w14:textId="77777777">
        <w:trPr>
          <w:cantSplit/>
          <w:jc w:val="center"/>
        </w:trPr>
        <w:tc>
          <w:tcPr>
            <w:tcW w:w="3456" w:type="dxa"/>
          </w:tcPr>
          <w:p w14:paraId="1277B196" w14:textId="77777777" w:rsidR="005D6E37" w:rsidRDefault="00000000">
            <w:pPr>
              <w:spacing w:after="0" w:line="252" w:lineRule="auto"/>
            </w:pPr>
            <w:r>
              <w:rPr>
                <w:sz w:val="18"/>
              </w:rPr>
              <w:t>ref.product_map</w:t>
            </w:r>
          </w:p>
        </w:tc>
        <w:tc>
          <w:tcPr>
            <w:tcW w:w="2232" w:type="dxa"/>
          </w:tcPr>
          <w:p w14:paraId="14E48A2E" w14:textId="77777777" w:rsidR="005D6E37" w:rsidRDefault="00000000">
            <w:pPr>
              <w:spacing w:after="0" w:line="252" w:lineRule="auto"/>
            </w:pPr>
            <w:r>
              <w:rPr>
                <w:sz w:val="18"/>
              </w:rPr>
              <w:t>Each service's product form mapped to one conformed product, owned by Product</w:t>
            </w:r>
          </w:p>
        </w:tc>
        <w:tc>
          <w:tcPr>
            <w:tcW w:w="4392" w:type="dxa"/>
          </w:tcPr>
          <w:p w14:paraId="1E95D384" w14:textId="77777777" w:rsidR="005D6E37" w:rsidRDefault="00000000">
            <w:pPr>
              <w:spacing w:after="0" w:line="252" w:lineRule="auto"/>
            </w:pPr>
            <w:r>
              <w:rPr>
                <w:sz w:val="18"/>
              </w:rPr>
              <w:t>map_version, source_service, source_column, source_value, conformed_product, effective_from</w:t>
            </w:r>
          </w:p>
        </w:tc>
      </w:tr>
      <w:tr w:rsidR="005D6E37" w14:paraId="649F53DC" w14:textId="77777777">
        <w:trPr>
          <w:cantSplit/>
          <w:jc w:val="center"/>
        </w:trPr>
        <w:tc>
          <w:tcPr>
            <w:tcW w:w="3456" w:type="dxa"/>
          </w:tcPr>
          <w:p w14:paraId="56A0FB9B" w14:textId="77777777" w:rsidR="005D6E37" w:rsidRDefault="00000000">
            <w:pPr>
              <w:spacing w:after="0" w:line="252" w:lineRule="auto"/>
            </w:pPr>
            <w:r>
              <w:rPr>
                <w:sz w:val="18"/>
              </w:rPr>
              <w:t>ref.contract_parameter</w:t>
            </w:r>
          </w:p>
        </w:tc>
        <w:tc>
          <w:tcPr>
            <w:tcW w:w="2232" w:type="dxa"/>
          </w:tcPr>
          <w:p w14:paraId="78E14325" w14:textId="77777777" w:rsidR="005D6E37" w:rsidRDefault="00000000">
            <w:pPr>
              <w:spacing w:after="0" w:line="252" w:lineRule="auto"/>
            </w:pPr>
            <w:r>
              <w:rPr>
                <w:sz w:val="18"/>
              </w:rPr>
              <w:t>14-day window, maturity, thresholds, watchlist time and time zones, each with its owner</w:t>
            </w:r>
          </w:p>
        </w:tc>
        <w:tc>
          <w:tcPr>
            <w:tcW w:w="4392" w:type="dxa"/>
          </w:tcPr>
          <w:p w14:paraId="74D9DA79" w14:textId="77777777" w:rsidR="005D6E37" w:rsidRDefault="00000000">
            <w:pPr>
              <w:spacing w:after="0" w:line="252" w:lineRule="auto"/>
            </w:pPr>
            <w:r>
              <w:rPr>
                <w:sz w:val="18"/>
              </w:rPr>
              <w:t>parameter_name, parameter_value, value_type, owner, parameter_version, effective_from</w:t>
            </w:r>
          </w:p>
        </w:tc>
      </w:tr>
      <w:tr w:rsidR="005D6E37" w14:paraId="3BAD75E6" w14:textId="77777777">
        <w:trPr>
          <w:cantSplit/>
          <w:jc w:val="center"/>
        </w:trPr>
        <w:tc>
          <w:tcPr>
            <w:tcW w:w="3456" w:type="dxa"/>
          </w:tcPr>
          <w:p w14:paraId="4F60FB28" w14:textId="77777777" w:rsidR="005D6E37" w:rsidRDefault="00000000">
            <w:pPr>
              <w:spacing w:after="0" w:line="252" w:lineRule="auto"/>
            </w:pPr>
            <w:r>
              <w:rPr>
                <w:sz w:val="18"/>
              </w:rPr>
              <w:t>ref.capture_gap</w:t>
            </w:r>
          </w:p>
        </w:tc>
        <w:tc>
          <w:tcPr>
            <w:tcW w:w="2232" w:type="dxa"/>
          </w:tcPr>
          <w:p w14:paraId="56901E5F" w14:textId="77777777" w:rsidR="005D6E37" w:rsidRDefault="00000000">
            <w:pPr>
              <w:spacing w:after="0" w:line="252" w:lineRule="auto"/>
            </w:pPr>
            <w:r>
              <w:rPr>
                <w:sz w:val="18"/>
              </w:rPr>
              <w:t>Every capture gap, opened automatically when a task reloads</w:t>
            </w:r>
          </w:p>
        </w:tc>
        <w:tc>
          <w:tcPr>
            <w:tcW w:w="4392" w:type="dxa"/>
          </w:tcPr>
          <w:p w14:paraId="71EA117A" w14:textId="77777777" w:rsidR="005D6E37" w:rsidRDefault="00000000">
            <w:pPr>
              <w:spacing w:after="0" w:line="252" w:lineRule="auto"/>
            </w:pPr>
            <w:r>
              <w:rPr>
                <w:sz w:val="18"/>
              </w:rPr>
              <w:t>gap_id, source_database, gap_start, gap_end, detected_at, confirmed_at, confirmed_by</w:t>
            </w:r>
          </w:p>
        </w:tc>
      </w:tr>
    </w:tbl>
    <w:p w14:paraId="0890C6B5" w14:textId="77777777" w:rsidR="005D6E37" w:rsidRDefault="005D6E37">
      <w:pPr>
        <w:spacing w:after="40"/>
      </w:pPr>
    </w:p>
    <w:p w14:paraId="1436A0C3" w14:textId="0EC21F33" w:rsidR="000D116C" w:rsidRPr="000D116C" w:rsidRDefault="00000000" w:rsidP="000D116C">
      <w:pPr>
        <w:pStyle w:val="Heading1"/>
        <w15:collapsed w15:val="true"/>
      </w:pPr>
      <w:bookmarkStart w:id="18" w:name="answers"/>
      <w:bookmarkEnd w:id="18"/>
      <w:r w:rsidRPr="00AF2F7D">
        <w:t>4. The four questions answered</w:t>
      </w:r>
    </w:p>
    <w:p w14:paraId="3A50C83B" w14:textId="77777777" w:rsidR="005D6E37" w:rsidRDefault="00000000" w:rsidP="00AF2F7D">
      <w:pPr>
        <w:spacing w:line="240" w:lineRule="auto"/>
      </w:pPr>
      <w:r>
        <w:t>Each answer follows the same path: what gets joined, the query, an example of what comes out, and the answer as its readers see it. Example rows and figures are illustrative.</w:t>
      </w:r>
    </w:p>
    <w:p w14:paraId="481E5FF1" w14:textId="77777777" w:rsidR="005D6E37" w:rsidRDefault="00000000" w:rsidP="00AF2F7D">
      <w:pPr>
        <w:pStyle w:val="Heading2"/>
        <w15:collapsed w15:val="true"/>
      </w:pPr>
      <w:bookmarkStart w:id="19" w:name="q1"/>
      <w:bookmarkEnd w:id="19"/>
      <w:r>
        <w:t>4.1 Q1. Funnel conversion</w:t>
      </w:r>
    </w:p>
    <w:p w14:paraId="50537897" w14:textId="77777777" w:rsidR="005D6E37" w:rsidRDefault="00000000">
      <w:r>
        <w:rPr>
          <w:i/>
        </w:rPr>
        <w:t>Of applications submitted in a month, what share reached FUNDED within 14 days, by channel, and why did the rest not fund?</w:t>
      </w:r>
    </w:p>
    <w:p w14:paraId="2D46231B" w14:textId="77777777" w:rsidR="005D6E37" w:rsidRDefault="00000000">
      <w:pPr>
        <w:keepNext/>
        <w:spacing w:before="160" w:after="60"/>
      </w:pPr>
      <w:r>
        <w:rPr>
          <w:b/>
        </w:rPr>
        <w:t>What gets joined</w:t>
      </w:r>
    </w:p>
    <w:p w14:paraId="76BD8C03" w14:textId="77777777" w:rsidR="005D6E37" w:rsidRDefault="00000000">
      <w:pPr>
        <w:pStyle w:val="ListBullet"/>
      </w:pPr>
      <w:r>
        <w:t>At answer time: the funnel fact and two dimensions. dim_intake_channel joins on the channel code and dim_dropoff_bucket on the outcome code and its mapping version. The cohort month is on the fact itself.</w:t>
      </w:r>
    </w:p>
    <w:p w14:paraId="60B13AAF" w14:textId="77777777" w:rsidR="005D6E37" w:rsidRDefault="00000000">
      <w:pPr>
        <w:pStyle w:val="ListBullet"/>
      </w:pPr>
      <w:r>
        <w:t>For a mature month, the fact is the frozen copy at its latest freeze version, with today's row beside it.</w:t>
      </w:r>
    </w:p>
    <w:p w14:paraId="0A25457C" w14:textId="77777777" w:rsidR="005D6E37" w:rsidRDefault="00000000">
      <w:pPr>
        <w:pStyle w:val="ListBullet"/>
      </w:pPr>
      <w:r>
        <w:t>The fact itself is built once a day from the six source tables in the picture. loan_application, credit_assessment and loan_offer join on the normalised application number; the status history joins on loan_application_id, and offer_acceptance and disbursement through loan_offer_id.</w:t>
      </w:r>
    </w:p>
    <w:p w14:paraId="52E76DD4" w14:textId="77777777" w:rsidR="005D6E37" w:rsidRDefault="00000000">
      <w:pPr>
        <w:pStyle w:val="ListBullet"/>
      </w:pPr>
      <w:r>
        <w:t>Every join is as of commit time, against the history tables.</w:t>
      </w:r>
    </w:p>
    <w:p w14:paraId="136D384F" w14:textId="77777777" w:rsidR="005D6E37" w:rsidRDefault="00000000">
      <w:pPr>
        <w:keepNext/>
        <w:spacing w:before="120" w:after="80"/>
        <w:jc w:val="center"/>
      </w:pPr>
      <w:r>
        <w:rPr>
          <w:noProof/>
        </w:rPr>
        <w:drawing>
          <wp:inline distT="0" distB="0" distL="0" distR="0" wp14:anchorId="5135828D" wp14:editId="0CDE489F">
            <wp:extent cx="6217920" cy="34198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q1_joins.png"/>
                    <pic:cNvPicPr/>
                  </pic:nvPicPr>
                  <pic:blipFill>
                    <a:blip r:embed="rId16"/>
                    <a:stretch>
                      <a:fillRect/>
                    </a:stretch>
                  </pic:blipFill>
                  <pic:spPr>
                    <a:xfrm>
                      <a:off x="0" y="0"/>
                      <a:ext cx="6217920" cy="3419856"/>
                    </a:xfrm>
                    <a:prstGeom prst="rect">
                      <a:avLst/>
                    </a:prstGeom>
                  </pic:spPr>
                </pic:pic>
              </a:graphicData>
            </a:graphic>
          </wp:inline>
        </w:drawing>
      </w:r>
    </w:p>
    <w:p w14:paraId="6015DD74" w14:textId="77777777" w:rsidR="005D6E37" w:rsidRDefault="00000000">
      <w:pPr>
        <w:pStyle w:val="Caption"/>
      </w:pPr>
      <w:r>
        <w:rPr>
          <w:b/>
        </w:rPr>
        <w:t>Image 9.</w:t>
      </w:r>
      <w:r>
        <w:t xml:space="preserve"> Top: the six source tables build the funnel fact through the application entity and the timeline. Bottom: the question is a join of that fact with two dimensions, grouped by channel and bucket.</w:t>
      </w:r>
    </w:p>
    <w:p w14:paraId="41DD922B" w14:textId="77777777" w:rsidR="005D6E37" w:rsidRDefault="00000000">
      <w:pPr>
        <w:keepNext/>
        <w:spacing w:before="160" w:after="60"/>
      </w:pPr>
      <w:r>
        <w:rPr>
          <w:b/>
        </w:rPr>
        <w:t>The query</w:t>
      </w:r>
    </w:p>
    <w:tbl>
      <w:tblPr>
        <w:tblW w:w="10080" w:type="dxa"/>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fixed"/>
        <w:tblCellMar>
          <w:top w:w="45" w:type="dxa"/>
          <w:left w:w="85" w:type="dxa"/>
          <w:bottom w:w="45" w:type="dxa"/>
          <w:right w:w="85" w:type="dxa"/>
        </w:tblCellMar>
        <w:tblLook w:val="04A0" w:firstRow="1" w:lastRow="0" w:firstColumn="1" w:lastColumn="0" w:noHBand="0" w:noVBand="1"/>
      </w:tblPr>
      <w:tblGrid>
        <w:gridCol w:w="10080"/>
      </w:tblGrid>
      <w:tr w:rsidR="005D6E37" w14:paraId="490604D8" w14:textId="77777777">
        <w:trPr>
          <w:jc w:val="center"/>
        </w:trPr>
        <w:tc>
          <w:tcPr>
            <w:tcW w:w="10080" w:type="dxa"/>
            <w:shd w:val="clear" w:color="auto" w:fill="F6F8FA"/>
          </w:tcPr>
          <w:p w14:paraId="6C3D4C17" w14:textId="77777777" w:rsidR="005D6E37" w:rsidRDefault="00000000">
            <w:pPr>
              <w:spacing w:after="0" w:line="240" w:lineRule="auto"/>
            </w:pPr>
            <w:r>
              <w:rPr>
                <w:sz w:val="18"/>
              </w:rPr>
              <w:t>-- Question 1: the May 2026 cohort at its latest freeze, by intake channel and outcome bucket</w:t>
            </w:r>
          </w:p>
          <w:p w14:paraId="069D11B5" w14:textId="77777777" w:rsidR="005D6E37" w:rsidRDefault="00000000">
            <w:pPr>
              <w:spacing w:after="0" w:line="240" w:lineRule="auto"/>
            </w:pPr>
            <w:r>
              <w:rPr>
                <w:sz w:val="18"/>
              </w:rPr>
              <w:t>with cohort as (</w:t>
            </w:r>
          </w:p>
          <w:p w14:paraId="52BD1043" w14:textId="77777777" w:rsidR="005D6E37" w:rsidRDefault="00000000">
            <w:pPr>
              <w:spacing w:after="0" w:line="240" w:lineRule="auto"/>
            </w:pPr>
            <w:r>
              <w:rPr>
                <w:sz w:val="18"/>
              </w:rPr>
              <w:t xml:space="preserve">    select f.application_number, c.channel_name, b.outcome_bucket</w:t>
            </w:r>
          </w:p>
          <w:p w14:paraId="3A25CD6E" w14:textId="77777777" w:rsidR="005D6E37" w:rsidRDefault="00000000">
            <w:pPr>
              <w:spacing w:after="0" w:line="240" w:lineRule="auto"/>
            </w:pPr>
            <w:r>
              <w:rPr>
                <w:sz w:val="18"/>
              </w:rPr>
              <w:t xml:space="preserve">    from   gold.fct_application_funnel_frozen f</w:t>
            </w:r>
          </w:p>
          <w:p w14:paraId="5746CECD" w14:textId="77777777" w:rsidR="005D6E37" w:rsidRDefault="00000000">
            <w:pPr>
              <w:spacing w:after="0" w:line="240" w:lineRule="auto"/>
            </w:pPr>
            <w:r>
              <w:rPr>
                <w:sz w:val="18"/>
              </w:rPr>
              <w:t xml:space="preserve">    join   gold.dim_intake_channel c on c.intake_channel = f.intake_channel</w:t>
            </w:r>
          </w:p>
          <w:p w14:paraId="52786025" w14:textId="77777777" w:rsidR="005D6E37" w:rsidRDefault="00000000">
            <w:pPr>
              <w:spacing w:after="0" w:line="240" w:lineRule="auto"/>
            </w:pPr>
            <w:r>
              <w:rPr>
                <w:sz w:val="18"/>
              </w:rPr>
              <w:t xml:space="preserve">    join   gold.dim_dropoff_bucket b on b.outcome_code = f.outcome_code</w:t>
            </w:r>
          </w:p>
          <w:p w14:paraId="6F0D44D4" w14:textId="77777777" w:rsidR="005D6E37" w:rsidRDefault="00000000">
            <w:pPr>
              <w:spacing w:after="0" w:line="240" w:lineRule="auto"/>
            </w:pPr>
            <w:r>
              <w:rPr>
                <w:sz w:val="18"/>
              </w:rPr>
              <w:t xml:space="preserve">                                    and b.dropoff_mapping_version = f.dropoff_mapping_version</w:t>
            </w:r>
          </w:p>
          <w:p w14:paraId="6B166D9A" w14:textId="77777777" w:rsidR="005D6E37" w:rsidRDefault="00000000">
            <w:pPr>
              <w:spacing w:after="0" w:line="240" w:lineRule="auto"/>
            </w:pPr>
            <w:r>
              <w:rPr>
                <w:sz w:val="18"/>
              </w:rPr>
              <w:t xml:space="preserve">    where  f.cohort_month = '2026-05'</w:t>
            </w:r>
          </w:p>
          <w:p w14:paraId="56779F0F" w14:textId="77777777" w:rsidR="005D6E37" w:rsidRDefault="00000000">
            <w:pPr>
              <w:spacing w:after="0" w:line="240" w:lineRule="auto"/>
            </w:pPr>
            <w:r>
              <w:rPr>
                <w:sz w:val="18"/>
              </w:rPr>
              <w:t xml:space="preserve">    and    f.freeze_version = (select max(freeze_version)</w:t>
            </w:r>
          </w:p>
          <w:p w14:paraId="461DF4DD" w14:textId="77777777" w:rsidR="005D6E37" w:rsidRDefault="00000000">
            <w:pPr>
              <w:spacing w:after="0" w:line="240" w:lineRule="auto"/>
            </w:pPr>
            <w:r>
              <w:rPr>
                <w:sz w:val="18"/>
              </w:rPr>
              <w:t xml:space="preserve">                               from   gold.fct_application_funnel_frozen</w:t>
            </w:r>
          </w:p>
          <w:p w14:paraId="0647AA24" w14:textId="77777777" w:rsidR="005D6E37" w:rsidRDefault="00000000">
            <w:pPr>
              <w:spacing w:after="0" w:line="240" w:lineRule="auto"/>
            </w:pPr>
            <w:r>
              <w:rPr>
                <w:sz w:val="18"/>
              </w:rPr>
              <w:t xml:space="preserve">                               where  cohort_month = '2026-05')</w:t>
            </w:r>
          </w:p>
          <w:p w14:paraId="0656D11E" w14:textId="77777777" w:rsidR="005D6E37" w:rsidRDefault="00000000">
            <w:pPr>
              <w:spacing w:after="0" w:line="240" w:lineRule="auto"/>
            </w:pPr>
            <w:r>
              <w:rPr>
                <w:sz w:val="18"/>
              </w:rPr>
              <w:t>)</w:t>
            </w:r>
          </w:p>
          <w:p w14:paraId="4BA11B8D" w14:textId="77777777" w:rsidR="005D6E37" w:rsidRDefault="00000000">
            <w:pPr>
              <w:spacing w:after="0" w:line="240" w:lineRule="auto"/>
            </w:pPr>
            <w:r>
              <w:rPr>
                <w:sz w:val="18"/>
              </w:rPr>
              <w:t>select channel_name, outcome_bucket,</w:t>
            </w:r>
          </w:p>
          <w:p w14:paraId="7EAADE24" w14:textId="77777777" w:rsidR="005D6E37" w:rsidRDefault="00000000">
            <w:pPr>
              <w:spacing w:after="0" w:line="240" w:lineRule="auto"/>
            </w:pPr>
            <w:r>
              <w:rPr>
                <w:sz w:val="18"/>
              </w:rPr>
              <w:t xml:space="preserve">       count(*) as applications,</w:t>
            </w:r>
          </w:p>
          <w:p w14:paraId="7C18F6D2" w14:textId="77777777" w:rsidR="005D6E37" w:rsidRDefault="00000000">
            <w:pPr>
              <w:spacing w:after="0" w:line="240" w:lineRule="auto"/>
            </w:pPr>
            <w:r>
              <w:rPr>
                <w:sz w:val="18"/>
              </w:rPr>
              <w:t xml:space="preserve">       round(100.0 * count(*) / sum(count(*)) over (partition by channel_name), 1) as share_pct</w:t>
            </w:r>
          </w:p>
          <w:p w14:paraId="64C1DE48" w14:textId="77777777" w:rsidR="005D6E37" w:rsidRDefault="00000000">
            <w:pPr>
              <w:spacing w:after="0" w:line="240" w:lineRule="auto"/>
            </w:pPr>
            <w:r>
              <w:rPr>
                <w:sz w:val="18"/>
              </w:rPr>
              <w:t>from   cohort</w:t>
            </w:r>
          </w:p>
          <w:p w14:paraId="7C796411" w14:textId="77777777" w:rsidR="005D6E37" w:rsidRDefault="00000000">
            <w:pPr>
              <w:spacing w:after="0" w:line="240" w:lineRule="auto"/>
            </w:pPr>
            <w:r>
              <w:rPr>
                <w:sz w:val="18"/>
              </w:rPr>
              <w:t>group  by channel_name, outcome_bucket</w:t>
            </w:r>
          </w:p>
          <w:p w14:paraId="5800E04D" w14:textId="77777777" w:rsidR="005D6E37" w:rsidRDefault="00000000">
            <w:pPr>
              <w:spacing w:after="0" w:line="240" w:lineRule="auto"/>
            </w:pPr>
            <w:r>
              <w:rPr>
                <w:sz w:val="18"/>
              </w:rPr>
              <w:t>order  by channel_name, outcome_bucket;</w:t>
            </w:r>
          </w:p>
          <w:p w14:paraId="34A9DB31" w14:textId="77777777" w:rsidR="005D6E37" w:rsidRDefault="00000000">
            <w:pPr>
              <w:spacing w:after="0" w:line="240" w:lineRule="auto"/>
            </w:pPr>
            <w:r>
              <w:rPr>
                <w:sz w:val="18"/>
              </w:rPr>
              <w:t xml:space="preserve"> </w:t>
            </w:r>
          </w:p>
          <w:p w14:paraId="734AABE2" w14:textId="77777777" w:rsidR="005D6E37" w:rsidRDefault="00000000">
            <w:pPr>
              <w:spacing w:after="0" w:line="240" w:lineRule="auto"/>
            </w:pPr>
            <w:r>
              <w:rPr>
                <w:sz w:val="18"/>
              </w:rPr>
              <w:t>-- The same query over gold.fct_application_funnel gives today's recomputed share.</w:t>
            </w:r>
          </w:p>
          <w:p w14:paraId="12B0E914" w14:textId="77777777" w:rsidR="005D6E37" w:rsidRDefault="00000000">
            <w:pPr>
              <w:spacing w:after="0" w:line="240" w:lineRule="auto"/>
            </w:pPr>
            <w:r>
              <w:rPr>
                <w:sz w:val="18"/>
              </w:rPr>
              <w:t>-- gold.cohort_quality_gate, latest run, says whether the two may be published:</w:t>
            </w:r>
          </w:p>
          <w:p w14:paraId="27EA4E01" w14:textId="77777777" w:rsidR="005D6E37" w:rsidRDefault="00000000">
            <w:pPr>
              <w:spacing w:after="0" w:line="240" w:lineRule="auto"/>
            </w:pPr>
            <w:r>
              <w:rPr>
                <w:sz w:val="18"/>
              </w:rPr>
              <w:t>select intake_channel, quality_status, frozen_funded_pct, recomputed_funded_pct, hold_reason</w:t>
            </w:r>
          </w:p>
          <w:p w14:paraId="62BF3681" w14:textId="77777777" w:rsidR="005D6E37" w:rsidRDefault="00000000">
            <w:pPr>
              <w:spacing w:after="0" w:line="240" w:lineRule="auto"/>
            </w:pPr>
            <w:r>
              <w:rPr>
                <w:sz w:val="18"/>
              </w:rPr>
              <w:t>from   gold.cohort_quality_gate</w:t>
            </w:r>
          </w:p>
          <w:p w14:paraId="5C9AF144" w14:textId="77777777" w:rsidR="005D6E37" w:rsidRDefault="00000000">
            <w:pPr>
              <w:spacing w:after="0" w:line="240" w:lineRule="auto"/>
            </w:pPr>
            <w:r>
              <w:rPr>
                <w:sz w:val="18"/>
              </w:rPr>
              <w:t>where  cohort_month = '2026-05'</w:t>
            </w:r>
          </w:p>
          <w:p w14:paraId="3F26A7F4" w14:textId="77777777" w:rsidR="005D6E37" w:rsidRDefault="00000000">
            <w:pPr>
              <w:spacing w:after="0" w:line="240" w:lineRule="auto"/>
            </w:pPr>
            <w:r>
              <w:rPr>
                <w:sz w:val="18"/>
              </w:rPr>
              <w:t>qualify row_number() over (partition by intake_channel order by run_id desc) = 1;</w:t>
            </w:r>
          </w:p>
        </w:tc>
      </w:tr>
    </w:tbl>
    <w:p w14:paraId="06F4BE12" w14:textId="77777777" w:rsidR="005D6E37" w:rsidRDefault="005D6E37">
      <w:pPr>
        <w:spacing w:after="40"/>
      </w:pPr>
    </w:p>
    <w:p w14:paraId="762C65B8" w14:textId="77777777" w:rsidR="005D6E37" w:rsidRDefault="00000000">
      <w:pPr>
        <w:keepNext/>
        <w:spacing w:before="160" w:after="60"/>
      </w:pPr>
      <w:r>
        <w:rPr>
          <w:b/>
        </w:rPr>
        <w:t>What comes out</w:t>
      </w:r>
    </w:p>
    <w:p w14:paraId="204731FE" w14:textId="77777777" w:rsidR="005D6E37" w:rsidRDefault="00000000">
      <w:r>
        <w:t>One row per submitted application in gold.fct_application_funnel:</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608"/>
        <w:gridCol w:w="1144"/>
        <w:gridCol w:w="1299"/>
        <w:gridCol w:w="1537"/>
        <w:gridCol w:w="912"/>
        <w:gridCol w:w="1579"/>
        <w:gridCol w:w="2001"/>
      </w:tblGrid>
      <w:tr w:rsidR="005D6E37" w14:paraId="25BE8BE9" w14:textId="77777777">
        <w:trPr>
          <w:cantSplit/>
          <w:tblHeader/>
          <w:jc w:val="center"/>
        </w:trPr>
        <w:tc>
          <w:tcPr>
            <w:tcW w:w="1608" w:type="dxa"/>
            <w:shd w:val="clear" w:color="auto" w:fill="F3F4F6"/>
          </w:tcPr>
          <w:p w14:paraId="66559159" w14:textId="77777777" w:rsidR="005D6E37" w:rsidRDefault="00000000">
            <w:pPr>
              <w:spacing w:after="0" w:line="252" w:lineRule="auto"/>
            </w:pPr>
            <w:r>
              <w:rPr>
                <w:b/>
                <w:sz w:val="16"/>
              </w:rPr>
              <w:t>application_number</w:t>
            </w:r>
          </w:p>
        </w:tc>
        <w:tc>
          <w:tcPr>
            <w:tcW w:w="1144" w:type="dxa"/>
            <w:shd w:val="clear" w:color="auto" w:fill="F3F4F6"/>
          </w:tcPr>
          <w:p w14:paraId="7BB5E662" w14:textId="77777777" w:rsidR="005D6E37" w:rsidRDefault="00000000">
            <w:pPr>
              <w:spacing w:after="0" w:line="252" w:lineRule="auto"/>
            </w:pPr>
            <w:r>
              <w:rPr>
                <w:b/>
                <w:sz w:val="16"/>
              </w:rPr>
              <w:t>cohort_month</w:t>
            </w:r>
          </w:p>
        </w:tc>
        <w:tc>
          <w:tcPr>
            <w:tcW w:w="1299" w:type="dxa"/>
            <w:shd w:val="clear" w:color="auto" w:fill="F3F4F6"/>
          </w:tcPr>
          <w:p w14:paraId="0C5442C1" w14:textId="77777777" w:rsidR="005D6E37" w:rsidRDefault="00000000">
            <w:pPr>
              <w:spacing w:after="0" w:line="252" w:lineRule="auto"/>
            </w:pPr>
            <w:r>
              <w:rPr>
                <w:b/>
                <w:sz w:val="16"/>
              </w:rPr>
              <w:t>intake_channel</w:t>
            </w:r>
          </w:p>
        </w:tc>
        <w:tc>
          <w:tcPr>
            <w:tcW w:w="1537" w:type="dxa"/>
            <w:shd w:val="clear" w:color="auto" w:fill="F3F4F6"/>
          </w:tcPr>
          <w:p w14:paraId="1791910D" w14:textId="77777777" w:rsidR="005D6E37" w:rsidRDefault="00000000">
            <w:pPr>
              <w:spacing w:after="0" w:line="252" w:lineRule="auto"/>
            </w:pPr>
            <w:r>
              <w:rPr>
                <w:b/>
                <w:sz w:val="16"/>
              </w:rPr>
              <w:t>first_approved_at</w:t>
            </w:r>
          </w:p>
        </w:tc>
        <w:tc>
          <w:tcPr>
            <w:tcW w:w="912" w:type="dxa"/>
            <w:shd w:val="clear" w:color="auto" w:fill="F3F4F6"/>
          </w:tcPr>
          <w:p w14:paraId="46765645" w14:textId="77777777" w:rsidR="005D6E37" w:rsidRDefault="00000000">
            <w:pPr>
              <w:spacing w:after="0" w:line="252" w:lineRule="auto"/>
            </w:pPr>
            <w:r>
              <w:rPr>
                <w:b/>
                <w:sz w:val="16"/>
              </w:rPr>
              <w:t>funded_at</w:t>
            </w:r>
          </w:p>
        </w:tc>
        <w:tc>
          <w:tcPr>
            <w:tcW w:w="1579" w:type="dxa"/>
            <w:shd w:val="clear" w:color="auto" w:fill="F3F4F6"/>
          </w:tcPr>
          <w:p w14:paraId="44D877E6" w14:textId="77777777" w:rsidR="005D6E37" w:rsidRDefault="00000000">
            <w:pPr>
              <w:spacing w:after="0" w:line="252" w:lineRule="auto"/>
            </w:pPr>
            <w:r>
              <w:rPr>
                <w:b/>
                <w:sz w:val="16"/>
              </w:rPr>
              <w:t>outcome_code</w:t>
            </w:r>
          </w:p>
        </w:tc>
        <w:tc>
          <w:tcPr>
            <w:tcW w:w="2001" w:type="dxa"/>
            <w:shd w:val="clear" w:color="auto" w:fill="F3F4F6"/>
          </w:tcPr>
          <w:p w14:paraId="3F7C7C6F" w14:textId="77777777" w:rsidR="005D6E37" w:rsidRDefault="00000000">
            <w:pPr>
              <w:spacing w:after="0" w:line="252" w:lineRule="auto"/>
            </w:pPr>
            <w:r>
              <w:rPr>
                <w:b/>
                <w:sz w:val="16"/>
              </w:rPr>
              <w:t>dropoff_mapping_version</w:t>
            </w:r>
          </w:p>
        </w:tc>
      </w:tr>
      <w:tr w:rsidR="005D6E37" w14:paraId="1C80B8BB" w14:textId="77777777">
        <w:trPr>
          <w:cantSplit/>
          <w:jc w:val="center"/>
        </w:trPr>
        <w:tc>
          <w:tcPr>
            <w:tcW w:w="1608" w:type="dxa"/>
          </w:tcPr>
          <w:p w14:paraId="1A0A3E77" w14:textId="77777777" w:rsidR="005D6E37" w:rsidRDefault="00000000">
            <w:pPr>
              <w:spacing w:after="0" w:line="252" w:lineRule="auto"/>
            </w:pPr>
            <w:r>
              <w:rPr>
                <w:sz w:val="16"/>
              </w:rPr>
              <w:t>AURPL-20260513-00042</w:t>
            </w:r>
          </w:p>
        </w:tc>
        <w:tc>
          <w:tcPr>
            <w:tcW w:w="1144" w:type="dxa"/>
          </w:tcPr>
          <w:p w14:paraId="160B2663" w14:textId="77777777" w:rsidR="005D6E37" w:rsidRDefault="00000000">
            <w:pPr>
              <w:spacing w:after="0" w:line="252" w:lineRule="auto"/>
            </w:pPr>
            <w:r>
              <w:rPr>
                <w:sz w:val="16"/>
              </w:rPr>
              <w:t>2026-05</w:t>
            </w:r>
          </w:p>
        </w:tc>
        <w:tc>
          <w:tcPr>
            <w:tcW w:w="1299" w:type="dxa"/>
          </w:tcPr>
          <w:p w14:paraId="44CC5E8F" w14:textId="77777777" w:rsidR="005D6E37" w:rsidRDefault="00000000">
            <w:pPr>
              <w:spacing w:after="0" w:line="252" w:lineRule="auto"/>
            </w:pPr>
            <w:r>
              <w:rPr>
                <w:sz w:val="16"/>
              </w:rPr>
              <w:t>MOBILE</w:t>
            </w:r>
          </w:p>
        </w:tc>
        <w:tc>
          <w:tcPr>
            <w:tcW w:w="1537" w:type="dxa"/>
          </w:tcPr>
          <w:p w14:paraId="6F546F6F" w14:textId="77777777" w:rsidR="005D6E37" w:rsidRDefault="00000000">
            <w:pPr>
              <w:spacing w:after="0" w:line="252" w:lineRule="auto"/>
            </w:pPr>
            <w:r>
              <w:rPr>
                <w:sz w:val="16"/>
              </w:rPr>
              <w:t>2026-05-14 10:41</w:t>
            </w:r>
          </w:p>
        </w:tc>
        <w:tc>
          <w:tcPr>
            <w:tcW w:w="912" w:type="dxa"/>
          </w:tcPr>
          <w:p w14:paraId="1543ED36" w14:textId="77777777" w:rsidR="005D6E37" w:rsidRDefault="00000000">
            <w:pPr>
              <w:spacing w:after="0" w:line="252" w:lineRule="auto"/>
            </w:pPr>
            <w:r>
              <w:rPr>
                <w:sz w:val="16"/>
              </w:rPr>
              <w:t>2026-05-17 14:03</w:t>
            </w:r>
          </w:p>
        </w:tc>
        <w:tc>
          <w:tcPr>
            <w:tcW w:w="1579" w:type="dxa"/>
          </w:tcPr>
          <w:p w14:paraId="69EFFC11" w14:textId="77777777" w:rsidR="005D6E37" w:rsidRDefault="00000000">
            <w:pPr>
              <w:spacing w:after="0" w:line="252" w:lineRule="auto"/>
            </w:pPr>
            <w:r>
              <w:rPr>
                <w:sz w:val="16"/>
              </w:rPr>
              <w:t>FUNDED</w:t>
            </w:r>
          </w:p>
        </w:tc>
        <w:tc>
          <w:tcPr>
            <w:tcW w:w="2001" w:type="dxa"/>
          </w:tcPr>
          <w:p w14:paraId="36A61502" w14:textId="77777777" w:rsidR="005D6E37" w:rsidRDefault="00000000">
            <w:pPr>
              <w:spacing w:after="0" w:line="252" w:lineRule="auto"/>
            </w:pPr>
            <w:r>
              <w:rPr>
                <w:sz w:val="16"/>
              </w:rPr>
              <w:t>3</w:t>
            </w:r>
          </w:p>
        </w:tc>
      </w:tr>
      <w:tr w:rsidR="005D6E37" w14:paraId="1BF9E2A6" w14:textId="77777777">
        <w:trPr>
          <w:cantSplit/>
          <w:jc w:val="center"/>
        </w:trPr>
        <w:tc>
          <w:tcPr>
            <w:tcW w:w="1608" w:type="dxa"/>
          </w:tcPr>
          <w:p w14:paraId="113BB0F5" w14:textId="77777777" w:rsidR="005D6E37" w:rsidRDefault="00000000">
            <w:pPr>
              <w:spacing w:after="0" w:line="252" w:lineRule="auto"/>
            </w:pPr>
            <w:r>
              <w:rPr>
                <w:sz w:val="16"/>
              </w:rPr>
              <w:t>AURPL-20260513-00043</w:t>
            </w:r>
          </w:p>
        </w:tc>
        <w:tc>
          <w:tcPr>
            <w:tcW w:w="1144" w:type="dxa"/>
          </w:tcPr>
          <w:p w14:paraId="3A00645F" w14:textId="77777777" w:rsidR="005D6E37" w:rsidRDefault="00000000">
            <w:pPr>
              <w:spacing w:after="0" w:line="252" w:lineRule="auto"/>
            </w:pPr>
            <w:r>
              <w:rPr>
                <w:sz w:val="16"/>
              </w:rPr>
              <w:t>2026-05</w:t>
            </w:r>
          </w:p>
        </w:tc>
        <w:tc>
          <w:tcPr>
            <w:tcW w:w="1299" w:type="dxa"/>
          </w:tcPr>
          <w:p w14:paraId="3C176149" w14:textId="77777777" w:rsidR="005D6E37" w:rsidRDefault="00000000">
            <w:pPr>
              <w:spacing w:after="0" w:line="252" w:lineRule="auto"/>
            </w:pPr>
            <w:r>
              <w:rPr>
                <w:sz w:val="16"/>
              </w:rPr>
              <w:t>BRANCH</w:t>
            </w:r>
          </w:p>
        </w:tc>
        <w:tc>
          <w:tcPr>
            <w:tcW w:w="1537" w:type="dxa"/>
          </w:tcPr>
          <w:p w14:paraId="67FC0003" w14:textId="77777777" w:rsidR="005D6E37" w:rsidRDefault="00000000">
            <w:pPr>
              <w:spacing w:after="0" w:line="252" w:lineRule="auto"/>
            </w:pPr>
            <w:r>
              <w:rPr>
                <w:sz w:val="16"/>
              </w:rPr>
              <w:t>null</w:t>
            </w:r>
          </w:p>
        </w:tc>
        <w:tc>
          <w:tcPr>
            <w:tcW w:w="912" w:type="dxa"/>
          </w:tcPr>
          <w:p w14:paraId="499972C4" w14:textId="77777777" w:rsidR="005D6E37" w:rsidRDefault="00000000">
            <w:pPr>
              <w:spacing w:after="0" w:line="252" w:lineRule="auto"/>
            </w:pPr>
            <w:r>
              <w:rPr>
                <w:sz w:val="16"/>
              </w:rPr>
              <w:t>null</w:t>
            </w:r>
          </w:p>
        </w:tc>
        <w:tc>
          <w:tcPr>
            <w:tcW w:w="1579" w:type="dxa"/>
          </w:tcPr>
          <w:p w14:paraId="1ED4B6D3" w14:textId="77777777" w:rsidR="005D6E37" w:rsidRDefault="00000000">
            <w:pPr>
              <w:spacing w:after="0" w:line="252" w:lineRule="auto"/>
            </w:pPr>
            <w:r>
              <w:rPr>
                <w:sz w:val="16"/>
              </w:rPr>
              <w:t>CREDIT_DECLINED</w:t>
            </w:r>
          </w:p>
        </w:tc>
        <w:tc>
          <w:tcPr>
            <w:tcW w:w="2001" w:type="dxa"/>
          </w:tcPr>
          <w:p w14:paraId="61768C86" w14:textId="77777777" w:rsidR="005D6E37" w:rsidRDefault="00000000">
            <w:pPr>
              <w:spacing w:after="0" w:line="252" w:lineRule="auto"/>
            </w:pPr>
            <w:r>
              <w:rPr>
                <w:sz w:val="16"/>
              </w:rPr>
              <w:t>3</w:t>
            </w:r>
          </w:p>
        </w:tc>
      </w:tr>
      <w:tr w:rsidR="005D6E37" w14:paraId="711964F8" w14:textId="77777777">
        <w:trPr>
          <w:cantSplit/>
          <w:jc w:val="center"/>
        </w:trPr>
        <w:tc>
          <w:tcPr>
            <w:tcW w:w="1608" w:type="dxa"/>
          </w:tcPr>
          <w:p w14:paraId="5C78B858" w14:textId="77777777" w:rsidR="005D6E37" w:rsidRDefault="00000000">
            <w:pPr>
              <w:spacing w:after="0" w:line="252" w:lineRule="auto"/>
            </w:pPr>
            <w:r>
              <w:rPr>
                <w:sz w:val="16"/>
              </w:rPr>
              <w:t>AURPL-20260514-00007</w:t>
            </w:r>
          </w:p>
        </w:tc>
        <w:tc>
          <w:tcPr>
            <w:tcW w:w="1144" w:type="dxa"/>
          </w:tcPr>
          <w:p w14:paraId="1E44F118" w14:textId="77777777" w:rsidR="005D6E37" w:rsidRDefault="00000000">
            <w:pPr>
              <w:spacing w:after="0" w:line="252" w:lineRule="auto"/>
            </w:pPr>
            <w:r>
              <w:rPr>
                <w:sz w:val="16"/>
              </w:rPr>
              <w:t>2026-05</w:t>
            </w:r>
          </w:p>
        </w:tc>
        <w:tc>
          <w:tcPr>
            <w:tcW w:w="1299" w:type="dxa"/>
          </w:tcPr>
          <w:p w14:paraId="55E1F97D" w14:textId="77777777" w:rsidR="005D6E37" w:rsidRDefault="00000000">
            <w:pPr>
              <w:spacing w:after="0" w:line="252" w:lineRule="auto"/>
            </w:pPr>
            <w:r>
              <w:rPr>
                <w:sz w:val="16"/>
              </w:rPr>
              <w:t>WEB</w:t>
            </w:r>
          </w:p>
        </w:tc>
        <w:tc>
          <w:tcPr>
            <w:tcW w:w="1537" w:type="dxa"/>
          </w:tcPr>
          <w:p w14:paraId="592D0D18" w14:textId="77777777" w:rsidR="005D6E37" w:rsidRDefault="00000000">
            <w:pPr>
              <w:spacing w:after="0" w:line="252" w:lineRule="auto"/>
            </w:pPr>
            <w:r>
              <w:rPr>
                <w:sz w:val="16"/>
              </w:rPr>
              <w:t>2026-05-14 16:30</w:t>
            </w:r>
          </w:p>
        </w:tc>
        <w:tc>
          <w:tcPr>
            <w:tcW w:w="912" w:type="dxa"/>
          </w:tcPr>
          <w:p w14:paraId="305C4602" w14:textId="77777777" w:rsidR="005D6E37" w:rsidRDefault="00000000">
            <w:pPr>
              <w:spacing w:after="0" w:line="252" w:lineRule="auto"/>
            </w:pPr>
            <w:r>
              <w:rPr>
                <w:sz w:val="16"/>
              </w:rPr>
              <w:t>null</w:t>
            </w:r>
          </w:p>
        </w:tc>
        <w:tc>
          <w:tcPr>
            <w:tcW w:w="1579" w:type="dxa"/>
          </w:tcPr>
          <w:p w14:paraId="5EF690F8" w14:textId="77777777" w:rsidR="005D6E37" w:rsidRDefault="00000000">
            <w:pPr>
              <w:spacing w:after="0" w:line="252" w:lineRule="auto"/>
            </w:pPr>
            <w:r>
              <w:rPr>
                <w:sz w:val="16"/>
              </w:rPr>
              <w:t>OFFER_EXPIRED</w:t>
            </w:r>
          </w:p>
        </w:tc>
        <w:tc>
          <w:tcPr>
            <w:tcW w:w="2001" w:type="dxa"/>
          </w:tcPr>
          <w:p w14:paraId="3424568E" w14:textId="77777777" w:rsidR="005D6E37" w:rsidRDefault="00000000">
            <w:pPr>
              <w:spacing w:after="0" w:line="252" w:lineRule="auto"/>
            </w:pPr>
            <w:r>
              <w:rPr>
                <w:sz w:val="16"/>
              </w:rPr>
              <w:t>3</w:t>
            </w:r>
          </w:p>
        </w:tc>
      </w:tr>
    </w:tbl>
    <w:p w14:paraId="764360B2" w14:textId="77777777" w:rsidR="005D6E37" w:rsidRDefault="005D6E37">
      <w:pPr>
        <w:spacing w:after="40"/>
      </w:pPr>
    </w:p>
    <w:p w14:paraId="11E18E5E" w14:textId="77777777" w:rsidR="005D6E37" w:rsidRDefault="00000000">
      <w:pPr>
        <w:keepNext/>
      </w:pPr>
      <w:r>
        <w:t>The dimensions the question joins to:</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3031"/>
        <w:gridCol w:w="2430"/>
        <w:gridCol w:w="2484"/>
        <w:gridCol w:w="2135"/>
      </w:tblGrid>
      <w:tr w:rsidR="005D6E37" w14:paraId="5A2357E5" w14:textId="77777777">
        <w:trPr>
          <w:cantSplit/>
          <w:tblHeader/>
          <w:jc w:val="center"/>
        </w:trPr>
        <w:tc>
          <w:tcPr>
            <w:tcW w:w="3031" w:type="dxa"/>
            <w:shd w:val="clear" w:color="auto" w:fill="F3F4F6"/>
          </w:tcPr>
          <w:p w14:paraId="151F6FD0" w14:textId="77777777" w:rsidR="005D6E37" w:rsidRDefault="00000000">
            <w:pPr>
              <w:spacing w:after="0" w:line="252" w:lineRule="auto"/>
            </w:pPr>
            <w:r>
              <w:rPr>
                <w:b/>
                <w:sz w:val="16"/>
              </w:rPr>
              <w:t>dim_intake_channel</w:t>
            </w:r>
          </w:p>
        </w:tc>
        <w:tc>
          <w:tcPr>
            <w:tcW w:w="2430" w:type="dxa"/>
            <w:shd w:val="clear" w:color="auto" w:fill="F3F4F6"/>
          </w:tcPr>
          <w:p w14:paraId="721132DC" w14:textId="77777777" w:rsidR="005D6E37" w:rsidRDefault="00000000">
            <w:pPr>
              <w:spacing w:after="0" w:line="252" w:lineRule="auto"/>
            </w:pPr>
            <w:r>
              <w:rPr>
                <w:b/>
                <w:sz w:val="16"/>
              </w:rPr>
              <w:t>intake_channel</w:t>
            </w:r>
          </w:p>
        </w:tc>
        <w:tc>
          <w:tcPr>
            <w:tcW w:w="2484" w:type="dxa"/>
            <w:shd w:val="clear" w:color="auto" w:fill="F3F4F6"/>
          </w:tcPr>
          <w:p w14:paraId="18D919E3" w14:textId="77777777" w:rsidR="005D6E37" w:rsidRDefault="00000000">
            <w:pPr>
              <w:spacing w:after="0" w:line="252" w:lineRule="auto"/>
            </w:pPr>
            <w:r>
              <w:rPr>
                <w:b/>
                <w:sz w:val="16"/>
              </w:rPr>
              <w:t>channel_name</w:t>
            </w:r>
          </w:p>
        </w:tc>
        <w:tc>
          <w:tcPr>
            <w:tcW w:w="2135" w:type="dxa"/>
            <w:shd w:val="clear" w:color="auto" w:fill="F3F4F6"/>
          </w:tcPr>
          <w:p w14:paraId="5BC2C599" w14:textId="77777777" w:rsidR="005D6E37" w:rsidRDefault="00000000">
            <w:pPr>
              <w:spacing w:after="0" w:line="252" w:lineRule="auto"/>
            </w:pPr>
            <w:r>
              <w:rPr>
                <w:b/>
                <w:sz w:val="16"/>
              </w:rPr>
              <w:t>rule_version</w:t>
            </w:r>
          </w:p>
        </w:tc>
      </w:tr>
      <w:tr w:rsidR="005D6E37" w14:paraId="4FA04CA5" w14:textId="77777777">
        <w:trPr>
          <w:cantSplit/>
          <w:jc w:val="center"/>
        </w:trPr>
        <w:tc>
          <w:tcPr>
            <w:tcW w:w="3031" w:type="dxa"/>
          </w:tcPr>
          <w:p w14:paraId="18EFD9D0" w14:textId="77777777" w:rsidR="005D6E37" w:rsidRDefault="00000000">
            <w:pPr>
              <w:spacing w:after="0" w:line="252" w:lineRule="auto"/>
            </w:pPr>
            <w:r>
              <w:rPr>
                <w:sz w:val="16"/>
              </w:rPr>
              <w:t>row 1</w:t>
            </w:r>
          </w:p>
        </w:tc>
        <w:tc>
          <w:tcPr>
            <w:tcW w:w="2430" w:type="dxa"/>
          </w:tcPr>
          <w:p w14:paraId="4483D070" w14:textId="77777777" w:rsidR="005D6E37" w:rsidRDefault="00000000">
            <w:pPr>
              <w:spacing w:after="0" w:line="252" w:lineRule="auto"/>
            </w:pPr>
            <w:r>
              <w:rPr>
                <w:sz w:val="16"/>
              </w:rPr>
              <w:t>MOBILE</w:t>
            </w:r>
          </w:p>
        </w:tc>
        <w:tc>
          <w:tcPr>
            <w:tcW w:w="2484" w:type="dxa"/>
          </w:tcPr>
          <w:p w14:paraId="0FE0244B" w14:textId="77777777" w:rsidR="005D6E37" w:rsidRDefault="00000000">
            <w:pPr>
              <w:spacing w:after="0" w:line="252" w:lineRule="auto"/>
            </w:pPr>
            <w:r>
              <w:rPr>
                <w:sz w:val="16"/>
              </w:rPr>
              <w:t>Mobile app</w:t>
            </w:r>
          </w:p>
        </w:tc>
        <w:tc>
          <w:tcPr>
            <w:tcW w:w="2135" w:type="dxa"/>
          </w:tcPr>
          <w:p w14:paraId="24DD0F4A" w14:textId="77777777" w:rsidR="005D6E37" w:rsidRDefault="00000000">
            <w:pPr>
              <w:spacing w:after="0" w:line="252" w:lineRule="auto"/>
            </w:pPr>
            <w:r>
              <w:rPr>
                <w:sz w:val="16"/>
              </w:rPr>
              <w:t>2</w:t>
            </w:r>
          </w:p>
        </w:tc>
      </w:tr>
      <w:tr w:rsidR="005D6E37" w14:paraId="03C9A418" w14:textId="77777777">
        <w:trPr>
          <w:cantSplit/>
          <w:jc w:val="center"/>
        </w:trPr>
        <w:tc>
          <w:tcPr>
            <w:tcW w:w="3031" w:type="dxa"/>
          </w:tcPr>
          <w:p w14:paraId="53A929B6" w14:textId="77777777" w:rsidR="005D6E37" w:rsidRDefault="00000000">
            <w:pPr>
              <w:spacing w:after="0" w:line="252" w:lineRule="auto"/>
            </w:pPr>
            <w:r>
              <w:rPr>
                <w:sz w:val="16"/>
              </w:rPr>
              <w:t>row 2</w:t>
            </w:r>
          </w:p>
        </w:tc>
        <w:tc>
          <w:tcPr>
            <w:tcW w:w="2430" w:type="dxa"/>
          </w:tcPr>
          <w:p w14:paraId="1BB207CE" w14:textId="77777777" w:rsidR="005D6E37" w:rsidRDefault="00000000">
            <w:pPr>
              <w:spacing w:after="0" w:line="252" w:lineRule="auto"/>
            </w:pPr>
            <w:r>
              <w:rPr>
                <w:sz w:val="16"/>
              </w:rPr>
              <w:t>BRANCH</w:t>
            </w:r>
          </w:p>
        </w:tc>
        <w:tc>
          <w:tcPr>
            <w:tcW w:w="2484" w:type="dxa"/>
          </w:tcPr>
          <w:p w14:paraId="17E237C4" w14:textId="77777777" w:rsidR="005D6E37" w:rsidRDefault="00000000">
            <w:pPr>
              <w:spacing w:after="0" w:line="252" w:lineRule="auto"/>
            </w:pPr>
            <w:r>
              <w:rPr>
                <w:sz w:val="16"/>
              </w:rPr>
              <w:t>Branch, assisted</w:t>
            </w:r>
          </w:p>
        </w:tc>
        <w:tc>
          <w:tcPr>
            <w:tcW w:w="2135" w:type="dxa"/>
          </w:tcPr>
          <w:p w14:paraId="5C820A15" w14:textId="77777777" w:rsidR="005D6E37" w:rsidRDefault="00000000">
            <w:pPr>
              <w:spacing w:after="0" w:line="252" w:lineRule="auto"/>
            </w:pPr>
            <w:r>
              <w:rPr>
                <w:sz w:val="16"/>
              </w:rPr>
              <w:t>2</w:t>
            </w:r>
          </w:p>
        </w:tc>
      </w:tr>
    </w:tbl>
    <w:p w14:paraId="69A8E5BD" w14:textId="77777777" w:rsidR="005D6E37" w:rsidRDefault="005D6E37">
      <w:pPr>
        <w:spacing w:after="40"/>
      </w:pP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848"/>
        <w:gridCol w:w="1806"/>
        <w:gridCol w:w="2296"/>
        <w:gridCol w:w="2650"/>
        <w:gridCol w:w="1480"/>
      </w:tblGrid>
      <w:tr w:rsidR="005D6E37" w14:paraId="1975F86E" w14:textId="77777777">
        <w:trPr>
          <w:cantSplit/>
          <w:tblHeader/>
          <w:jc w:val="center"/>
        </w:trPr>
        <w:tc>
          <w:tcPr>
            <w:tcW w:w="1847" w:type="dxa"/>
            <w:shd w:val="clear" w:color="auto" w:fill="F3F4F6"/>
          </w:tcPr>
          <w:p w14:paraId="0F826645" w14:textId="77777777" w:rsidR="005D6E37" w:rsidRDefault="00000000">
            <w:pPr>
              <w:spacing w:after="0" w:line="252" w:lineRule="auto"/>
            </w:pPr>
            <w:r>
              <w:rPr>
                <w:b/>
                <w:sz w:val="16"/>
              </w:rPr>
              <w:t>dim_dropoff_bucket</w:t>
            </w:r>
          </w:p>
        </w:tc>
        <w:tc>
          <w:tcPr>
            <w:tcW w:w="1806" w:type="dxa"/>
            <w:shd w:val="clear" w:color="auto" w:fill="F3F4F6"/>
          </w:tcPr>
          <w:p w14:paraId="189A1A0B" w14:textId="77777777" w:rsidR="005D6E37" w:rsidRDefault="00000000">
            <w:pPr>
              <w:spacing w:after="0" w:line="252" w:lineRule="auto"/>
            </w:pPr>
            <w:r>
              <w:rPr>
                <w:b/>
                <w:sz w:val="16"/>
              </w:rPr>
              <w:t>outcome_code</w:t>
            </w:r>
          </w:p>
        </w:tc>
        <w:tc>
          <w:tcPr>
            <w:tcW w:w="2296" w:type="dxa"/>
            <w:shd w:val="clear" w:color="auto" w:fill="F3F4F6"/>
          </w:tcPr>
          <w:p w14:paraId="6AE5DB94" w14:textId="77777777" w:rsidR="005D6E37" w:rsidRDefault="00000000">
            <w:pPr>
              <w:spacing w:after="0" w:line="252" w:lineRule="auto"/>
            </w:pPr>
            <w:r>
              <w:rPr>
                <w:b/>
                <w:sz w:val="16"/>
              </w:rPr>
              <w:t>dropoff_mapping_version</w:t>
            </w:r>
          </w:p>
        </w:tc>
        <w:tc>
          <w:tcPr>
            <w:tcW w:w="2650" w:type="dxa"/>
            <w:shd w:val="clear" w:color="auto" w:fill="F3F4F6"/>
          </w:tcPr>
          <w:p w14:paraId="0F25B6D4" w14:textId="77777777" w:rsidR="005D6E37" w:rsidRDefault="00000000">
            <w:pPr>
              <w:spacing w:after="0" w:line="252" w:lineRule="auto"/>
            </w:pPr>
            <w:r>
              <w:rPr>
                <w:b/>
                <w:sz w:val="16"/>
              </w:rPr>
              <w:t>exit_event</w:t>
            </w:r>
          </w:p>
        </w:tc>
        <w:tc>
          <w:tcPr>
            <w:tcW w:w="1480" w:type="dxa"/>
            <w:shd w:val="clear" w:color="auto" w:fill="F3F4F6"/>
          </w:tcPr>
          <w:p w14:paraId="34E39272" w14:textId="77777777" w:rsidR="005D6E37" w:rsidRDefault="00000000">
            <w:pPr>
              <w:spacing w:after="0" w:line="252" w:lineRule="auto"/>
            </w:pPr>
            <w:r>
              <w:rPr>
                <w:b/>
                <w:sz w:val="16"/>
              </w:rPr>
              <w:t>outcome_bucket</w:t>
            </w:r>
          </w:p>
        </w:tc>
      </w:tr>
      <w:tr w:rsidR="005D6E37" w14:paraId="720457C8" w14:textId="77777777">
        <w:trPr>
          <w:cantSplit/>
          <w:jc w:val="center"/>
        </w:trPr>
        <w:tc>
          <w:tcPr>
            <w:tcW w:w="1847" w:type="dxa"/>
          </w:tcPr>
          <w:p w14:paraId="5DC865B5" w14:textId="77777777" w:rsidR="005D6E37" w:rsidRDefault="00000000">
            <w:pPr>
              <w:spacing w:after="0" w:line="252" w:lineRule="auto"/>
            </w:pPr>
            <w:r>
              <w:rPr>
                <w:sz w:val="16"/>
              </w:rPr>
              <w:t>row 1</w:t>
            </w:r>
          </w:p>
        </w:tc>
        <w:tc>
          <w:tcPr>
            <w:tcW w:w="1806" w:type="dxa"/>
          </w:tcPr>
          <w:p w14:paraId="6BF2B11C" w14:textId="77777777" w:rsidR="005D6E37" w:rsidRDefault="00000000">
            <w:pPr>
              <w:spacing w:after="0" w:line="252" w:lineRule="auto"/>
            </w:pPr>
            <w:r>
              <w:rPr>
                <w:sz w:val="16"/>
              </w:rPr>
              <w:t>CREDIT_DECLINED</w:t>
            </w:r>
          </w:p>
        </w:tc>
        <w:tc>
          <w:tcPr>
            <w:tcW w:w="2296" w:type="dxa"/>
          </w:tcPr>
          <w:p w14:paraId="58816FA3" w14:textId="77777777" w:rsidR="005D6E37" w:rsidRDefault="00000000">
            <w:pPr>
              <w:spacing w:after="0" w:line="252" w:lineRule="auto"/>
            </w:pPr>
            <w:r>
              <w:rPr>
                <w:sz w:val="16"/>
              </w:rPr>
              <w:t>3</w:t>
            </w:r>
          </w:p>
        </w:tc>
        <w:tc>
          <w:tcPr>
            <w:tcW w:w="2650" w:type="dxa"/>
          </w:tcPr>
          <w:p w14:paraId="78A4B2C7" w14:textId="77777777" w:rsidR="005D6E37" w:rsidRDefault="00000000">
            <w:pPr>
              <w:spacing w:after="0" w:line="252" w:lineRule="auto"/>
            </w:pPr>
            <w:r>
              <w:rPr>
                <w:sz w:val="16"/>
              </w:rPr>
              <w:t>A DECLINED decision version or status</w:t>
            </w:r>
          </w:p>
        </w:tc>
        <w:tc>
          <w:tcPr>
            <w:tcW w:w="1480" w:type="dxa"/>
          </w:tcPr>
          <w:p w14:paraId="616B7214" w14:textId="77777777" w:rsidR="005D6E37" w:rsidRDefault="00000000">
            <w:pPr>
              <w:spacing w:after="0" w:line="252" w:lineRule="auto"/>
            </w:pPr>
            <w:r>
              <w:rPr>
                <w:sz w:val="16"/>
              </w:rPr>
              <w:t>credit decline</w:t>
            </w:r>
          </w:p>
        </w:tc>
      </w:tr>
      <w:tr w:rsidR="005D6E37" w14:paraId="41F83308" w14:textId="77777777">
        <w:trPr>
          <w:cantSplit/>
          <w:jc w:val="center"/>
        </w:trPr>
        <w:tc>
          <w:tcPr>
            <w:tcW w:w="1847" w:type="dxa"/>
          </w:tcPr>
          <w:p w14:paraId="2BA890CA" w14:textId="77777777" w:rsidR="005D6E37" w:rsidRDefault="00000000">
            <w:pPr>
              <w:spacing w:after="0" w:line="252" w:lineRule="auto"/>
            </w:pPr>
            <w:r>
              <w:rPr>
                <w:sz w:val="16"/>
              </w:rPr>
              <w:t>row 2</w:t>
            </w:r>
          </w:p>
        </w:tc>
        <w:tc>
          <w:tcPr>
            <w:tcW w:w="1806" w:type="dxa"/>
          </w:tcPr>
          <w:p w14:paraId="7CC7560B" w14:textId="77777777" w:rsidR="005D6E37" w:rsidRDefault="00000000">
            <w:pPr>
              <w:spacing w:after="0" w:line="252" w:lineRule="auto"/>
            </w:pPr>
            <w:r>
              <w:rPr>
                <w:sz w:val="16"/>
              </w:rPr>
              <w:t>OFFER_EXPIRED</w:t>
            </w:r>
          </w:p>
        </w:tc>
        <w:tc>
          <w:tcPr>
            <w:tcW w:w="2296" w:type="dxa"/>
          </w:tcPr>
          <w:p w14:paraId="063CDAD6" w14:textId="77777777" w:rsidR="005D6E37" w:rsidRDefault="00000000">
            <w:pPr>
              <w:spacing w:after="0" w:line="252" w:lineRule="auto"/>
            </w:pPr>
            <w:r>
              <w:rPr>
                <w:sz w:val="16"/>
              </w:rPr>
              <w:t>3</w:t>
            </w:r>
          </w:p>
        </w:tc>
        <w:tc>
          <w:tcPr>
            <w:tcW w:w="2650" w:type="dxa"/>
          </w:tcPr>
          <w:p w14:paraId="67A3FA83" w14:textId="77777777" w:rsidR="005D6E37" w:rsidRDefault="00000000">
            <w:pPr>
              <w:spacing w:after="0" w:line="252" w:lineRule="auto"/>
            </w:pPr>
            <w:r>
              <w:rPr>
                <w:sz w:val="16"/>
              </w:rPr>
              <w:t>offer_expired_at, or offer_expires_at passed with no acceptance</w:t>
            </w:r>
          </w:p>
        </w:tc>
        <w:tc>
          <w:tcPr>
            <w:tcW w:w="1480" w:type="dxa"/>
          </w:tcPr>
          <w:p w14:paraId="18CE6B54" w14:textId="77777777" w:rsidR="005D6E37" w:rsidRDefault="00000000">
            <w:pPr>
              <w:spacing w:after="0" w:line="252" w:lineRule="auto"/>
            </w:pPr>
            <w:r>
              <w:rPr>
                <w:sz w:val="16"/>
              </w:rPr>
              <w:t>expired</w:t>
            </w:r>
          </w:p>
        </w:tc>
      </w:tr>
    </w:tbl>
    <w:p w14:paraId="69CA989D" w14:textId="77777777" w:rsidR="005D6E37" w:rsidRDefault="005D6E37">
      <w:pPr>
        <w:spacing w:after="40"/>
      </w:pPr>
    </w:p>
    <w:p w14:paraId="1C4DAFA8" w14:textId="77777777" w:rsidR="005D6E37" w:rsidRDefault="00000000">
      <w:pPr>
        <w:pStyle w:val="ListBullet"/>
      </w:pPr>
      <w:r>
        <w:t>The query groups the joined rows by channel and bucket.</w:t>
      </w:r>
    </w:p>
    <w:p w14:paraId="6B5873BB" w14:textId="77777777" w:rsidR="005D6E37" w:rsidRDefault="00000000">
      <w:pPr>
        <w:pStyle w:val="ListBullet"/>
      </w:pPr>
      <w:r>
        <w:t>Run over the frozen copy and again over today's fact, it gives the frozen and the recomputed share side by side.</w:t>
      </w:r>
    </w:p>
    <w:p w14:paraId="3B5CB383" w14:textId="77777777" w:rsidR="005D6E37" w:rsidRDefault="00000000">
      <w:pPr>
        <w:pStyle w:val="ListBullet"/>
      </w:pPr>
      <w:r>
        <w:t>gold.cohort_quality_gate says whether the cohort may be published.</w:t>
      </w:r>
    </w:p>
    <w:p w14:paraId="6E5F75B0" w14:textId="77777777" w:rsidR="005D6E37" w:rsidRDefault="00000000">
      <w:pPr>
        <w:keepNext/>
        <w:spacing w:before="160" w:after="60"/>
      </w:pPr>
      <w:r>
        <w:rPr>
          <w:b/>
        </w:rPr>
        <w:t>The answer</w:t>
      </w:r>
    </w:p>
    <w:p w14:paraId="5F32DD9E" w14:textId="77777777" w:rsidR="005D6E37" w:rsidRDefault="00000000">
      <w:pPr>
        <w:keepNext/>
        <w:spacing w:before="120" w:after="80"/>
        <w:jc w:val="center"/>
      </w:pPr>
      <w:r>
        <w:rPr>
          <w:noProof/>
        </w:rPr>
        <w:drawing>
          <wp:inline distT="0" distB="0" distL="0" distR="0" wp14:anchorId="4694B6BB" wp14:editId="5232FBE6">
            <wp:extent cx="6217920" cy="47007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1_answer.png"/>
                    <pic:cNvPicPr/>
                  </pic:nvPicPr>
                  <pic:blipFill>
                    <a:blip r:embed="rId17"/>
                    <a:stretch>
                      <a:fillRect/>
                    </a:stretch>
                  </pic:blipFill>
                  <pic:spPr>
                    <a:xfrm>
                      <a:off x="0" y="0"/>
                      <a:ext cx="6217920" cy="4700748"/>
                    </a:xfrm>
                    <a:prstGeom prst="rect">
                      <a:avLst/>
                    </a:prstGeom>
                  </pic:spPr>
                </pic:pic>
              </a:graphicData>
            </a:graphic>
          </wp:inline>
        </w:drawing>
      </w:r>
    </w:p>
    <w:p w14:paraId="3D6CD9D4" w14:textId="77777777" w:rsidR="005D6E37" w:rsidRDefault="00000000">
      <w:pPr>
        <w:pStyle w:val="Caption"/>
      </w:pPr>
      <w:r>
        <w:rPr>
          <w:b/>
        </w:rPr>
        <w:t>Image 10.</w:t>
      </w:r>
      <w:r>
        <w:t xml:space="preserve"> The May 2026 cohort as Product and Sales read it. Top: cohort size and the funded share, frozen and recomputed, with the outcome mix by intake channel. Bottom: why the rest did not fund, each of the brief's five reasons as a share of the cohort and of the applications not funded, by channel. Values are illustrative.</w:t>
      </w:r>
    </w:p>
    <w:p w14:paraId="13ED7548" w14:textId="77777777" w:rsidR="005D6E37" w:rsidRDefault="00000000" w:rsidP="00AF2F7D">
      <w:pPr>
        <w:pStyle w:val="Heading2"/>
        <w15:collapsed w15:val="true"/>
      </w:pPr>
      <w:bookmarkStart w:id="20" w:name="q2"/>
      <w:bookmarkEnd w:id="20"/>
      <w:r>
        <w:t>4.2 Q2. Decision reproducibility</w:t>
      </w:r>
    </w:p>
    <w:p w14:paraId="17B907C7" w14:textId="77777777" w:rsidR="005D6E37" w:rsidRDefault="00000000">
      <w:r>
        <w:rPr>
          <w:i/>
        </w:rPr>
        <w:t>For any application number, reconstruct the exact inputs the credit engine saw at decision time, even if the sources have since changed.</w:t>
      </w:r>
    </w:p>
    <w:p w14:paraId="306C0EBF" w14:textId="77777777" w:rsidR="005D6E37" w:rsidRDefault="00000000">
      <w:pPr>
        <w:keepNext/>
        <w:spacing w:before="160" w:after="60"/>
      </w:pPr>
      <w:r>
        <w:rPr>
          <w:b/>
        </w:rPr>
        <w:t>What can be proved</w:t>
      </w:r>
    </w:p>
    <w:p w14:paraId="3C7E8ABB" w14:textId="77777777" w:rsidR="005D6E37" w:rsidRDefault="00000000">
      <w:pPr>
        <w:pStyle w:val="ListBullet"/>
      </w:pPr>
      <w:r>
        <w:t>The platform proves what the sources held and what the engine copied onto its decision row.</w:t>
      </w:r>
    </w:p>
    <w:p w14:paraId="5D9CFD80" w14:textId="77777777" w:rsidR="005D6E37" w:rsidRDefault="00000000">
      <w:pPr>
        <w:pStyle w:val="ListBullet"/>
      </w:pPr>
      <w:r>
        <w:t>It cannot prove what the engine actually read unless the engine says so.</w:t>
      </w:r>
    </w:p>
    <w:p w14:paraId="6AB601F9" w14:textId="77777777" w:rsidR="005D6E37" w:rsidRDefault="00000000">
      <w:pPr>
        <w:keepNext/>
        <w:spacing w:before="160" w:after="60"/>
      </w:pPr>
      <w:r>
        <w:rPr>
          <w:b/>
        </w:rPr>
        <w:t>What gets joined</w:t>
      </w:r>
    </w:p>
    <w:p w14:paraId="63768B91" w14:textId="77777777" w:rsidR="005D6E37" w:rsidRDefault="00000000">
      <w:pPr>
        <w:pStyle w:val="ListBullet"/>
      </w:pPr>
      <w:r>
        <w:t>The decision row is the spine.</w:t>
      </w:r>
    </w:p>
    <w:p w14:paraId="55D518E9" w14:textId="77777777" w:rsidR="005D6E37" w:rsidRDefault="00000000">
      <w:pPr>
        <w:pStyle w:val="ListBullet"/>
      </w:pPr>
      <w:r>
        <w:t>KYC joins through application_reference, the bureau through the application number, the applicant through the application id, and the bank statement through the KYC request.</w:t>
      </w:r>
    </w:p>
    <w:p w14:paraId="6B297750" w14:textId="77777777" w:rsidR="005D6E37" w:rsidRDefault="00000000">
      <w:pPr>
        <w:pStyle w:val="ListBullet"/>
      </w:pPr>
      <w:r>
        <w:t>Each input is read as of its own timestamp from the history tables, not from the current rows.</w:t>
      </w:r>
    </w:p>
    <w:p w14:paraId="30D31BA5" w14:textId="77777777" w:rsidR="005D6E37" w:rsidRDefault="00000000">
      <w:pPr>
        <w:keepNext/>
        <w:spacing w:before="120" w:after="80"/>
        <w:jc w:val="center"/>
      </w:pPr>
      <w:r>
        <w:rPr>
          <w:noProof/>
        </w:rPr>
        <w:drawing>
          <wp:inline distT="0" distB="0" distL="0" distR="0" wp14:anchorId="08F689D7" wp14:editId="7512A411">
            <wp:extent cx="6217920" cy="29224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q2_joins.png"/>
                    <pic:cNvPicPr/>
                  </pic:nvPicPr>
                  <pic:blipFill>
                    <a:blip r:embed="rId18"/>
                    <a:stretch>
                      <a:fillRect/>
                    </a:stretch>
                  </pic:blipFill>
                  <pic:spPr>
                    <a:xfrm>
                      <a:off x="0" y="0"/>
                      <a:ext cx="6217920" cy="2922422"/>
                    </a:xfrm>
                    <a:prstGeom prst="rect">
                      <a:avLst/>
                    </a:prstGeom>
                  </pic:spPr>
                </pic:pic>
              </a:graphicData>
            </a:graphic>
          </wp:inline>
        </w:drawing>
      </w:r>
    </w:p>
    <w:p w14:paraId="2DD84BDB" w14:textId="77777777" w:rsidR="005D6E37" w:rsidRDefault="00000000">
      <w:pPr>
        <w:pStyle w:val="Caption"/>
      </w:pPr>
      <w:r>
        <w:rPr>
          <w:b/>
        </w:rPr>
        <w:t>Image 11.</w:t>
      </w:r>
      <w:r>
        <w:t xml:space="preserve"> From the decision row and its four input sources, each read as of its own time, to one immutable record per decision version.</w:t>
      </w:r>
    </w:p>
    <w:p w14:paraId="5DE2CBE6" w14:textId="77777777" w:rsidR="005D6E37" w:rsidRDefault="00000000">
      <w:pPr>
        <w:keepNext/>
        <w:spacing w:before="160" w:after="60"/>
      </w:pPr>
      <w:r>
        <w:rPr>
          <w:b/>
        </w:rPr>
        <w:t>The query</w:t>
      </w:r>
    </w:p>
    <w:tbl>
      <w:tblPr>
        <w:tblW w:w="10080" w:type="dxa"/>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fixed"/>
        <w:tblCellMar>
          <w:top w:w="45" w:type="dxa"/>
          <w:left w:w="85" w:type="dxa"/>
          <w:bottom w:w="45" w:type="dxa"/>
          <w:right w:w="85" w:type="dxa"/>
        </w:tblCellMar>
        <w:tblLook w:val="04A0" w:firstRow="1" w:lastRow="0" w:firstColumn="1" w:lastColumn="0" w:noHBand="0" w:noVBand="1"/>
      </w:tblPr>
      <w:tblGrid>
        <w:gridCol w:w="10080"/>
      </w:tblGrid>
      <w:tr w:rsidR="005D6E37" w14:paraId="0B4AE6DC" w14:textId="77777777">
        <w:trPr>
          <w:jc w:val="center"/>
        </w:trPr>
        <w:tc>
          <w:tcPr>
            <w:tcW w:w="10080" w:type="dxa"/>
            <w:shd w:val="clear" w:color="auto" w:fill="F6F8FA"/>
          </w:tcPr>
          <w:p w14:paraId="60B5315C" w14:textId="77777777" w:rsidR="005D6E37" w:rsidRDefault="00000000">
            <w:pPr>
              <w:spacing w:after="0" w:line="240" w:lineRule="auto"/>
            </w:pPr>
            <w:r>
              <w:rPr>
                <w:sz w:val="18"/>
              </w:rPr>
              <w:t>-- Question 2: the inputs the engine saw for one application, latest decision version first</w:t>
            </w:r>
          </w:p>
          <w:p w14:paraId="22338B76" w14:textId="77777777" w:rsidR="005D6E37" w:rsidRDefault="00000000">
            <w:pPr>
              <w:spacing w:after="0" w:line="240" w:lineRule="auto"/>
            </w:pPr>
            <w:r>
              <w:rPr>
                <w:sz w:val="18"/>
              </w:rPr>
              <w:t>select decision_version, record_version, decided_at, recorded_at,</w:t>
            </w:r>
          </w:p>
          <w:p w14:paraId="2E79FD11" w14:textId="77777777" w:rsidR="005D6E37" w:rsidRDefault="00000000">
            <w:pPr>
              <w:spacing w:after="0" w:line="240" w:lineRule="auto"/>
            </w:pPr>
            <w:r>
              <w:rPr>
                <w:sz w:val="18"/>
              </w:rPr>
              <w:t xml:space="preserve">       kyc_verdict, kyc_evidence, bureau_score_band, bureau_evidence,</w:t>
            </w:r>
          </w:p>
          <w:p w14:paraId="18EE4ECB" w14:textId="77777777" w:rsidR="005D6E37" w:rsidRDefault="00000000">
            <w:pPr>
              <w:spacing w:after="0" w:line="240" w:lineRule="auto"/>
            </w:pPr>
            <w:r>
              <w:rPr>
                <w:sz w:val="18"/>
              </w:rPr>
              <w:t xml:space="preserve">       declared_income_band, income_evidence, engine_employer_sector, employer_evidence,</w:t>
            </w:r>
          </w:p>
          <w:p w14:paraId="09517E84" w14:textId="77777777" w:rsidR="005D6E37" w:rsidRDefault="00000000">
            <w:pPr>
              <w:spacing w:after="0" w:line="240" w:lineRule="auto"/>
            </w:pPr>
            <w:r>
              <w:rPr>
                <w:sz w:val="18"/>
              </w:rPr>
              <w:t xml:space="preserve">       ambiguous_input, late_arriving_input, row_hash</w:t>
            </w:r>
          </w:p>
          <w:p w14:paraId="166F4D58" w14:textId="77777777" w:rsidR="005D6E37" w:rsidRDefault="00000000">
            <w:pPr>
              <w:spacing w:after="0" w:line="240" w:lineRule="auto"/>
            </w:pPr>
            <w:r>
              <w:rPr>
                <w:sz w:val="18"/>
              </w:rPr>
              <w:t>from   gold.v_decision_inputs</w:t>
            </w:r>
          </w:p>
          <w:p w14:paraId="46F6F612" w14:textId="77777777" w:rsidR="005D6E37" w:rsidRDefault="00000000">
            <w:pPr>
              <w:spacing w:after="0" w:line="240" w:lineRule="auto"/>
            </w:pPr>
            <w:r>
              <w:rPr>
                <w:sz w:val="18"/>
              </w:rPr>
              <w:t>where  application_number = upper(trim('AURPL-20260513-00042'));</w:t>
            </w:r>
          </w:p>
        </w:tc>
      </w:tr>
    </w:tbl>
    <w:p w14:paraId="538742FD" w14:textId="77777777" w:rsidR="005D6E37" w:rsidRDefault="005D6E37">
      <w:pPr>
        <w:spacing w:after="40"/>
      </w:pPr>
    </w:p>
    <w:p w14:paraId="0721BF2D" w14:textId="77777777" w:rsidR="005D6E37" w:rsidRDefault="00000000">
      <w:pPr>
        <w:keepNext/>
        <w:spacing w:before="160" w:after="60"/>
      </w:pPr>
      <w:r>
        <w:rPr>
          <w:b/>
        </w:rPr>
        <w:t>What comes out</w:t>
      </w:r>
    </w:p>
    <w:p w14:paraId="34AFDDF7" w14:textId="77777777" w:rsidR="005D6E37" w:rsidRDefault="00000000">
      <w:r>
        <w:t>One row in gold.decision_input_record, stored clear and masked by reader group:</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991"/>
        <w:gridCol w:w="1612"/>
        <w:gridCol w:w="1439"/>
        <w:gridCol w:w="1180"/>
        <w:gridCol w:w="1266"/>
        <w:gridCol w:w="1526"/>
        <w:gridCol w:w="1066"/>
      </w:tblGrid>
      <w:tr w:rsidR="005D6E37" w14:paraId="2016B712" w14:textId="77777777">
        <w:trPr>
          <w:cantSplit/>
          <w:tblHeader/>
          <w:jc w:val="center"/>
        </w:trPr>
        <w:tc>
          <w:tcPr>
            <w:tcW w:w="1991" w:type="dxa"/>
            <w:shd w:val="clear" w:color="auto" w:fill="F3F4F6"/>
          </w:tcPr>
          <w:p w14:paraId="59E3248C" w14:textId="77777777" w:rsidR="005D6E37" w:rsidRDefault="00000000">
            <w:pPr>
              <w:spacing w:after="0" w:line="252" w:lineRule="auto"/>
            </w:pPr>
            <w:r>
              <w:rPr>
                <w:b/>
                <w:sz w:val="16"/>
              </w:rPr>
              <w:t>application_number</w:t>
            </w:r>
          </w:p>
        </w:tc>
        <w:tc>
          <w:tcPr>
            <w:tcW w:w="1612" w:type="dxa"/>
            <w:shd w:val="clear" w:color="auto" w:fill="F3F4F6"/>
          </w:tcPr>
          <w:p w14:paraId="79FDE433" w14:textId="77777777" w:rsidR="005D6E37" w:rsidRDefault="00000000">
            <w:pPr>
              <w:spacing w:after="0" w:line="252" w:lineRule="auto"/>
            </w:pPr>
            <w:r>
              <w:rPr>
                <w:b/>
                <w:sz w:val="16"/>
              </w:rPr>
              <w:t>decision_version</w:t>
            </w:r>
          </w:p>
        </w:tc>
        <w:tc>
          <w:tcPr>
            <w:tcW w:w="1439" w:type="dxa"/>
            <w:shd w:val="clear" w:color="auto" w:fill="F3F4F6"/>
          </w:tcPr>
          <w:p w14:paraId="1C287476" w14:textId="77777777" w:rsidR="005D6E37" w:rsidRDefault="00000000">
            <w:pPr>
              <w:spacing w:after="0" w:line="252" w:lineRule="auto"/>
            </w:pPr>
            <w:r>
              <w:rPr>
                <w:b/>
                <w:sz w:val="16"/>
              </w:rPr>
              <w:t>record_version</w:t>
            </w:r>
          </w:p>
        </w:tc>
        <w:tc>
          <w:tcPr>
            <w:tcW w:w="1180" w:type="dxa"/>
            <w:shd w:val="clear" w:color="auto" w:fill="F3F4F6"/>
          </w:tcPr>
          <w:p w14:paraId="57089720" w14:textId="77777777" w:rsidR="005D6E37" w:rsidRDefault="00000000">
            <w:pPr>
              <w:spacing w:after="0" w:line="252" w:lineRule="auto"/>
            </w:pPr>
            <w:r>
              <w:rPr>
                <w:b/>
                <w:sz w:val="16"/>
              </w:rPr>
              <w:t>kyc_verdict</w:t>
            </w:r>
          </w:p>
        </w:tc>
        <w:tc>
          <w:tcPr>
            <w:tcW w:w="1266" w:type="dxa"/>
            <w:shd w:val="clear" w:color="auto" w:fill="F3F4F6"/>
          </w:tcPr>
          <w:p w14:paraId="7F9A92AB" w14:textId="77777777" w:rsidR="005D6E37" w:rsidRDefault="00000000">
            <w:pPr>
              <w:spacing w:after="0" w:line="252" w:lineRule="auto"/>
            </w:pPr>
            <w:r>
              <w:rPr>
                <w:b/>
                <w:sz w:val="16"/>
              </w:rPr>
              <w:t>bureau_score</w:t>
            </w:r>
          </w:p>
        </w:tc>
        <w:tc>
          <w:tcPr>
            <w:tcW w:w="1526" w:type="dxa"/>
            <w:shd w:val="clear" w:color="auto" w:fill="F3F4F6"/>
          </w:tcPr>
          <w:p w14:paraId="67F9A779" w14:textId="77777777" w:rsidR="005D6E37" w:rsidRDefault="00000000">
            <w:pPr>
              <w:spacing w:after="0" w:line="252" w:lineRule="auto"/>
            </w:pPr>
            <w:r>
              <w:rPr>
                <w:b/>
                <w:sz w:val="16"/>
              </w:rPr>
              <w:t>ambiguous_input</w:t>
            </w:r>
          </w:p>
        </w:tc>
        <w:tc>
          <w:tcPr>
            <w:tcW w:w="1066" w:type="dxa"/>
            <w:shd w:val="clear" w:color="auto" w:fill="F3F4F6"/>
          </w:tcPr>
          <w:p w14:paraId="6F9AC8D0" w14:textId="77777777" w:rsidR="005D6E37" w:rsidRDefault="00000000">
            <w:pPr>
              <w:spacing w:after="0" w:line="252" w:lineRule="auto"/>
            </w:pPr>
            <w:r>
              <w:rPr>
                <w:b/>
                <w:sz w:val="16"/>
              </w:rPr>
              <w:t>row_hash</w:t>
            </w:r>
          </w:p>
        </w:tc>
      </w:tr>
      <w:tr w:rsidR="005D6E37" w14:paraId="473B8632" w14:textId="77777777">
        <w:trPr>
          <w:cantSplit/>
          <w:jc w:val="center"/>
        </w:trPr>
        <w:tc>
          <w:tcPr>
            <w:tcW w:w="1991" w:type="dxa"/>
          </w:tcPr>
          <w:p w14:paraId="2279E969" w14:textId="77777777" w:rsidR="005D6E37" w:rsidRDefault="00000000">
            <w:pPr>
              <w:spacing w:after="0" w:line="252" w:lineRule="auto"/>
            </w:pPr>
            <w:r>
              <w:rPr>
                <w:sz w:val="16"/>
              </w:rPr>
              <w:t>AURPL-20260513-00042</w:t>
            </w:r>
          </w:p>
        </w:tc>
        <w:tc>
          <w:tcPr>
            <w:tcW w:w="1612" w:type="dxa"/>
          </w:tcPr>
          <w:p w14:paraId="39FC19A4" w14:textId="77777777" w:rsidR="005D6E37" w:rsidRDefault="00000000">
            <w:pPr>
              <w:spacing w:after="0" w:line="252" w:lineRule="auto"/>
            </w:pPr>
            <w:r>
              <w:rPr>
                <w:sz w:val="16"/>
              </w:rPr>
              <w:t>1</w:t>
            </w:r>
          </w:p>
        </w:tc>
        <w:tc>
          <w:tcPr>
            <w:tcW w:w="1439" w:type="dxa"/>
          </w:tcPr>
          <w:p w14:paraId="177080C6" w14:textId="77777777" w:rsidR="005D6E37" w:rsidRDefault="00000000">
            <w:pPr>
              <w:spacing w:after="0" w:line="252" w:lineRule="auto"/>
            </w:pPr>
            <w:r>
              <w:rPr>
                <w:sz w:val="16"/>
              </w:rPr>
              <w:t>1</w:t>
            </w:r>
          </w:p>
        </w:tc>
        <w:tc>
          <w:tcPr>
            <w:tcW w:w="1180" w:type="dxa"/>
          </w:tcPr>
          <w:p w14:paraId="5208D763" w14:textId="77777777" w:rsidR="005D6E37" w:rsidRDefault="00000000">
            <w:pPr>
              <w:spacing w:after="0" w:line="252" w:lineRule="auto"/>
            </w:pPr>
            <w:r>
              <w:rPr>
                <w:sz w:val="16"/>
              </w:rPr>
              <w:t>PASS</w:t>
            </w:r>
          </w:p>
        </w:tc>
        <w:tc>
          <w:tcPr>
            <w:tcW w:w="1266" w:type="dxa"/>
          </w:tcPr>
          <w:p w14:paraId="383BD84B" w14:textId="77777777" w:rsidR="005D6E37" w:rsidRDefault="00000000">
            <w:pPr>
              <w:spacing w:after="0" w:line="252" w:lineRule="auto"/>
            </w:pPr>
            <w:r>
              <w:rPr>
                <w:sz w:val="16"/>
              </w:rPr>
              <w:t>712</w:t>
            </w:r>
          </w:p>
        </w:tc>
        <w:tc>
          <w:tcPr>
            <w:tcW w:w="1526" w:type="dxa"/>
          </w:tcPr>
          <w:p w14:paraId="6AE57B3A" w14:textId="77777777" w:rsidR="005D6E37" w:rsidRDefault="00000000">
            <w:pPr>
              <w:spacing w:after="0" w:line="252" w:lineRule="auto"/>
            </w:pPr>
            <w:r>
              <w:rPr>
                <w:sz w:val="16"/>
              </w:rPr>
              <w:t>bureau_score</w:t>
            </w:r>
          </w:p>
        </w:tc>
        <w:tc>
          <w:tcPr>
            <w:tcW w:w="1066" w:type="dxa"/>
          </w:tcPr>
          <w:p w14:paraId="00B552F1" w14:textId="77777777" w:rsidR="005D6E37" w:rsidRDefault="00000000">
            <w:pPr>
              <w:spacing w:after="0" w:line="252" w:lineRule="auto"/>
            </w:pPr>
            <w:r>
              <w:rPr>
                <w:sz w:val="16"/>
              </w:rPr>
              <w:t>9f3a...c21e</w:t>
            </w:r>
          </w:p>
        </w:tc>
      </w:tr>
    </w:tbl>
    <w:p w14:paraId="5198112B" w14:textId="77777777" w:rsidR="005D6E37" w:rsidRDefault="005D6E37">
      <w:pPr>
        <w:spacing w:after="40"/>
      </w:pPr>
    </w:p>
    <w:p w14:paraId="51D77E3B" w14:textId="77777777" w:rsidR="005D6E37" w:rsidRDefault="00000000">
      <w:pPr>
        <w:pStyle w:val="ListBullet"/>
      </w:pPr>
      <w:r>
        <w:t>The same row also carries both declared incomes, the engine's employer copy and the applicant's employer, each with its read time and evidence level.</w:t>
      </w:r>
    </w:p>
    <w:p w14:paraId="53126E95" w14:textId="77777777" w:rsidR="005D6E37" w:rsidRDefault="00000000">
      <w:pPr>
        <w:pStyle w:val="ListBullet"/>
      </w:pPr>
      <w:r>
        <w:t>Two bureau fetches fall inside the read window, so ambiguous_input names the bureau input.</w:t>
      </w:r>
    </w:p>
    <w:p w14:paraId="0529191B" w14:textId="77777777" w:rsidR="005D6E37" w:rsidRDefault="00000000">
      <w:pPr>
        <w:pStyle w:val="ListBullet"/>
      </w:pPr>
      <w:r>
        <w:t>An input that reaches the platform after the record is written opens a new record version flagged late_arriving_input. The earlier version stays.</w:t>
      </w:r>
    </w:p>
    <w:p w14:paraId="14B4E585" w14:textId="77777777" w:rsidR="005D6E37" w:rsidRDefault="00000000">
      <w:pPr>
        <w:pStyle w:val="ListBullet"/>
      </w:pPr>
      <w:r>
        <w:t>Records are re-derived weekly. Any other hash mismatch is published as a defect, never corrected.</w:t>
      </w:r>
    </w:p>
    <w:p w14:paraId="7AD5E871" w14:textId="77777777" w:rsidR="005D6E37" w:rsidRDefault="00000000">
      <w:pPr>
        <w:pStyle w:val="ListBullet"/>
      </w:pPr>
      <w:r>
        <w:t>Legacy loan_decision_v1 rows are served as they are, marked NOT_CAPTURED, and never merged into the version sequence.</w:t>
      </w:r>
    </w:p>
    <w:p w14:paraId="7B43420A" w14:textId="77777777" w:rsidR="005D6E37" w:rsidRDefault="00000000">
      <w:pPr>
        <w:keepNext/>
        <w:spacing w:before="160" w:after="60"/>
      </w:pPr>
      <w:r>
        <w:rPr>
          <w:b/>
        </w:rPr>
        <w:t>The answer</w:t>
      </w:r>
    </w:p>
    <w:p w14:paraId="5E4977BC" w14:textId="77777777" w:rsidR="005D6E37" w:rsidRDefault="00000000">
      <w:pPr>
        <w:keepNext/>
        <w:spacing w:before="120" w:after="80"/>
        <w:jc w:val="center"/>
      </w:pPr>
      <w:r>
        <w:rPr>
          <w:noProof/>
        </w:rPr>
        <w:drawing>
          <wp:inline distT="0" distB="0" distL="0" distR="0" wp14:anchorId="672D0B65" wp14:editId="461B1F32">
            <wp:extent cx="6217920" cy="28602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q2_answer.png"/>
                    <pic:cNvPicPr/>
                  </pic:nvPicPr>
                  <pic:blipFill>
                    <a:blip r:embed="rId19"/>
                    <a:stretch>
                      <a:fillRect/>
                    </a:stretch>
                  </pic:blipFill>
                  <pic:spPr>
                    <a:xfrm>
                      <a:off x="0" y="0"/>
                      <a:ext cx="6217920" cy="2860243"/>
                    </a:xfrm>
                    <a:prstGeom prst="rect">
                      <a:avLst/>
                    </a:prstGeom>
                  </pic:spPr>
                </pic:pic>
              </a:graphicData>
            </a:graphic>
          </wp:inline>
        </w:drawing>
      </w:r>
    </w:p>
    <w:p w14:paraId="43835C1C" w14:textId="77777777" w:rsidR="005D6E37" w:rsidRDefault="00000000">
      <w:pPr>
        <w:pStyle w:val="Caption"/>
      </w:pPr>
      <w:r>
        <w:rPr>
          <w:b/>
        </w:rPr>
        <w:t>Image 12.</w:t>
      </w:r>
      <w:r>
        <w:t xml:space="preserve"> One application's decision inputs as compliance reads them: what the engine copied, what the sources held at read time, the evidence level and the flag per input. Values are illustrative.</w:t>
      </w:r>
    </w:p>
    <w:p w14:paraId="21717ED5" w14:textId="77777777" w:rsidR="005D6E37" w:rsidRDefault="00000000" w:rsidP="00AF2F7D">
      <w:pPr>
        <w:pStyle w:val="Heading2"/>
        <w15:collapsed w15:val="true"/>
      </w:pPr>
      <w:bookmarkStart w:id="21" w:name="q3"/>
      <w:bookmarkEnd w:id="21"/>
      <w:r>
        <w:t>4.3 Q3. Offer expiry watchlist</w:t>
      </w:r>
    </w:p>
    <w:p w14:paraId="1A1B70FF" w14:textId="77777777" w:rsidR="005D6E37" w:rsidRDefault="00000000">
      <w:r>
        <w:rPr>
          <w:i/>
        </w:rPr>
        <w:t>Each morning, the offers expiring in the next 24 hours that are not yet accepted, plus the offers that expired without action in the past 7 days.</w:t>
      </w:r>
    </w:p>
    <w:p w14:paraId="29CAA248" w14:textId="77777777" w:rsidR="005D6E37" w:rsidRDefault="00000000">
      <w:pPr>
        <w:keepNext/>
        <w:spacing w:before="160" w:after="60"/>
      </w:pPr>
      <w:r>
        <w:rPr>
          <w:b/>
        </w:rPr>
        <w:t>What gets joined</w:t>
      </w:r>
    </w:p>
    <w:p w14:paraId="5DC06E1C" w14:textId="77777777" w:rsidR="005D6E37" w:rsidRDefault="00000000">
      <w:pPr>
        <w:pStyle w:val="ListBullet"/>
      </w:pPr>
      <w:r>
        <w:t>The offer row is the spine. It is read by version from change history, because loan_offer is overwritten in place.</w:t>
      </w:r>
    </w:p>
    <w:p w14:paraId="3A4D0CBA" w14:textId="77777777" w:rsidR="005D6E37" w:rsidRDefault="00000000">
      <w:pPr>
        <w:pStyle w:val="ListBullet"/>
      </w:pPr>
      <w:r>
        <w:t>The acceptance table is an anti-join: an offer is open only if no acceptance exists at or before data_as_of.</w:t>
      </w:r>
    </w:p>
    <w:p w14:paraId="38EE0C45" w14:textId="77777777" w:rsidR="005D6E37" w:rsidRDefault="00000000">
      <w:pPr>
        <w:pStyle w:val="ListBullet"/>
      </w:pPr>
      <w:r>
        <w:t>The timeline supplies exits since the offer was issued.</w:t>
      </w:r>
    </w:p>
    <w:p w14:paraId="1F597E99" w14:textId="77777777" w:rsidR="005D6E37" w:rsidRDefault="00000000">
      <w:pPr>
        <w:pStyle w:val="ListBullet"/>
      </w:pPr>
      <w:r>
        <w:t>Names and mobiles come from the restricted schema, for ops only.</w:t>
      </w:r>
    </w:p>
    <w:p w14:paraId="475A6AA7" w14:textId="77777777" w:rsidR="005D6E37" w:rsidRDefault="00000000">
      <w:pPr>
        <w:keepNext/>
        <w:spacing w:before="120" w:after="80"/>
        <w:jc w:val="center"/>
      </w:pPr>
      <w:r>
        <w:rPr>
          <w:noProof/>
        </w:rPr>
        <w:drawing>
          <wp:inline distT="0" distB="0" distL="0" distR="0" wp14:anchorId="1988A486" wp14:editId="2A1C569D">
            <wp:extent cx="6217920" cy="29224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q3_joins.png"/>
                    <pic:cNvPicPr/>
                  </pic:nvPicPr>
                  <pic:blipFill>
                    <a:blip r:embed="rId20"/>
                    <a:stretch>
                      <a:fillRect/>
                    </a:stretch>
                  </pic:blipFill>
                  <pic:spPr>
                    <a:xfrm>
                      <a:off x="0" y="0"/>
                      <a:ext cx="6217920" cy="2922422"/>
                    </a:xfrm>
                    <a:prstGeom prst="rect">
                      <a:avLst/>
                    </a:prstGeom>
                  </pic:spPr>
                </pic:pic>
              </a:graphicData>
            </a:graphic>
          </wp:inline>
        </w:drawing>
      </w:r>
    </w:p>
    <w:p w14:paraId="72BA75E9" w14:textId="77777777" w:rsidR="005D6E37" w:rsidRDefault="00000000">
      <w:pPr>
        <w:pStyle w:val="Caption"/>
      </w:pPr>
      <w:r>
        <w:rPr>
          <w:b/>
        </w:rPr>
        <w:t>Image 13.</w:t>
      </w:r>
      <w:r>
        <w:t xml:space="preserve"> From the offer, its acceptances, the application's exits and the applicant's contact details to the morning snapshot and the ops view.</w:t>
      </w:r>
    </w:p>
    <w:p w14:paraId="764A6566" w14:textId="77777777" w:rsidR="005D6E37" w:rsidRDefault="00000000">
      <w:pPr>
        <w:keepNext/>
        <w:spacing w:before="160" w:after="60"/>
      </w:pPr>
      <w:r>
        <w:rPr>
          <w:b/>
        </w:rPr>
        <w:t>The query</w:t>
      </w:r>
    </w:p>
    <w:tbl>
      <w:tblPr>
        <w:tblW w:w="10080" w:type="dxa"/>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fixed"/>
        <w:tblCellMar>
          <w:top w:w="45" w:type="dxa"/>
          <w:left w:w="85" w:type="dxa"/>
          <w:bottom w:w="45" w:type="dxa"/>
          <w:right w:w="85" w:type="dxa"/>
        </w:tblCellMar>
        <w:tblLook w:val="04A0" w:firstRow="1" w:lastRow="0" w:firstColumn="1" w:lastColumn="0" w:noHBand="0" w:noVBand="1"/>
      </w:tblPr>
      <w:tblGrid>
        <w:gridCol w:w="10080"/>
      </w:tblGrid>
      <w:tr w:rsidR="005D6E37" w14:paraId="3F09E8E2" w14:textId="77777777">
        <w:trPr>
          <w:jc w:val="center"/>
        </w:trPr>
        <w:tc>
          <w:tcPr>
            <w:tcW w:w="10080" w:type="dxa"/>
            <w:shd w:val="clear" w:color="auto" w:fill="F6F8FA"/>
          </w:tcPr>
          <w:p w14:paraId="1F2100B4" w14:textId="77777777" w:rsidR="005D6E37" w:rsidRDefault="00000000">
            <w:pPr>
              <w:spacing w:after="0" w:line="240" w:lineRule="auto"/>
            </w:pPr>
            <w:r>
              <w:rPr>
                <w:sz w:val="18"/>
              </w:rPr>
              <w:t>-- Question 3: this morning's list, most valuable call first</w:t>
            </w:r>
          </w:p>
          <w:p w14:paraId="5024BC9A" w14:textId="77777777" w:rsidR="005D6E37" w:rsidRDefault="00000000">
            <w:pPr>
              <w:spacing w:after="0" w:line="240" w:lineRule="auto"/>
            </w:pPr>
            <w:r>
              <w:rPr>
                <w:sz w:val="18"/>
              </w:rPr>
              <w:t>select section, application_number, first_name, mobile_number,</w:t>
            </w:r>
          </w:p>
          <w:p w14:paraId="2C64372A" w14:textId="77777777" w:rsidR="005D6E37" w:rsidRDefault="00000000">
            <w:pPr>
              <w:spacing w:after="0" w:line="240" w:lineRule="auto"/>
            </w:pPr>
            <w:r>
              <w:rPr>
                <w:sz w:val="18"/>
              </w:rPr>
              <w:t xml:space="preserve">       offer_expires_at, offer_expired_at, principal_amount, data_as_of</w:t>
            </w:r>
          </w:p>
          <w:p w14:paraId="1BA50A38" w14:textId="77777777" w:rsidR="005D6E37" w:rsidRDefault="00000000">
            <w:pPr>
              <w:spacing w:after="0" w:line="240" w:lineRule="auto"/>
            </w:pPr>
            <w:r>
              <w:rPr>
                <w:sz w:val="18"/>
              </w:rPr>
              <w:t>from   ops.v_watchlist_today</w:t>
            </w:r>
          </w:p>
          <w:p w14:paraId="2585D685" w14:textId="77777777" w:rsidR="005D6E37" w:rsidRDefault="00000000">
            <w:pPr>
              <w:spacing w:after="0" w:line="240" w:lineRule="auto"/>
            </w:pPr>
            <w:r>
              <w:rPr>
                <w:sz w:val="18"/>
              </w:rPr>
              <w:t>order  by case section when 'EXPIRY_PENDING' then 1 when 'EXPIRING' then 2 else 3 end,</w:t>
            </w:r>
          </w:p>
          <w:p w14:paraId="1A836D6F" w14:textId="77777777" w:rsidR="005D6E37" w:rsidRDefault="00000000">
            <w:pPr>
              <w:spacing w:after="0" w:line="240" w:lineRule="auto"/>
            </w:pPr>
            <w:r>
              <w:rPr>
                <w:sz w:val="18"/>
              </w:rPr>
              <w:t xml:space="preserve">          offer_expires_at;</w:t>
            </w:r>
          </w:p>
        </w:tc>
      </w:tr>
    </w:tbl>
    <w:p w14:paraId="7A37EA5C" w14:textId="77777777" w:rsidR="005D6E37" w:rsidRDefault="005D6E37">
      <w:pPr>
        <w:spacing w:after="40"/>
      </w:pPr>
    </w:p>
    <w:p w14:paraId="4E26B778" w14:textId="77777777" w:rsidR="005D6E37" w:rsidRDefault="00000000">
      <w:pPr>
        <w:keepNext/>
        <w:spacing w:before="160" w:after="60"/>
      </w:pPr>
      <w:r>
        <w:rPr>
          <w:b/>
        </w:rPr>
        <w:t>What comes out</w:t>
      </w:r>
    </w:p>
    <w:p w14:paraId="3E594DBC" w14:textId="77777777" w:rsidR="005D6E37" w:rsidRDefault="00000000">
      <w:r>
        <w:t>One row per open offer and section in gold.offer_watchlist_snapshot:</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853"/>
        <w:gridCol w:w="1196"/>
        <w:gridCol w:w="1398"/>
        <w:gridCol w:w="1391"/>
        <w:gridCol w:w="1875"/>
        <w:gridCol w:w="1699"/>
        <w:gridCol w:w="1668"/>
      </w:tblGrid>
      <w:tr w:rsidR="005D6E37" w14:paraId="6D7CF7CB" w14:textId="77777777">
        <w:trPr>
          <w:cantSplit/>
          <w:tblHeader/>
          <w:jc w:val="center"/>
        </w:trPr>
        <w:tc>
          <w:tcPr>
            <w:tcW w:w="853" w:type="dxa"/>
            <w:shd w:val="clear" w:color="auto" w:fill="F3F4F6"/>
          </w:tcPr>
          <w:p w14:paraId="030808A8" w14:textId="77777777" w:rsidR="005D6E37" w:rsidRDefault="00000000">
            <w:pPr>
              <w:spacing w:after="0" w:line="252" w:lineRule="auto"/>
            </w:pPr>
            <w:r>
              <w:rPr>
                <w:b/>
                <w:sz w:val="16"/>
              </w:rPr>
              <w:t>run_id</w:t>
            </w:r>
          </w:p>
        </w:tc>
        <w:tc>
          <w:tcPr>
            <w:tcW w:w="1196" w:type="dxa"/>
            <w:shd w:val="clear" w:color="auto" w:fill="F3F4F6"/>
          </w:tcPr>
          <w:p w14:paraId="6640C2F6" w14:textId="77777777" w:rsidR="005D6E37" w:rsidRDefault="00000000">
            <w:pPr>
              <w:spacing w:after="0" w:line="252" w:lineRule="auto"/>
            </w:pPr>
            <w:r>
              <w:rPr>
                <w:b/>
                <w:sz w:val="16"/>
              </w:rPr>
              <w:t>data_as_of</w:t>
            </w:r>
          </w:p>
        </w:tc>
        <w:tc>
          <w:tcPr>
            <w:tcW w:w="1398" w:type="dxa"/>
            <w:shd w:val="clear" w:color="auto" w:fill="F3F4F6"/>
          </w:tcPr>
          <w:p w14:paraId="5D843E78" w14:textId="77777777" w:rsidR="005D6E37" w:rsidRDefault="00000000">
            <w:pPr>
              <w:spacing w:after="0" w:line="252" w:lineRule="auto"/>
            </w:pPr>
            <w:r>
              <w:rPr>
                <w:b/>
                <w:sz w:val="16"/>
              </w:rPr>
              <w:t>loan_offer_id</w:t>
            </w:r>
          </w:p>
        </w:tc>
        <w:tc>
          <w:tcPr>
            <w:tcW w:w="1391" w:type="dxa"/>
            <w:shd w:val="clear" w:color="auto" w:fill="F3F4F6"/>
          </w:tcPr>
          <w:p w14:paraId="355D700A" w14:textId="77777777" w:rsidR="005D6E37" w:rsidRDefault="00000000">
            <w:pPr>
              <w:spacing w:after="0" w:line="252" w:lineRule="auto"/>
            </w:pPr>
            <w:r>
              <w:rPr>
                <w:b/>
                <w:sz w:val="16"/>
              </w:rPr>
              <w:t>offer_version</w:t>
            </w:r>
          </w:p>
        </w:tc>
        <w:tc>
          <w:tcPr>
            <w:tcW w:w="1875" w:type="dxa"/>
            <w:shd w:val="clear" w:color="auto" w:fill="F3F4F6"/>
          </w:tcPr>
          <w:p w14:paraId="5C9FFF6E" w14:textId="77777777" w:rsidR="005D6E37" w:rsidRDefault="00000000">
            <w:pPr>
              <w:spacing w:after="0" w:line="252" w:lineRule="auto"/>
            </w:pPr>
            <w:r>
              <w:rPr>
                <w:b/>
                <w:sz w:val="16"/>
              </w:rPr>
              <w:t>application_number</w:t>
            </w:r>
          </w:p>
        </w:tc>
        <w:tc>
          <w:tcPr>
            <w:tcW w:w="1699" w:type="dxa"/>
            <w:shd w:val="clear" w:color="auto" w:fill="F3F4F6"/>
          </w:tcPr>
          <w:p w14:paraId="011709F6" w14:textId="77777777" w:rsidR="005D6E37" w:rsidRDefault="00000000">
            <w:pPr>
              <w:spacing w:after="0" w:line="252" w:lineRule="auto"/>
            </w:pPr>
            <w:r>
              <w:rPr>
                <w:b/>
                <w:sz w:val="16"/>
              </w:rPr>
              <w:t>section</w:t>
            </w:r>
          </w:p>
        </w:tc>
        <w:tc>
          <w:tcPr>
            <w:tcW w:w="1668" w:type="dxa"/>
            <w:shd w:val="clear" w:color="auto" w:fill="F3F4F6"/>
          </w:tcPr>
          <w:p w14:paraId="6BE5E487" w14:textId="77777777" w:rsidR="005D6E37" w:rsidRDefault="00000000">
            <w:pPr>
              <w:spacing w:after="0" w:line="252" w:lineRule="auto"/>
            </w:pPr>
            <w:r>
              <w:rPr>
                <w:b/>
                <w:sz w:val="16"/>
              </w:rPr>
              <w:t>offer_expires_at</w:t>
            </w:r>
          </w:p>
        </w:tc>
      </w:tr>
      <w:tr w:rsidR="005D6E37" w14:paraId="7D00A3D2" w14:textId="77777777">
        <w:trPr>
          <w:cantSplit/>
          <w:jc w:val="center"/>
        </w:trPr>
        <w:tc>
          <w:tcPr>
            <w:tcW w:w="853" w:type="dxa"/>
          </w:tcPr>
          <w:p w14:paraId="6E3B0993" w14:textId="77777777" w:rsidR="005D6E37" w:rsidRDefault="00000000">
            <w:pPr>
              <w:spacing w:after="0" w:line="252" w:lineRule="auto"/>
            </w:pPr>
            <w:r>
              <w:rPr>
                <w:sz w:val="16"/>
              </w:rPr>
              <w:t>2026-10-06-01</w:t>
            </w:r>
          </w:p>
        </w:tc>
        <w:tc>
          <w:tcPr>
            <w:tcW w:w="1196" w:type="dxa"/>
          </w:tcPr>
          <w:p w14:paraId="69EB3CB8" w14:textId="77777777" w:rsidR="005D6E37" w:rsidRDefault="00000000">
            <w:pPr>
              <w:spacing w:after="0" w:line="252" w:lineRule="auto"/>
            </w:pPr>
            <w:r>
              <w:rPr>
                <w:sz w:val="16"/>
              </w:rPr>
              <w:t>2026-10-06 05:51</w:t>
            </w:r>
          </w:p>
        </w:tc>
        <w:tc>
          <w:tcPr>
            <w:tcW w:w="1398" w:type="dxa"/>
          </w:tcPr>
          <w:p w14:paraId="0085437A" w14:textId="77777777" w:rsidR="005D6E37" w:rsidRDefault="00000000">
            <w:pPr>
              <w:spacing w:after="0" w:line="252" w:lineRule="auto"/>
            </w:pPr>
            <w:r>
              <w:rPr>
                <w:sz w:val="16"/>
              </w:rPr>
              <w:t>9120</w:t>
            </w:r>
          </w:p>
        </w:tc>
        <w:tc>
          <w:tcPr>
            <w:tcW w:w="1391" w:type="dxa"/>
          </w:tcPr>
          <w:p w14:paraId="137A50A0" w14:textId="77777777" w:rsidR="005D6E37" w:rsidRDefault="00000000">
            <w:pPr>
              <w:spacing w:after="0" w:line="252" w:lineRule="auto"/>
            </w:pPr>
            <w:r>
              <w:rPr>
                <w:sz w:val="16"/>
              </w:rPr>
              <w:t>1</w:t>
            </w:r>
          </w:p>
        </w:tc>
        <w:tc>
          <w:tcPr>
            <w:tcW w:w="1875" w:type="dxa"/>
          </w:tcPr>
          <w:p w14:paraId="5673D188" w14:textId="77777777" w:rsidR="005D6E37" w:rsidRDefault="00000000">
            <w:pPr>
              <w:spacing w:after="0" w:line="252" w:lineRule="auto"/>
            </w:pPr>
            <w:r>
              <w:rPr>
                <w:sz w:val="16"/>
              </w:rPr>
              <w:t>AURPL-20260927-00077</w:t>
            </w:r>
          </w:p>
        </w:tc>
        <w:tc>
          <w:tcPr>
            <w:tcW w:w="1699" w:type="dxa"/>
          </w:tcPr>
          <w:p w14:paraId="343A37B8" w14:textId="77777777" w:rsidR="005D6E37" w:rsidRDefault="00000000">
            <w:pPr>
              <w:spacing w:after="0" w:line="252" w:lineRule="auto"/>
            </w:pPr>
            <w:r>
              <w:rPr>
                <w:sz w:val="16"/>
              </w:rPr>
              <w:t>EXPIRY_PENDING</w:t>
            </w:r>
          </w:p>
        </w:tc>
        <w:tc>
          <w:tcPr>
            <w:tcW w:w="1668" w:type="dxa"/>
          </w:tcPr>
          <w:p w14:paraId="38785FD1" w14:textId="77777777" w:rsidR="005D6E37" w:rsidRDefault="00000000">
            <w:pPr>
              <w:spacing w:after="0" w:line="252" w:lineRule="auto"/>
            </w:pPr>
            <w:r>
              <w:rPr>
                <w:sz w:val="16"/>
              </w:rPr>
              <w:t>2026-10-05 15:30</w:t>
            </w:r>
          </w:p>
        </w:tc>
      </w:tr>
      <w:tr w:rsidR="005D6E37" w14:paraId="3816FF35" w14:textId="77777777">
        <w:trPr>
          <w:cantSplit/>
          <w:jc w:val="center"/>
        </w:trPr>
        <w:tc>
          <w:tcPr>
            <w:tcW w:w="853" w:type="dxa"/>
          </w:tcPr>
          <w:p w14:paraId="1C99B9C2" w14:textId="77777777" w:rsidR="005D6E37" w:rsidRDefault="00000000">
            <w:pPr>
              <w:spacing w:after="0" w:line="252" w:lineRule="auto"/>
            </w:pPr>
            <w:r>
              <w:rPr>
                <w:sz w:val="16"/>
              </w:rPr>
              <w:t>2026-10-06-01</w:t>
            </w:r>
          </w:p>
        </w:tc>
        <w:tc>
          <w:tcPr>
            <w:tcW w:w="1196" w:type="dxa"/>
          </w:tcPr>
          <w:p w14:paraId="507814BA" w14:textId="77777777" w:rsidR="005D6E37" w:rsidRDefault="00000000">
            <w:pPr>
              <w:spacing w:after="0" w:line="252" w:lineRule="auto"/>
            </w:pPr>
            <w:r>
              <w:rPr>
                <w:sz w:val="16"/>
              </w:rPr>
              <w:t>2026-10-06 05:51</w:t>
            </w:r>
          </w:p>
        </w:tc>
        <w:tc>
          <w:tcPr>
            <w:tcW w:w="1398" w:type="dxa"/>
          </w:tcPr>
          <w:p w14:paraId="29C007D3" w14:textId="77777777" w:rsidR="005D6E37" w:rsidRDefault="00000000">
            <w:pPr>
              <w:spacing w:after="0" w:line="252" w:lineRule="auto"/>
            </w:pPr>
            <w:r>
              <w:rPr>
                <w:sz w:val="16"/>
              </w:rPr>
              <w:t>9188</w:t>
            </w:r>
          </w:p>
        </w:tc>
        <w:tc>
          <w:tcPr>
            <w:tcW w:w="1391" w:type="dxa"/>
          </w:tcPr>
          <w:p w14:paraId="46F904D7" w14:textId="77777777" w:rsidR="005D6E37" w:rsidRDefault="00000000">
            <w:pPr>
              <w:spacing w:after="0" w:line="252" w:lineRule="auto"/>
            </w:pPr>
            <w:r>
              <w:rPr>
                <w:sz w:val="16"/>
              </w:rPr>
              <w:t>1</w:t>
            </w:r>
          </w:p>
        </w:tc>
        <w:tc>
          <w:tcPr>
            <w:tcW w:w="1875" w:type="dxa"/>
          </w:tcPr>
          <w:p w14:paraId="5A3B881E" w14:textId="77777777" w:rsidR="005D6E37" w:rsidRDefault="00000000">
            <w:pPr>
              <w:spacing w:after="0" w:line="252" w:lineRule="auto"/>
            </w:pPr>
            <w:r>
              <w:rPr>
                <w:sz w:val="16"/>
              </w:rPr>
              <w:t>AURPL-20260929-00118</w:t>
            </w:r>
          </w:p>
        </w:tc>
        <w:tc>
          <w:tcPr>
            <w:tcW w:w="1699" w:type="dxa"/>
          </w:tcPr>
          <w:p w14:paraId="38E1C2D6" w14:textId="77777777" w:rsidR="005D6E37" w:rsidRDefault="00000000">
            <w:pPr>
              <w:spacing w:after="0" w:line="252" w:lineRule="auto"/>
            </w:pPr>
            <w:r>
              <w:rPr>
                <w:sz w:val="16"/>
              </w:rPr>
              <w:t>EXPIRING</w:t>
            </w:r>
          </w:p>
        </w:tc>
        <w:tc>
          <w:tcPr>
            <w:tcW w:w="1668" w:type="dxa"/>
          </w:tcPr>
          <w:p w14:paraId="47FC60B6" w14:textId="77777777" w:rsidR="005D6E37" w:rsidRDefault="00000000">
            <w:pPr>
              <w:spacing w:after="0" w:line="252" w:lineRule="auto"/>
            </w:pPr>
            <w:r>
              <w:rPr>
                <w:sz w:val="16"/>
              </w:rPr>
              <w:t>2026-10-06 10:10</w:t>
            </w:r>
          </w:p>
        </w:tc>
      </w:tr>
    </w:tbl>
    <w:p w14:paraId="65496CF8" w14:textId="77777777" w:rsidR="005D6E37" w:rsidRDefault="005D6E37">
      <w:pPr>
        <w:spacing w:after="40"/>
      </w:pPr>
    </w:p>
    <w:p w14:paraId="4CE64254" w14:textId="77777777" w:rsidR="005D6E37" w:rsidRDefault="00000000">
      <w:pPr>
        <w:pStyle w:val="ListBullet"/>
      </w:pPr>
      <w:r>
        <w:t>Both rows also carry list_as_of 2026-10-06 06:00 and a null offer_expired_at.</w:t>
      </w:r>
    </w:p>
    <w:p w14:paraId="388B815C" w14:textId="77777777" w:rsidR="005D6E37" w:rsidRDefault="00000000">
      <w:pPr>
        <w:pStyle w:val="ListBullet"/>
      </w:pPr>
      <w:r>
        <w:t>The ops view adds the name and mobile from restricted, and drops any offer whose acceptance committed after data_as_of.</w:t>
      </w:r>
    </w:p>
    <w:p w14:paraId="5AEE6F07" w14:textId="77777777" w:rsidR="005D6E37" w:rsidRDefault="00000000">
      <w:pPr>
        <w:pStyle w:val="ListBullet"/>
      </w:pPr>
      <w:r>
        <w:t>The open-offer test is explicit because an accepted offer never expires in the data. Without it, every accepted offer would top the list each morning.</w:t>
      </w:r>
    </w:p>
    <w:p w14:paraId="082639C3" w14:textId="77777777" w:rsidR="005D6E37" w:rsidRDefault="00000000">
      <w:pPr>
        <w:keepNext/>
        <w:spacing w:before="160" w:after="60"/>
      </w:pPr>
      <w:r>
        <w:rPr>
          <w:b/>
        </w:rPr>
        <w:t>The answer</w:t>
      </w:r>
    </w:p>
    <w:p w14:paraId="3D8295A1" w14:textId="77777777" w:rsidR="005D6E37" w:rsidRDefault="00000000">
      <w:pPr>
        <w:keepNext/>
        <w:spacing w:before="120" w:after="80"/>
        <w:jc w:val="center"/>
      </w:pPr>
      <w:r>
        <w:rPr>
          <w:noProof/>
        </w:rPr>
        <w:drawing>
          <wp:inline distT="0" distB="0" distL="0" distR="0" wp14:anchorId="1C3385C7" wp14:editId="7F9FD45E">
            <wp:extent cx="6217920" cy="26737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q3_answer.png"/>
                    <pic:cNvPicPr/>
                  </pic:nvPicPr>
                  <pic:blipFill>
                    <a:blip r:embed="rId21"/>
                    <a:stretch>
                      <a:fillRect/>
                    </a:stretch>
                  </pic:blipFill>
                  <pic:spPr>
                    <a:xfrm>
                      <a:off x="0" y="0"/>
                      <a:ext cx="6217920" cy="2673706"/>
                    </a:xfrm>
                    <a:prstGeom prst="rect">
                      <a:avLst/>
                    </a:prstGeom>
                  </pic:spPr>
                </pic:pic>
              </a:graphicData>
            </a:graphic>
          </wp:inline>
        </w:drawing>
      </w:r>
    </w:p>
    <w:p w14:paraId="55B30645" w14:textId="77777777" w:rsidR="005D6E37" w:rsidRDefault="00000000">
      <w:pPr>
        <w:pStyle w:val="Caption"/>
      </w:pPr>
      <w:r>
        <w:rPr>
          <w:b/>
        </w:rPr>
        <w:t>Image 14.</w:t>
      </w:r>
      <w:r>
        <w:t xml:space="preserve"> This morning's list as ops reads it: the three sections, counts first, then the rows in call order with the contact details only ops can see. Values are illustrative.</w:t>
      </w:r>
    </w:p>
    <w:p w14:paraId="50047B87" w14:textId="77777777" w:rsidR="005D6E37" w:rsidRDefault="00000000" w:rsidP="00AF2F7D">
      <w:pPr>
        <w:pStyle w:val="Heading2"/>
        <w15:collapsed w15:val="true"/>
      </w:pPr>
      <w:bookmarkStart w:id="22" w:name="q4"/>
      <w:bookmarkEnd w:id="22"/>
      <w:r>
        <w:t>4.4 Q4. Proof that PII was masked</w:t>
      </w:r>
    </w:p>
    <w:p w14:paraId="5703CA8D" w14:textId="77777777" w:rsidR="005D6E37" w:rsidRDefault="00000000">
      <w:r>
        <w:rPr>
          <w:i/>
        </w:rPr>
        <w:t>Prove to a regulator that PII was masked before any analyst accessed the data for the funnel report in a quarter.</w:t>
      </w:r>
    </w:p>
    <w:p w14:paraId="477E5B43" w14:textId="77777777" w:rsidR="005D6E37" w:rsidRDefault="00000000">
      <w:pPr>
        <w:keepNext/>
        <w:spacing w:before="160" w:after="60"/>
      </w:pPr>
      <w:r>
        <w:rPr>
          <w:b/>
        </w:rPr>
        <w:t>The short answer</w:t>
      </w:r>
    </w:p>
    <w:p w14:paraId="55800396" w14:textId="77777777" w:rsidR="005D6E37" w:rsidRDefault="00000000">
      <w:pPr>
        <w:pStyle w:val="ListBullet"/>
      </w:pPr>
      <w:r>
        <w:t>The fields the brief names never reach an analyst-readable table. At the Silver boundary national_id becomes person_key and mobile_number is dropped, so no table in the funnel report's lineage has either column.</w:t>
      </w:r>
    </w:p>
    <w:p w14:paraId="2B168110" w14:textId="77777777" w:rsidR="005D6E37" w:rsidRDefault="00000000">
      <w:pPr>
        <w:pStyle w:val="ListBullet"/>
      </w:pPr>
      <w:r>
        <w:t>The pack then proves two more things, for every read: no analyst could reach the layers that do hold them, and every sensitive attribute an analyst did read was masked at that moment.</w:t>
      </w:r>
    </w:p>
    <w:p w14:paraId="1962080D" w14:textId="77777777" w:rsidR="005D6E37" w:rsidRDefault="00000000">
      <w:pPr>
        <w:keepNext/>
        <w:spacing w:before="160" w:after="60"/>
      </w:pPr>
      <w:r>
        <w:rPr>
          <w:b/>
        </w:rPr>
        <w:t>What gets joined</w:t>
      </w:r>
    </w:p>
    <w:p w14:paraId="60DB87E7" w14:textId="77777777" w:rsidR="005D6E37" w:rsidRDefault="00000000">
      <w:pPr>
        <w:pStyle w:val="ListBullet"/>
      </w:pPr>
      <w:r>
        <w:t>Six evidence tables, none of them business data.</w:t>
      </w:r>
    </w:p>
    <w:p w14:paraId="60F99710" w14:textId="77777777" w:rsidR="005D6E37" w:rsidRDefault="00000000">
      <w:pPr>
        <w:pStyle w:val="ListBullet"/>
      </w:pPr>
      <w:r>
        <w:t>The audit log joins to the membership snapshot on principal and day, and to the policy snapshot on table, column and day.</w:t>
      </w:r>
    </w:p>
    <w:p w14:paraId="62251B19" w14:textId="77777777" w:rsidR="005D6E37" w:rsidRDefault="00000000">
      <w:pPr>
        <w:pStyle w:val="ListBullet"/>
      </w:pPr>
      <w:r>
        <w:t>It joins to the run lineage on table, which limits the scope to the quarter's frozen cohorts.</w:t>
      </w:r>
    </w:p>
    <w:p w14:paraId="448D8990" w14:textId="77777777" w:rsidR="005D6E37" w:rsidRDefault="00000000">
      <w:pPr>
        <w:keepNext/>
        <w:spacing w:before="120" w:after="80"/>
        <w:jc w:val="center"/>
      </w:pPr>
      <w:r>
        <w:rPr>
          <w:noProof/>
        </w:rPr>
        <w:drawing>
          <wp:inline distT="0" distB="0" distL="0" distR="0" wp14:anchorId="31A31961" wp14:editId="59116232">
            <wp:extent cx="6217920" cy="30467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q4_evidence.png"/>
                    <pic:cNvPicPr/>
                  </pic:nvPicPr>
                  <pic:blipFill>
                    <a:blip r:embed="rId22"/>
                    <a:stretch>
                      <a:fillRect/>
                    </a:stretch>
                  </pic:blipFill>
                  <pic:spPr>
                    <a:xfrm>
                      <a:off x="0" y="0"/>
                      <a:ext cx="6217920" cy="3046781"/>
                    </a:xfrm>
                    <a:prstGeom prst="rect">
                      <a:avLst/>
                    </a:prstGeom>
                  </pic:spPr>
                </pic:pic>
              </a:graphicData>
            </a:graphic>
          </wp:inline>
        </w:drawing>
      </w:r>
    </w:p>
    <w:p w14:paraId="04E34058" w14:textId="77777777" w:rsidR="005D6E37" w:rsidRDefault="00000000">
      <w:pPr>
        <w:pStyle w:val="Caption"/>
      </w:pPr>
      <w:r>
        <w:rPr>
          <w:b/>
        </w:rPr>
        <w:t>Image 15.</w:t>
      </w:r>
      <w:r>
        <w:t xml:space="preserve"> The evidence chain: each producer feeds an evidence table, each table feeds an item of the pack, and every table is exported daily to a store the platform cannot alter.</w:t>
      </w:r>
    </w:p>
    <w:p w14:paraId="1D281A15" w14:textId="77777777" w:rsidR="005D6E37" w:rsidRDefault="00000000">
      <w:pPr>
        <w:keepNext/>
        <w:spacing w:before="160" w:after="60"/>
      </w:pPr>
      <w:r>
        <w:rPr>
          <w:b/>
        </w:rPr>
        <w:t>The query</w:t>
      </w:r>
    </w:p>
    <w:tbl>
      <w:tblPr>
        <w:tblW w:w="10080" w:type="dxa"/>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fixed"/>
        <w:tblCellMar>
          <w:top w:w="45" w:type="dxa"/>
          <w:left w:w="85" w:type="dxa"/>
          <w:bottom w:w="45" w:type="dxa"/>
          <w:right w:w="85" w:type="dxa"/>
        </w:tblCellMar>
        <w:tblLook w:val="04A0" w:firstRow="1" w:lastRow="0" w:firstColumn="1" w:lastColumn="0" w:noHBand="0" w:noVBand="1"/>
      </w:tblPr>
      <w:tblGrid>
        <w:gridCol w:w="10080"/>
      </w:tblGrid>
      <w:tr w:rsidR="005D6E37" w14:paraId="23285FF3" w14:textId="77777777">
        <w:trPr>
          <w:jc w:val="center"/>
        </w:trPr>
        <w:tc>
          <w:tcPr>
            <w:tcW w:w="10080" w:type="dxa"/>
            <w:shd w:val="clear" w:color="auto" w:fill="F6F8FA"/>
          </w:tcPr>
          <w:p w14:paraId="267D4E41" w14:textId="77777777" w:rsidR="005D6E37" w:rsidRDefault="00000000">
            <w:pPr>
              <w:spacing w:after="0" w:line="240" w:lineRule="auto"/>
            </w:pPr>
            <w:r>
              <w:rPr>
                <w:sz w:val="18"/>
              </w:rPr>
              <w:t>-- Question 4, item 2: reads of bronze, restricted or the landing buckets in Q1 2026.</w:t>
            </w:r>
          </w:p>
          <w:p w14:paraId="302FD70D" w14:textId="77777777" w:rsidR="005D6E37" w:rsidRDefault="00000000">
            <w:pPr>
              <w:spacing w:after="0" w:line="240" w:lineRule="auto"/>
            </w:pPr>
            <w:r>
              <w:rPr>
                <w:sz w:val="18"/>
              </w:rPr>
              <w:t>-- Expected: no FINDING rows, and every break-glass read listed with its ticket.</w:t>
            </w:r>
          </w:p>
          <w:p w14:paraId="3659D37B" w14:textId="77777777" w:rsidR="005D6E37" w:rsidRDefault="00000000">
            <w:pPr>
              <w:spacing w:after="0" w:line="240" w:lineRule="auto"/>
            </w:pPr>
            <w:r>
              <w:rPr>
                <w:sz w:val="18"/>
              </w:rPr>
              <w:t>select event_time, principal, object_name, ticket_ref, classification</w:t>
            </w:r>
          </w:p>
          <w:p w14:paraId="2F12F3A5" w14:textId="77777777" w:rsidR="005D6E37" w:rsidRDefault="00000000">
            <w:pPr>
              <w:spacing w:after="0" w:line="240" w:lineRule="auto"/>
            </w:pPr>
            <w:r>
              <w:rPr>
                <w:sz w:val="18"/>
              </w:rPr>
              <w:t>from   compliance.v_q4_access_scan</w:t>
            </w:r>
          </w:p>
          <w:p w14:paraId="0519D23E" w14:textId="77777777" w:rsidR="005D6E37" w:rsidRDefault="00000000">
            <w:pPr>
              <w:spacing w:after="0" w:line="240" w:lineRule="auto"/>
            </w:pPr>
            <w:r>
              <w:rPr>
                <w:sz w:val="18"/>
              </w:rPr>
              <w:t>where  event_date between '2026-01-01' and '2026-03-31'</w:t>
            </w:r>
          </w:p>
          <w:p w14:paraId="4AA34B12" w14:textId="77777777" w:rsidR="005D6E37" w:rsidRDefault="00000000">
            <w:pPr>
              <w:spacing w:after="0" w:line="240" w:lineRule="auto"/>
            </w:pPr>
            <w:r>
              <w:rPr>
                <w:sz w:val="18"/>
              </w:rPr>
              <w:t xml:space="preserve">  and  classification &lt;&gt; 'PIPELINE';</w:t>
            </w:r>
          </w:p>
          <w:p w14:paraId="7583D45E" w14:textId="77777777" w:rsidR="005D6E37" w:rsidRDefault="00000000">
            <w:pPr>
              <w:spacing w:after="0" w:line="240" w:lineRule="auto"/>
            </w:pPr>
            <w:r>
              <w:rPr>
                <w:sz w:val="18"/>
              </w:rPr>
              <w:t xml:space="preserve"> </w:t>
            </w:r>
          </w:p>
          <w:p w14:paraId="5D770A64" w14:textId="77777777" w:rsidR="005D6E37" w:rsidRDefault="00000000">
            <w:pPr>
              <w:spacing w:after="0" w:line="240" w:lineRule="auto"/>
            </w:pPr>
            <w:r>
              <w:rPr>
                <w:sz w:val="18"/>
              </w:rPr>
              <w:t>-- Item 7: direct identifiers in analyst-readable tables of the funnel's lineage in Q1 2026 (expected: none)</w:t>
            </w:r>
          </w:p>
          <w:p w14:paraId="3AD67C10" w14:textId="77777777" w:rsidR="005D6E37" w:rsidRDefault="00000000">
            <w:pPr>
              <w:spacing w:after="0" w:line="240" w:lineRule="auto"/>
            </w:pPr>
            <w:r>
              <w:rPr>
                <w:sz w:val="18"/>
              </w:rPr>
              <w:t>select inventory_date, table_name, column_name, status</w:t>
            </w:r>
          </w:p>
          <w:p w14:paraId="51625491" w14:textId="77777777" w:rsidR="005D6E37" w:rsidRDefault="00000000">
            <w:pPr>
              <w:spacing w:after="0" w:line="240" w:lineRule="auto"/>
            </w:pPr>
            <w:r>
              <w:rPr>
                <w:sz w:val="18"/>
              </w:rPr>
              <w:t>from   compliance.v_q4_absence</w:t>
            </w:r>
          </w:p>
          <w:p w14:paraId="445327F3" w14:textId="77777777" w:rsidR="005D6E37" w:rsidRDefault="00000000">
            <w:pPr>
              <w:spacing w:after="0" w:line="240" w:lineRule="auto"/>
            </w:pPr>
            <w:r>
              <w:rPr>
                <w:sz w:val="18"/>
              </w:rPr>
              <w:t>where  inventory_date between '2026-01-01' and '2026-03-31'</w:t>
            </w:r>
          </w:p>
          <w:p w14:paraId="453076FC" w14:textId="77777777" w:rsidR="005D6E37" w:rsidRDefault="00000000">
            <w:pPr>
              <w:spacing w:after="0" w:line="240" w:lineRule="auto"/>
            </w:pPr>
            <w:r>
              <w:rPr>
                <w:sz w:val="18"/>
              </w:rPr>
              <w:t xml:space="preserve">  and  in_funnel_lineage</w:t>
            </w:r>
          </w:p>
          <w:p w14:paraId="6F5175FD" w14:textId="77777777" w:rsidR="005D6E37" w:rsidRDefault="00000000">
            <w:pPr>
              <w:spacing w:after="0" w:line="240" w:lineRule="auto"/>
            </w:pPr>
            <w:r>
              <w:rPr>
                <w:sz w:val="18"/>
              </w:rPr>
              <w:t xml:space="preserve">  and  status = 'FINDING';</w:t>
            </w:r>
          </w:p>
        </w:tc>
      </w:tr>
    </w:tbl>
    <w:p w14:paraId="5EF5BCA0" w14:textId="77777777" w:rsidR="005D6E37" w:rsidRDefault="005D6E37">
      <w:pPr>
        <w:spacing w:after="40"/>
      </w:pPr>
    </w:p>
    <w:p w14:paraId="14522DAE" w14:textId="77777777" w:rsidR="005D6E37" w:rsidRDefault="00000000">
      <w:pPr>
        <w:keepNext/>
        <w:spacing w:before="160" w:after="60"/>
      </w:pPr>
      <w:r>
        <w:rPr>
          <w:b/>
        </w:rPr>
        <w:t>What comes out</w:t>
      </w:r>
    </w:p>
    <w:p w14:paraId="2FAF20BD" w14:textId="77777777" w:rsidR="005D6E37" w:rsidRDefault="00000000">
      <w:r>
        <w:t>The seven compliance.v_q4_* views, one per item of the pack. Item 2, the access scan, is expected to return no analyst rows and to list every break-glass read with its ticket:</w:t>
      </w:r>
    </w:p>
    <w:tbl>
      <w:tblPr>
        <w:tblW w:w="10079"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780"/>
        <w:gridCol w:w="1615"/>
        <w:gridCol w:w="1090"/>
        <w:gridCol w:w="1623"/>
        <w:gridCol w:w="1187"/>
        <w:gridCol w:w="2784"/>
      </w:tblGrid>
      <w:tr w:rsidR="005D6E37" w14:paraId="77916322" w14:textId="77777777">
        <w:trPr>
          <w:cantSplit/>
          <w:tblHeader/>
          <w:jc w:val="center"/>
        </w:trPr>
        <w:tc>
          <w:tcPr>
            <w:tcW w:w="1781" w:type="dxa"/>
            <w:shd w:val="clear" w:color="auto" w:fill="F3F4F6"/>
          </w:tcPr>
          <w:p w14:paraId="6C87B2CC" w14:textId="77777777" w:rsidR="005D6E37" w:rsidRDefault="00000000">
            <w:pPr>
              <w:spacing w:after="0" w:line="252" w:lineRule="auto"/>
            </w:pPr>
            <w:r>
              <w:rPr>
                <w:b/>
                <w:sz w:val="16"/>
              </w:rPr>
              <w:t>v_q4_access_scan</w:t>
            </w:r>
          </w:p>
        </w:tc>
        <w:tc>
          <w:tcPr>
            <w:tcW w:w="1615" w:type="dxa"/>
            <w:shd w:val="clear" w:color="auto" w:fill="F3F4F6"/>
          </w:tcPr>
          <w:p w14:paraId="2CE32888" w14:textId="77777777" w:rsidR="005D6E37" w:rsidRDefault="00000000">
            <w:pPr>
              <w:spacing w:after="0" w:line="252" w:lineRule="auto"/>
            </w:pPr>
            <w:r>
              <w:rPr>
                <w:b/>
                <w:sz w:val="16"/>
              </w:rPr>
              <w:t>event_time</w:t>
            </w:r>
          </w:p>
        </w:tc>
        <w:tc>
          <w:tcPr>
            <w:tcW w:w="1090" w:type="dxa"/>
            <w:shd w:val="clear" w:color="auto" w:fill="F3F4F6"/>
          </w:tcPr>
          <w:p w14:paraId="2196BCF4" w14:textId="77777777" w:rsidR="005D6E37" w:rsidRDefault="00000000">
            <w:pPr>
              <w:spacing w:after="0" w:line="252" w:lineRule="auto"/>
            </w:pPr>
            <w:r>
              <w:rPr>
                <w:b/>
                <w:sz w:val="16"/>
              </w:rPr>
              <w:t>principal</w:t>
            </w:r>
          </w:p>
        </w:tc>
        <w:tc>
          <w:tcPr>
            <w:tcW w:w="1623" w:type="dxa"/>
            <w:shd w:val="clear" w:color="auto" w:fill="F3F4F6"/>
          </w:tcPr>
          <w:p w14:paraId="2EDBA46C" w14:textId="77777777" w:rsidR="005D6E37" w:rsidRDefault="00000000">
            <w:pPr>
              <w:spacing w:after="0" w:line="252" w:lineRule="auto"/>
            </w:pPr>
            <w:r>
              <w:rPr>
                <w:b/>
                <w:sz w:val="16"/>
              </w:rPr>
              <w:t>object_name</w:t>
            </w:r>
          </w:p>
        </w:tc>
        <w:tc>
          <w:tcPr>
            <w:tcW w:w="1187" w:type="dxa"/>
            <w:shd w:val="clear" w:color="auto" w:fill="F3F4F6"/>
          </w:tcPr>
          <w:p w14:paraId="3B3F9D86" w14:textId="77777777" w:rsidR="005D6E37" w:rsidRDefault="00000000">
            <w:pPr>
              <w:spacing w:after="0" w:line="252" w:lineRule="auto"/>
            </w:pPr>
            <w:r>
              <w:rPr>
                <w:b/>
                <w:sz w:val="16"/>
              </w:rPr>
              <w:t>ticket_ref</w:t>
            </w:r>
          </w:p>
        </w:tc>
        <w:tc>
          <w:tcPr>
            <w:tcW w:w="2784" w:type="dxa"/>
            <w:shd w:val="clear" w:color="auto" w:fill="F3F4F6"/>
          </w:tcPr>
          <w:p w14:paraId="128AF2CD" w14:textId="77777777" w:rsidR="005D6E37" w:rsidRDefault="00000000">
            <w:pPr>
              <w:spacing w:after="0" w:line="252" w:lineRule="auto"/>
            </w:pPr>
            <w:r>
              <w:rPr>
                <w:b/>
                <w:sz w:val="16"/>
              </w:rPr>
              <w:t>classification</w:t>
            </w:r>
          </w:p>
        </w:tc>
      </w:tr>
      <w:tr w:rsidR="005D6E37" w14:paraId="12759F9F" w14:textId="77777777">
        <w:trPr>
          <w:cantSplit/>
          <w:jc w:val="center"/>
        </w:trPr>
        <w:tc>
          <w:tcPr>
            <w:tcW w:w="1781" w:type="dxa"/>
          </w:tcPr>
          <w:p w14:paraId="1F950631" w14:textId="77777777" w:rsidR="005D6E37" w:rsidRDefault="00000000">
            <w:pPr>
              <w:spacing w:after="0" w:line="252" w:lineRule="auto"/>
            </w:pPr>
            <w:r>
              <w:rPr>
                <w:sz w:val="16"/>
              </w:rPr>
              <w:t>row 1</w:t>
            </w:r>
          </w:p>
        </w:tc>
        <w:tc>
          <w:tcPr>
            <w:tcW w:w="1615" w:type="dxa"/>
          </w:tcPr>
          <w:p w14:paraId="331B3C93" w14:textId="77777777" w:rsidR="005D6E37" w:rsidRDefault="00000000">
            <w:pPr>
              <w:spacing w:after="0" w:line="252" w:lineRule="auto"/>
            </w:pPr>
            <w:r>
              <w:rPr>
                <w:sz w:val="16"/>
              </w:rPr>
              <w:t>2026-02-03 22:40</w:t>
            </w:r>
          </w:p>
        </w:tc>
        <w:tc>
          <w:tcPr>
            <w:tcW w:w="1090" w:type="dxa"/>
          </w:tcPr>
          <w:p w14:paraId="36EFA4C6" w14:textId="77777777" w:rsidR="005D6E37" w:rsidRDefault="00000000">
            <w:pPr>
              <w:spacing w:after="0" w:line="252" w:lineRule="auto"/>
            </w:pPr>
            <w:r>
              <w:rPr>
                <w:sz w:val="16"/>
              </w:rPr>
              <w:t>sec.oncall</w:t>
            </w:r>
          </w:p>
        </w:tc>
        <w:tc>
          <w:tcPr>
            <w:tcW w:w="1623" w:type="dxa"/>
          </w:tcPr>
          <w:p w14:paraId="229123D0" w14:textId="77777777" w:rsidR="005D6E37" w:rsidRDefault="00000000">
            <w:pPr>
              <w:spacing w:after="0" w:line="252" w:lineRule="auto"/>
            </w:pPr>
            <w:r>
              <w:rPr>
                <w:sz w:val="16"/>
              </w:rPr>
              <w:t>bronze.applicant</w:t>
            </w:r>
          </w:p>
        </w:tc>
        <w:tc>
          <w:tcPr>
            <w:tcW w:w="1187" w:type="dxa"/>
          </w:tcPr>
          <w:p w14:paraId="35179AE9" w14:textId="77777777" w:rsidR="005D6E37" w:rsidRDefault="00000000">
            <w:pPr>
              <w:spacing w:after="0" w:line="252" w:lineRule="auto"/>
            </w:pPr>
            <w:r>
              <w:rPr>
                <w:sz w:val="16"/>
              </w:rPr>
              <w:t>SEC-4471</w:t>
            </w:r>
          </w:p>
        </w:tc>
        <w:tc>
          <w:tcPr>
            <w:tcW w:w="2784" w:type="dxa"/>
          </w:tcPr>
          <w:p w14:paraId="659EA6E6" w14:textId="77777777" w:rsidR="005D6E37" w:rsidRDefault="00000000">
            <w:pPr>
              <w:spacing w:after="0" w:line="252" w:lineRule="auto"/>
            </w:pPr>
            <w:r>
              <w:rPr>
                <w:sz w:val="16"/>
              </w:rPr>
              <w:t>BREAK_GLASS_WITH_TICKET</w:t>
            </w:r>
          </w:p>
        </w:tc>
      </w:tr>
    </w:tbl>
    <w:p w14:paraId="457956FA" w14:textId="77777777" w:rsidR="005D6E37" w:rsidRDefault="005D6E37">
      <w:pPr>
        <w:spacing w:after="40"/>
      </w:pPr>
    </w:p>
    <w:p w14:paraId="5B0A81D8" w14:textId="77777777" w:rsidR="005D6E37" w:rsidRDefault="00000000">
      <w:pPr>
        <w:keepNext/>
        <w:spacing w:before="160" w:after="60"/>
      </w:pPr>
      <w:r>
        <w:rPr>
          <w:b/>
        </w:rPr>
        <w:t>The answer</w:t>
      </w:r>
    </w:p>
    <w:p w14:paraId="3D24312E" w14:textId="77777777" w:rsidR="005D6E37" w:rsidRDefault="00000000">
      <w:pPr>
        <w:keepNext/>
        <w:spacing w:before="120" w:after="80"/>
        <w:jc w:val="center"/>
      </w:pPr>
      <w:r>
        <w:rPr>
          <w:noProof/>
        </w:rPr>
        <w:drawing>
          <wp:inline distT="0" distB="0" distL="0" distR="0" wp14:anchorId="0AF10EB4" wp14:editId="5CCDD080">
            <wp:extent cx="6217920" cy="32333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q4_answer.png"/>
                    <pic:cNvPicPr/>
                  </pic:nvPicPr>
                  <pic:blipFill>
                    <a:blip r:embed="rId23"/>
                    <a:stretch>
                      <a:fillRect/>
                    </a:stretch>
                  </pic:blipFill>
                  <pic:spPr>
                    <a:xfrm>
                      <a:off x="0" y="0"/>
                      <a:ext cx="6217920" cy="3233318"/>
                    </a:xfrm>
                    <a:prstGeom prst="rect">
                      <a:avLst/>
                    </a:prstGeom>
                  </pic:spPr>
                </pic:pic>
              </a:graphicData>
            </a:graphic>
          </wp:inline>
        </w:drawing>
      </w:r>
    </w:p>
    <w:p w14:paraId="307F9943" w14:textId="77777777" w:rsidR="005D6E37" w:rsidRDefault="00000000">
      <w:pPr>
        <w:pStyle w:val="Caption"/>
      </w:pPr>
      <w:r>
        <w:rPr>
          <w:b/>
        </w:rPr>
        <w:t>Image 16.</w:t>
      </w:r>
      <w:r>
        <w:t xml:space="preserve"> The pack as compliance reads it: one tile per item with its count, the daily probe strip for the quarter, and the break-glass reads with their tickets. Counts are illustrative.</w:t>
      </w:r>
    </w:p>
    <w:p w14:paraId="6A1F0C16" w14:textId="77777777" w:rsidR="005D6E37" w:rsidRDefault="005D6E37">
      <w:pPr>
        <w:spacing w:after="40"/>
      </w:pPr>
    </w:p>
    <w:p w14:paraId="001544BF" w14:textId="33885600" w:rsidR="005D6E37" w:rsidRPr="00AF2F7D" w:rsidRDefault="00AF2F7D" w:rsidP="000D116C">
      <w:pPr>
        <w:pStyle w:val="Heading1"/>
        <w15:collapsed w15:val="true"/>
      </w:pPr>
      <w:bookmarkStart w:id="23" w:name="governance"/>
      <w:bookmarkStart w:id="24" w:name="decision-log"/>
      <w:bookmarkEnd w:id="23"/>
      <w:bookmarkEnd w:id="24"/>
      <w:r w:rsidRPr="00AF2F7D">
        <w:t>5</w:t>
      </w:r>
      <w:r w:rsidR="00000000" w:rsidRPr="00AF2F7D">
        <w:t>. Decision log</w:t>
      </w:r>
    </w:p>
    <w:p w14:paraId="4AFAF33B" w14:textId="77777777" w:rsidR="005D6E37" w:rsidRDefault="00000000">
      <w:r>
        <w:t>The five decisions the brief asks for, each with the principle behind it.</w:t>
      </w:r>
    </w:p>
    <w:p w14:paraId="1851FFD8" w14:textId="3AB3134C" w:rsidR="005D6E37" w:rsidRDefault="00AF2F7D">
      <w:pPr>
        <w:pStyle w:val="Heading2"/>
        <w15:collapsed w15:val="true"/>
      </w:pPr>
      <w:bookmarkStart w:id="25" w:name="decision-1"/>
      <w:bookmarkEnd w:id="25"/>
      <w:r>
        <w:t>5</w:t>
      </w:r>
      <w:r w:rsidR="00000000">
        <w:t>.1 Identity across the four services</w:t>
      </w:r>
    </w:p>
    <w:p w14:paraId="1CD0C7AE" w14:textId="77777777" w:rsidR="005D6E37" w:rsidRDefault="00000000">
      <w:pPr>
        <w:pStyle w:val="ListBullet"/>
      </w:pPr>
      <w:r>
        <w:t>The normalised application number (trimmed, upper case) is the only key that crosses services.</w:t>
      </w:r>
    </w:p>
    <w:p w14:paraId="10891942" w14:textId="77777777" w:rsidR="005D6E37" w:rsidRDefault="00000000">
      <w:pPr>
        <w:pStyle w:val="ListBullet"/>
      </w:pPr>
      <w:r>
        <w:t>A person is identified by person_key: a keyed hash of the normalised national id, with a key version.</w:t>
      </w:r>
    </w:p>
    <w:p w14:paraId="769AB18B" w14:textId="77777777" w:rsidR="005D6E37" w:rsidRDefault="00000000">
      <w:pPr>
        <w:pStyle w:val="ListBullet"/>
      </w:pPr>
      <w:r>
        <w:t>Service-local UUIDs (customer_id, borrower_id, applicant_id, the id inside user_ref) are kept as attributes. Their agreement is measured, but nothing joins on them.</w:t>
      </w:r>
    </w:p>
    <w:p w14:paraId="279A2705" w14:textId="77777777" w:rsidR="005D6E37" w:rsidRDefault="00000000">
      <w:pPr>
        <w:pStyle w:val="ListBullet"/>
      </w:pPr>
      <w:r>
        <w:t>Why the national id: it is the only identifier that is NOT NULL in both applicant tables and unique on the whitelist.</w:t>
      </w:r>
    </w:p>
    <w:p w14:paraId="5FD7B8AA" w14:textId="77777777" w:rsidR="005D6E37" w:rsidRDefault="00000000">
      <w:pPr>
        <w:pStyle w:val="ListBullet"/>
      </w:pPr>
      <w:r>
        <w:t>Rejected: an unkeyed SHA-256, because a small, structured id space can be enumerated; a token vault, because the mapping table is a second store of clear identifiers to guard, back up, erase and evidence, and a lookup in every build.</w:t>
      </w:r>
    </w:p>
    <w:p w14:paraId="71D44764" w14:textId="77777777" w:rsidR="005D6E37" w:rsidRDefault="00000000">
      <w:pPr>
        <w:pStyle w:val="ListBullet"/>
      </w:pPr>
      <w:r>
        <w:t>Risk: the key assumes national_id holds one ID scheme, and Philippine banks accept several. The platform publishes two counts: values that collapse into one key after normalisation, and applicants with the same name and mobile number under different keys. Open question 3 asks the application team which ID the field holds.</w:t>
      </w:r>
    </w:p>
    <w:p w14:paraId="77C3CE45" w14:textId="77777777" w:rsidR="005D6E37" w:rsidRDefault="00000000">
      <w:pPr>
        <w:pStyle w:val="ListBullet"/>
      </w:pPr>
      <w:r>
        <w:t xml:space="preserve">Use: Risk counts repeat borrowers and concurrent applications with the key today, and per-borrower exposure once a servicing feed exists. See </w:t>
      </w:r>
      <w:hyperlink w:anchor="silver" w:history="1">
        <w:r>
          <w:rPr>
            <w:color w:val="1D4ED8"/>
            <w:u w:val="single"/>
          </w:rPr>
          <w:t>Silver</w:t>
        </w:r>
      </w:hyperlink>
      <w:r>
        <w:t>.</w:t>
      </w:r>
    </w:p>
    <w:p w14:paraId="2DCD3284" w14:textId="77777777" w:rsidR="005D6E37" w:rsidRDefault="00000000">
      <w:pPr>
        <w:keepNext/>
        <w:spacing w:before="120" w:after="80"/>
        <w:jc w:val="center"/>
      </w:pPr>
      <w:r>
        <w:rPr>
          <w:noProof/>
        </w:rPr>
        <w:drawing>
          <wp:inline distT="0" distB="0" distL="0" distR="0" wp14:anchorId="2C8BF580" wp14:editId="10560C0A">
            <wp:extent cx="4974336" cy="18653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identity.png"/>
                    <pic:cNvPicPr/>
                  </pic:nvPicPr>
                  <pic:blipFill>
                    <a:blip r:embed="rId24"/>
                    <a:stretch>
                      <a:fillRect/>
                    </a:stretch>
                  </pic:blipFill>
                  <pic:spPr>
                    <a:xfrm>
                      <a:off x="0" y="0"/>
                      <a:ext cx="4974336" cy="1865376"/>
                    </a:xfrm>
                    <a:prstGeom prst="rect">
                      <a:avLst/>
                    </a:prstGeom>
                  </pic:spPr>
                </pic:pic>
              </a:graphicData>
            </a:graphic>
          </wp:inline>
        </w:drawing>
      </w:r>
    </w:p>
    <w:p w14:paraId="3417B8C3" w14:textId="77777777" w:rsidR="005D6E37" w:rsidRDefault="00000000">
      <w:pPr>
        <w:pStyle w:val="Caption"/>
      </w:pPr>
      <w:r>
        <w:rPr>
          <w:b/>
        </w:rPr>
        <w:t>Image 19.</w:t>
      </w:r>
      <w:r>
        <w:t xml:space="preserve"> Every service's identifiers resolve to one of two keys. Service UUIDs are kept and compared, but nothing joins on them.</w:t>
      </w:r>
    </w:p>
    <w:p w14:paraId="0D17DD45" w14:textId="04C63F83" w:rsidR="005D6E37" w:rsidRDefault="00AF2F7D">
      <w:pPr>
        <w:pStyle w:val="Heading2"/>
        <w15:collapsed w15:val="true"/>
      </w:pPr>
      <w:bookmarkStart w:id="26" w:name="decision-2"/>
      <w:bookmarkEnd w:id="26"/>
      <w:r>
        <w:t>5</w:t>
      </w:r>
      <w:r w:rsidR="00000000">
        <w:t>.2 Cross-service joins with no enforced foreign keys</w:t>
      </w:r>
    </w:p>
    <w:p w14:paraId="67905E08" w14:textId="77777777" w:rsidR="005D6E37" w:rsidRDefault="00000000">
      <w:pPr>
        <w:pStyle w:val="ListBullet"/>
      </w:pPr>
      <w:r>
        <w:t>Every join runs as of source commit time against append-only history, records where each value came from, keeps orphans out of the denominator and publishes its match rate.</w:t>
      </w:r>
    </w:p>
    <w:p w14:paraId="28743B10" w14:textId="77777777" w:rsidR="005D6E37" w:rsidRDefault="00000000">
      <w:pPr>
        <w:pStyle w:val="ListBullet"/>
      </w:pPr>
      <w:r>
        <w:t>An orphan, such as a decision row whose application number matches no application, is kept, reported to the team that wrote it, and still answered by Q2.</w:t>
      </w:r>
    </w:p>
    <w:p w14:paraId="0E0AACB5" w14:textId="77777777" w:rsidR="005D6E37" w:rsidRDefault="00000000">
      <w:pPr>
        <w:pStyle w:val="ListBullet"/>
      </w:pPr>
      <w:r>
        <w:t>All four databases are read to one common cut-off, so a row whose parent has not arrived yet is never reported as an orphan.</w:t>
      </w:r>
    </w:p>
    <w:p w14:paraId="4A9051B4" w14:textId="77777777" w:rsidR="005D6E37" w:rsidRDefault="00000000">
      <w:pPr>
        <w:pStyle w:val="ListBullet"/>
      </w:pPr>
      <w:r>
        <w:t>Each entity declares its grain and a test checks it, so a join that multiplies rows is caught.</w:t>
      </w:r>
    </w:p>
    <w:p w14:paraId="1D9B37D7" w14:textId="77777777" w:rsidR="005D6E37" w:rsidRDefault="00000000">
      <w:pPr>
        <w:pStyle w:val="ListBullet"/>
      </w:pPr>
      <w:r>
        <w:t xml:space="preserve">One-to-many sources (several KYC results, bureau fetches, disbursement attempts) resolve by a written rule, never by whichever row comes first. See </w:t>
      </w:r>
      <w:hyperlink w:anchor="silver" w:history="1">
        <w:r>
          <w:rPr>
            <w:color w:val="1D4ED8"/>
            <w:u w:val="single"/>
          </w:rPr>
          <w:t>Silver</w:t>
        </w:r>
      </w:hyperlink>
      <w:r>
        <w:t>.</w:t>
      </w:r>
    </w:p>
    <w:p w14:paraId="66B9F797" w14:textId="61C193E1" w:rsidR="005D6E37" w:rsidRDefault="00AF2F7D">
      <w:pPr>
        <w:pStyle w:val="Heading2"/>
        <w15:collapsed w15:val="true"/>
      </w:pPr>
      <w:bookmarkStart w:id="27" w:name="decision-3"/>
      <w:bookmarkEnd w:id="27"/>
      <w:r>
        <w:t>5</w:t>
      </w:r>
      <w:r w:rsidR="00000000">
        <w:t>.3 Data-governance assumptions</w:t>
      </w:r>
    </w:p>
    <w:p w14:paraId="075C3673" w14:textId="77777777" w:rsidR="005D6E37" w:rsidRDefault="00000000">
      <w:pPr>
        <w:pStyle w:val="ListBullet"/>
      </w:pPr>
      <w:r>
        <w:t>Direct identifiers never enter analyst-readable schemas.</w:t>
      </w:r>
    </w:p>
    <w:p w14:paraId="77A17E0A" w14:textId="77777777" w:rsidR="005D6E37" w:rsidRDefault="00000000">
      <w:pPr>
        <w:pStyle w:val="ListBullet"/>
      </w:pPr>
      <w:r>
        <w:t>Sensitive attributes are masked by group.</w:t>
      </w:r>
    </w:p>
    <w:p w14:paraId="096D428B" w14:textId="77777777" w:rsidR="005D6E37" w:rsidRDefault="00000000">
      <w:pPr>
        <w:pStyle w:val="ListBullet"/>
      </w:pPr>
      <w:r>
        <w:t>Every access is logged to a write-once store the platform cannot alter.</w:t>
      </w:r>
    </w:p>
    <w:p w14:paraId="3F9E7A2E" w14:textId="77777777" w:rsidR="005D6E37" w:rsidRDefault="00000000">
      <w:pPr>
        <w:pStyle w:val="ListBullet"/>
      </w:pPr>
      <w:r>
        <w:t>Regulatory retention overrides erasure.</w:t>
      </w:r>
    </w:p>
    <w:p w14:paraId="3DC20C94" w14:textId="77777777" w:rsidR="005D6E37" w:rsidRDefault="00000000">
      <w:pPr>
        <w:pStyle w:val="ListBullet"/>
      </w:pPr>
      <w:r>
        <w:t xml:space="preserve">Data residency and bureau terms are assumed to be covered by existing agreements. See </w:t>
      </w:r>
      <w:hyperlink w:anchor="governance" w:history="1">
        <w:r>
          <w:rPr>
            <w:color w:val="1D4ED8"/>
            <w:u w:val="single"/>
          </w:rPr>
          <w:t>Governance and PII</w:t>
        </w:r>
      </w:hyperlink>
      <w:r>
        <w:t>.</w:t>
      </w:r>
    </w:p>
    <w:p w14:paraId="586969BF" w14:textId="3FA92E50" w:rsidR="005D6E37" w:rsidRDefault="00AF2F7D">
      <w:pPr>
        <w:pStyle w:val="Heading2"/>
        <w15:collapsed w15:val="true"/>
      </w:pPr>
      <w:bookmarkStart w:id="28" w:name="decision-4"/>
      <w:bookmarkEnd w:id="28"/>
      <w:r>
        <w:t>5</w:t>
      </w:r>
      <w:r w:rsidR="00000000">
        <w:t>.4 A trade-off I considered and rejected: holding back rows until the sources agree</w:t>
      </w:r>
    </w:p>
    <w:p w14:paraId="5F0AB860" w14:textId="77777777" w:rsidR="005D6E37" w:rsidRDefault="00000000">
      <w:pPr>
        <w:pStyle w:val="ListBullet"/>
      </w:pPr>
      <w:r>
        <w:t>It looks safe, but it ties every metric to the worst integration, and it changes the denominator, so the funnel stops reconciling to application counts.</w:t>
      </w:r>
    </w:p>
    <w:p w14:paraId="39501B9C" w14:textId="77777777" w:rsidR="005D6E37" w:rsidRDefault="00000000">
      <w:pPr>
        <w:pStyle w:val="ListBullet"/>
      </w:pPr>
      <w:r>
        <w:t>Instead, each fact has one owner, and every disagreement is published with an owner.</w:t>
      </w:r>
    </w:p>
    <w:p w14:paraId="513FF641" w14:textId="77777777" w:rsidR="005D6E37" w:rsidRDefault="00000000">
      <w:pPr>
        <w:pStyle w:val="ListBullet"/>
      </w:pPr>
      <w:r>
        <w:t>A two-threshold gate acts per cohort: the Lending squad decides when a cohort is flagged, Product when it is held.</w:t>
      </w:r>
    </w:p>
    <w:p w14:paraId="1DD6F980" w14:textId="56C756F8" w:rsidR="005D6E37" w:rsidRDefault="00AF2F7D">
      <w:pPr>
        <w:pStyle w:val="Heading2"/>
        <w15:collapsed w15:val="true"/>
      </w:pPr>
      <w:bookmarkStart w:id="29" w:name="decision-5"/>
      <w:bookmarkEnd w:id="29"/>
      <w:r>
        <w:t>5</w:t>
      </w:r>
      <w:r w:rsidR="00000000">
        <w:t>.5 What I would confirm with a source owner before shipping</w:t>
      </w:r>
    </w:p>
    <w:p w14:paraId="5B2E6DD4" w14:textId="77777777" w:rsidR="005D6E37" w:rsidRDefault="00000000">
      <w:pPr>
        <w:pStyle w:val="ListBullet"/>
      </w:pPr>
      <w:r>
        <w:t>Whether the decision service can emit an inputs snapshot keyed on application number and decision version.</w:t>
      </w:r>
    </w:p>
    <w:p w14:paraId="1F383F0D" w14:textId="77777777" w:rsidR="005D6E37" w:rsidRDefault="00000000">
      <w:pPr>
        <w:pStyle w:val="ListBullet"/>
      </w:pPr>
      <w:r>
        <w:t>Today Q2 shows what the sources held around a decision, not what the engine read. A snapshot would lift every answer to the top evidence level.</w:t>
      </w:r>
    </w:p>
    <w:p w14:paraId="4BD791D1" w14:textId="77777777" w:rsidR="005D6E37" w:rsidRDefault="00000000">
      <w:pPr>
        <w:pStyle w:val="ListBullet"/>
      </w:pPr>
      <w:r>
        <w:t>The decision row already copies the employer fields, so the rest is a small step.</w:t>
      </w:r>
    </w:p>
    <w:p w14:paraId="2801CC54" w14:textId="77777777" w:rsidR="005D6E37" w:rsidRDefault="00000000">
      <w:pPr>
        <w:pStyle w:val="ListBullet"/>
      </w:pPr>
      <w:r>
        <w:t xml:space="preserve">Runner-up: who mints customer_id, which branch applicants carry in the KYC and disbursement services but not in the application service. See </w:t>
      </w:r>
      <w:hyperlink w:anchor="q2" w:history="1">
        <w:r>
          <w:rPr>
            <w:color w:val="1D4ED8"/>
            <w:u w:val="single"/>
          </w:rPr>
          <w:t>Q2</w:t>
        </w:r>
      </w:hyperlink>
      <w:r>
        <w:t>.</w:t>
      </w:r>
    </w:p>
    <w:p w14:paraId="68087E57" w14:textId="77777777" w:rsidR="005D6E37" w:rsidRDefault="00000000">
      <w:pPr>
        <w:keepNext/>
        <w:spacing w:before="160" w:after="60"/>
      </w:pPr>
      <w:r>
        <w:rPr>
          <w:b/>
        </w:rPr>
        <w:t>Other decisions worth knowing</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944"/>
        <w:gridCol w:w="5976"/>
        <w:gridCol w:w="2160"/>
      </w:tblGrid>
      <w:tr w:rsidR="005D6E37" w14:paraId="692A2FFD" w14:textId="77777777">
        <w:trPr>
          <w:cantSplit/>
          <w:tblHeader/>
          <w:jc w:val="center"/>
        </w:trPr>
        <w:tc>
          <w:tcPr>
            <w:tcW w:w="1944" w:type="dxa"/>
            <w:shd w:val="clear" w:color="auto" w:fill="F3F4F6"/>
          </w:tcPr>
          <w:p w14:paraId="28E3C8EB" w14:textId="77777777" w:rsidR="005D6E37" w:rsidRDefault="00000000">
            <w:pPr>
              <w:spacing w:after="0" w:line="252" w:lineRule="auto"/>
            </w:pPr>
            <w:r>
              <w:rPr>
                <w:b/>
                <w:sz w:val="18"/>
              </w:rPr>
              <w:t>Decision</w:t>
            </w:r>
          </w:p>
        </w:tc>
        <w:tc>
          <w:tcPr>
            <w:tcW w:w="5976" w:type="dxa"/>
            <w:shd w:val="clear" w:color="auto" w:fill="F3F4F6"/>
          </w:tcPr>
          <w:p w14:paraId="459F95C5" w14:textId="77777777" w:rsidR="005D6E37" w:rsidRDefault="00000000">
            <w:pPr>
              <w:spacing w:after="0" w:line="252" w:lineRule="auto"/>
            </w:pPr>
            <w:r>
              <w:rPr>
                <w:b/>
                <w:sz w:val="18"/>
              </w:rPr>
              <w:t>Principle</w:t>
            </w:r>
          </w:p>
        </w:tc>
        <w:tc>
          <w:tcPr>
            <w:tcW w:w="2160" w:type="dxa"/>
            <w:shd w:val="clear" w:color="auto" w:fill="F3F4F6"/>
          </w:tcPr>
          <w:p w14:paraId="16417B77" w14:textId="77777777" w:rsidR="005D6E37" w:rsidRDefault="00000000">
            <w:pPr>
              <w:spacing w:after="0" w:line="252" w:lineRule="auto"/>
            </w:pPr>
            <w:r>
              <w:rPr>
                <w:b/>
                <w:sz w:val="18"/>
              </w:rPr>
              <w:t>See</w:t>
            </w:r>
          </w:p>
        </w:tc>
      </w:tr>
      <w:tr w:rsidR="005D6E37" w14:paraId="169EF577" w14:textId="77777777">
        <w:trPr>
          <w:cantSplit/>
          <w:jc w:val="center"/>
        </w:trPr>
        <w:tc>
          <w:tcPr>
            <w:tcW w:w="1944" w:type="dxa"/>
          </w:tcPr>
          <w:p w14:paraId="127FD9C0" w14:textId="77777777" w:rsidR="005D6E37" w:rsidRDefault="00000000">
            <w:pPr>
              <w:spacing w:after="0" w:line="252" w:lineRule="auto"/>
            </w:pPr>
            <w:r>
              <w:rPr>
                <w:sz w:val="18"/>
              </w:rPr>
              <w:t>Capture</w:t>
            </w:r>
          </w:p>
        </w:tc>
        <w:tc>
          <w:tcPr>
            <w:tcW w:w="5976" w:type="dxa"/>
          </w:tcPr>
          <w:p w14:paraId="4DD15040" w14:textId="77777777" w:rsidR="005D6E37" w:rsidRDefault="00000000">
            <w:pPr>
              <w:spacing w:after="0" w:line="252" w:lineRule="auto"/>
            </w:pPr>
            <w:r>
              <w:rPr>
                <w:sz w:val="18"/>
              </w:rPr>
              <w:t>One change-capture path for batch and stream; history is captured, never reconstructed</w:t>
            </w:r>
          </w:p>
        </w:tc>
        <w:tc>
          <w:tcPr>
            <w:tcW w:w="2160" w:type="dxa"/>
          </w:tcPr>
          <w:p w14:paraId="7200753F" w14:textId="77777777" w:rsidR="005D6E37" w:rsidRDefault="00000000">
            <w:pPr>
              <w:spacing w:after="0" w:line="252" w:lineRule="auto"/>
            </w:pPr>
            <w:hyperlink w:anchor="capture" w:history="1">
              <w:r>
                <w:rPr>
                  <w:color w:val="1D4ED8"/>
                  <w:sz w:val="18"/>
                  <w:u w:val="single"/>
                </w:rPr>
                <w:t>Change capture</w:t>
              </w:r>
            </w:hyperlink>
          </w:p>
        </w:tc>
      </w:tr>
      <w:tr w:rsidR="005D6E37" w14:paraId="2C2ACFD3" w14:textId="77777777">
        <w:trPr>
          <w:cantSplit/>
          <w:jc w:val="center"/>
        </w:trPr>
        <w:tc>
          <w:tcPr>
            <w:tcW w:w="1944" w:type="dxa"/>
          </w:tcPr>
          <w:p w14:paraId="6B3B8835" w14:textId="77777777" w:rsidR="005D6E37" w:rsidRDefault="00000000">
            <w:pPr>
              <w:spacing w:after="0" w:line="252" w:lineRule="auto"/>
            </w:pPr>
            <w:r>
              <w:rPr>
                <w:sz w:val="18"/>
              </w:rPr>
              <w:t>Funnel start</w:t>
            </w:r>
          </w:p>
        </w:tc>
        <w:tc>
          <w:tcPr>
            <w:tcW w:w="5976" w:type="dxa"/>
          </w:tcPr>
          <w:p w14:paraId="65E53903" w14:textId="77777777" w:rsidR="005D6E37" w:rsidRDefault="00000000">
            <w:pPr>
              <w:spacing w:after="0" w:line="252" w:lineRule="auto"/>
            </w:pPr>
            <w:r>
              <w:rPr>
                <w:sz w:val="18"/>
              </w:rPr>
              <w:t>A cohort is keyed on the first submission ever captured, so a rewrite cannot move it</w:t>
            </w:r>
          </w:p>
        </w:tc>
        <w:tc>
          <w:tcPr>
            <w:tcW w:w="2160" w:type="dxa"/>
          </w:tcPr>
          <w:p w14:paraId="25C90753" w14:textId="77777777" w:rsidR="005D6E37" w:rsidRDefault="00000000">
            <w:pPr>
              <w:spacing w:after="0" w:line="252" w:lineRule="auto"/>
            </w:pPr>
            <w:hyperlink w:anchor="q1" w:history="1">
              <w:r>
                <w:rPr>
                  <w:color w:val="1D4ED8"/>
                  <w:sz w:val="18"/>
                  <w:u w:val="single"/>
                </w:rPr>
                <w:t>Q1</w:t>
              </w:r>
            </w:hyperlink>
          </w:p>
        </w:tc>
      </w:tr>
      <w:tr w:rsidR="005D6E37" w14:paraId="10646312" w14:textId="77777777">
        <w:trPr>
          <w:cantSplit/>
          <w:jc w:val="center"/>
        </w:trPr>
        <w:tc>
          <w:tcPr>
            <w:tcW w:w="1944" w:type="dxa"/>
          </w:tcPr>
          <w:p w14:paraId="01738EDF" w14:textId="77777777" w:rsidR="005D6E37" w:rsidRDefault="00000000">
            <w:pPr>
              <w:spacing w:after="0" w:line="252" w:lineRule="auto"/>
            </w:pPr>
            <w:r>
              <w:rPr>
                <w:sz w:val="18"/>
              </w:rPr>
              <w:t>Drop-off reason</w:t>
            </w:r>
          </w:p>
        </w:tc>
        <w:tc>
          <w:tcPr>
            <w:tcW w:w="5976" w:type="dxa"/>
          </w:tcPr>
          <w:p w14:paraId="493CC3D9" w14:textId="77777777" w:rsidR="005D6E37" w:rsidRDefault="00000000">
            <w:pPr>
              <w:spacing w:after="0" w:line="252" w:lineRule="auto"/>
            </w:pPr>
            <w:r>
              <w:rPr>
                <w:sz w:val="18"/>
              </w:rPr>
              <w:t>The first exit after the last re-entry on one cross-service timeline, read at day 14</w:t>
            </w:r>
          </w:p>
        </w:tc>
        <w:tc>
          <w:tcPr>
            <w:tcW w:w="2160" w:type="dxa"/>
          </w:tcPr>
          <w:p w14:paraId="3B323692" w14:textId="77777777" w:rsidR="005D6E37" w:rsidRDefault="00000000">
            <w:pPr>
              <w:spacing w:after="0" w:line="252" w:lineRule="auto"/>
            </w:pPr>
            <w:hyperlink w:anchor="q1" w:history="1">
              <w:r>
                <w:rPr>
                  <w:color w:val="1D4ED8"/>
                  <w:sz w:val="18"/>
                  <w:u w:val="single"/>
                </w:rPr>
                <w:t>Q1</w:t>
              </w:r>
            </w:hyperlink>
          </w:p>
        </w:tc>
      </w:tr>
      <w:tr w:rsidR="005D6E37" w14:paraId="0C18AF72" w14:textId="77777777">
        <w:trPr>
          <w:cantSplit/>
          <w:jc w:val="center"/>
        </w:trPr>
        <w:tc>
          <w:tcPr>
            <w:tcW w:w="1944" w:type="dxa"/>
          </w:tcPr>
          <w:p w14:paraId="76396FD2" w14:textId="77777777" w:rsidR="005D6E37" w:rsidRDefault="00000000">
            <w:pPr>
              <w:spacing w:after="0" w:line="252" w:lineRule="auto"/>
            </w:pPr>
            <w:r>
              <w:rPr>
                <w:sz w:val="18"/>
              </w:rPr>
              <w:t>Publication</w:t>
            </w:r>
          </w:p>
        </w:tc>
        <w:tc>
          <w:tcPr>
            <w:tcW w:w="5976" w:type="dxa"/>
          </w:tcPr>
          <w:p w14:paraId="1483B3AB" w14:textId="77777777" w:rsidR="005D6E37" w:rsidRDefault="00000000">
            <w:pPr>
              <w:spacing w:after="0" w:line="252" w:lineRule="auto"/>
            </w:pPr>
            <w:r>
              <w:rPr>
                <w:sz w:val="18"/>
              </w:rPr>
              <w:t>A mature cohort is written once; corrections are versioned restatements with a reason</w:t>
            </w:r>
          </w:p>
        </w:tc>
        <w:tc>
          <w:tcPr>
            <w:tcW w:w="2160" w:type="dxa"/>
          </w:tcPr>
          <w:p w14:paraId="1B905BA6" w14:textId="77777777" w:rsidR="005D6E37" w:rsidRDefault="00000000">
            <w:pPr>
              <w:spacing w:after="0" w:line="252" w:lineRule="auto"/>
            </w:pPr>
            <w:hyperlink w:anchor="q1" w:history="1">
              <w:r>
                <w:rPr>
                  <w:color w:val="1D4ED8"/>
                  <w:sz w:val="18"/>
                  <w:u w:val="single"/>
                </w:rPr>
                <w:t>Q1</w:t>
              </w:r>
            </w:hyperlink>
          </w:p>
        </w:tc>
      </w:tr>
      <w:tr w:rsidR="005D6E37" w14:paraId="471DD957" w14:textId="77777777">
        <w:trPr>
          <w:cantSplit/>
          <w:jc w:val="center"/>
        </w:trPr>
        <w:tc>
          <w:tcPr>
            <w:tcW w:w="1944" w:type="dxa"/>
          </w:tcPr>
          <w:p w14:paraId="2A0F6E79" w14:textId="77777777" w:rsidR="005D6E37" w:rsidRDefault="00000000">
            <w:pPr>
              <w:spacing w:after="0" w:line="252" w:lineRule="auto"/>
            </w:pPr>
            <w:r>
              <w:rPr>
                <w:sz w:val="18"/>
              </w:rPr>
              <w:t>Near-real-time</w:t>
            </w:r>
          </w:p>
        </w:tc>
        <w:tc>
          <w:tcPr>
            <w:tcW w:w="5976" w:type="dxa"/>
          </w:tcPr>
          <w:p w14:paraId="2D0DEB6E" w14:textId="77777777" w:rsidR="005D6E37" w:rsidRDefault="00000000">
            <w:pPr>
              <w:spacing w:after="0" w:line="252" w:lineRule="auto"/>
            </w:pPr>
            <w:r>
              <w:rPr>
                <w:sz w:val="18"/>
              </w:rPr>
              <w:t>One stream today, for disbursement failures, and more added the same way as needed; everything else daily</w:t>
            </w:r>
          </w:p>
        </w:tc>
        <w:tc>
          <w:tcPr>
            <w:tcW w:w="2160" w:type="dxa"/>
          </w:tcPr>
          <w:p w14:paraId="0A0D9BC7" w14:textId="77777777" w:rsidR="005D6E37" w:rsidRDefault="00000000">
            <w:pPr>
              <w:spacing w:after="0" w:line="252" w:lineRule="auto"/>
            </w:pPr>
            <w:hyperlink w:anchor="stream" w:history="1">
              <w:r>
                <w:rPr>
                  <w:color w:val="1D4ED8"/>
                  <w:sz w:val="18"/>
                  <w:u w:val="single"/>
                </w:rPr>
                <w:t>Near-real-time stream</w:t>
              </w:r>
            </w:hyperlink>
          </w:p>
        </w:tc>
      </w:tr>
    </w:tbl>
    <w:p w14:paraId="5F27B359" w14:textId="77777777" w:rsidR="005D6E37" w:rsidRDefault="005D6E37">
      <w:pPr>
        <w:spacing w:after="40"/>
      </w:pPr>
    </w:p>
    <w:p w14:paraId="627421ED" w14:textId="1E2D0991" w:rsidR="00AF2F7D" w:rsidRPr="00AF2F7D" w:rsidRDefault="00AF2F7D" w:rsidP="000D116C">
      <w:pPr>
        <w:pStyle w:val="Heading1"/>
        <w15:collapsed w15:val="true"/>
      </w:pPr>
      <w:bookmarkStart w:id="30" w:name="assumptions"/>
      <w:bookmarkEnd w:id="30"/>
      <w:r w:rsidRPr="00AF2F7D">
        <w:t>6</w:t>
      </w:r>
      <w:r w:rsidRPr="00AF2F7D">
        <w:t>. Governance and PII</w:t>
      </w:r>
    </w:p>
    <w:p w14:paraId="1C465924" w14:textId="77777777" w:rsidR="00AF2F7D" w:rsidRDefault="00AF2F7D" w:rsidP="00AF2F7D">
      <w:r>
        <w:t>The brief asks for masking, role-based access and auditing. Each one below leaves evidence that feeds the Q4 pack.</w:t>
      </w:r>
    </w:p>
    <w:p w14:paraId="51D67DF6" w14:textId="5D8F6B33" w:rsidR="00AF2F7D" w:rsidRDefault="00AF2F7D" w:rsidP="00AF2F7D">
      <w:pPr>
        <w:pStyle w:val="Heading2"/>
        <w15:collapsed w15:val="true"/>
      </w:pPr>
      <w:bookmarkStart w:id="31" w:name="identifier-boundary"/>
      <w:bookmarkEnd w:id="31"/>
      <w:r>
        <w:t>6</w:t>
      </w:r>
      <w:r>
        <w:t>.1 The identifier boundary</w:t>
      </w:r>
    </w:p>
    <w:p w14:paraId="2CAB35F0" w14:textId="77777777" w:rsidR="00AF2F7D" w:rsidRDefault="00AF2F7D" w:rsidP="00AF2F7D">
      <w:r>
        <w:t>Direct identifiers stop at one place: the Silver history macro.</w:t>
      </w:r>
    </w:p>
    <w:p w14:paraId="3F40FD6C" w14:textId="77777777" w:rsidR="00AF2F7D" w:rsidRDefault="00AF2F7D" w:rsidP="00AF2F7D">
      <w:pPr>
        <w:pStyle w:val="ListBullet"/>
      </w:pPr>
      <w:r>
        <w:t>It replaces national_id with person_key, a keyed hash (HMAC with SHA-256) of the normalised id.</w:t>
      </w:r>
    </w:p>
    <w:p w14:paraId="3B46EBC8" w14:textId="77777777" w:rsidR="00AF2F7D" w:rsidRDefault="00AF2F7D" w:rsidP="00AF2F7D">
      <w:pPr>
        <w:pStyle w:val="ListBullet"/>
      </w:pPr>
      <w:r>
        <w:t>It writes names, mobile number, email and date of birth in clear to the restricted schema. Only compliance, break-glass and, through one view, ops can read it.</w:t>
      </w:r>
    </w:p>
    <w:p w14:paraId="2AD01F70" w14:textId="77777777" w:rsidR="00AF2F7D" w:rsidRDefault="00AF2F7D" w:rsidP="00AF2F7D">
      <w:pPr>
        <w:pStyle w:val="ListBullet"/>
      </w:pPr>
      <w:r>
        <w:t>The key is a secret owned by security. Only the transform service principal can run the hashing function, so nobody else can compute the key for a chosen id.</w:t>
      </w:r>
    </w:p>
    <w:p w14:paraId="0D52E5FB" w14:textId="77777777" w:rsidR="00AF2F7D" w:rsidRDefault="00AF2F7D" w:rsidP="00AF2F7D">
      <w:pPr>
        <w:pStyle w:val="ListBullet"/>
      </w:pPr>
      <w:r>
        <w:t>Every row carries key_version. Rotation re-keys from Bronze, which Silver rebuilds daily anyway.</w:t>
      </w:r>
    </w:p>
    <w:p w14:paraId="404D7CF0" w14:textId="77777777" w:rsidR="00AF2F7D" w:rsidRDefault="00AF2F7D" w:rsidP="00AF2F7D">
      <w:pPr>
        <w:keepNext/>
        <w:spacing w:before="120" w:after="80"/>
        <w:jc w:val="center"/>
      </w:pPr>
      <w:r>
        <w:rPr>
          <w:noProof/>
        </w:rPr>
        <w:drawing>
          <wp:inline distT="0" distB="0" distL="0" distR="0" wp14:anchorId="27AA0461" wp14:editId="4076B835">
            <wp:extent cx="6217920" cy="21140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identifier_boundary.png"/>
                    <pic:cNvPicPr/>
                  </pic:nvPicPr>
                  <pic:blipFill>
                    <a:blip r:embed="rId25"/>
                    <a:stretch>
                      <a:fillRect/>
                    </a:stretch>
                  </pic:blipFill>
                  <pic:spPr>
                    <a:xfrm>
                      <a:off x="0" y="0"/>
                      <a:ext cx="6217920" cy="2114093"/>
                    </a:xfrm>
                    <a:prstGeom prst="rect">
                      <a:avLst/>
                    </a:prstGeom>
                  </pic:spPr>
                </pic:pic>
              </a:graphicData>
            </a:graphic>
          </wp:inline>
        </w:drawing>
      </w:r>
    </w:p>
    <w:p w14:paraId="77BEEA36" w14:textId="77777777" w:rsidR="00AF2F7D" w:rsidRDefault="00AF2F7D" w:rsidP="00AF2F7D">
      <w:pPr>
        <w:pStyle w:val="Caption"/>
      </w:pPr>
      <w:r>
        <w:rPr>
          <w:b/>
        </w:rPr>
        <w:t>Image 17.</w:t>
      </w:r>
      <w:r>
        <w:t xml:space="preserve"> The identifier boundary. One applicant row goes in; the pseudonymous version goes to Silver, the clear identifiers to restricted, and the unparsed blobs stay in Bronze.</w:t>
      </w:r>
    </w:p>
    <w:p w14:paraId="722C1073" w14:textId="2CCE834D" w:rsidR="00AF2F7D" w:rsidRDefault="00AF2F7D" w:rsidP="00AF2F7D">
      <w:pPr>
        <w:pStyle w:val="Heading2"/>
        <w15:collapsed w15:val="true"/>
      </w:pPr>
      <w:bookmarkStart w:id="32" w:name="identity-joins"/>
      <w:bookmarkEnd w:id="32"/>
      <w:r>
        <w:t>6</w:t>
      </w:r>
      <w:r>
        <w:t>.2 Identity and joins in practice</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800"/>
        <w:gridCol w:w="8280"/>
      </w:tblGrid>
      <w:tr w:rsidR="00AF2F7D" w14:paraId="65985702" w14:textId="77777777" w:rsidTr="004201D4">
        <w:trPr>
          <w:cantSplit/>
          <w:tblHeader/>
          <w:jc w:val="center"/>
        </w:trPr>
        <w:tc>
          <w:tcPr>
            <w:tcW w:w="1800" w:type="dxa"/>
            <w:shd w:val="clear" w:color="auto" w:fill="F3F4F6"/>
          </w:tcPr>
          <w:p w14:paraId="1F800F47" w14:textId="77777777" w:rsidR="00AF2F7D" w:rsidRDefault="00AF2F7D" w:rsidP="004201D4">
            <w:pPr>
              <w:spacing w:after="0" w:line="252" w:lineRule="auto"/>
            </w:pPr>
            <w:r>
              <w:rPr>
                <w:b/>
                <w:sz w:val="18"/>
              </w:rPr>
              <w:t>Rule</w:t>
            </w:r>
          </w:p>
        </w:tc>
        <w:tc>
          <w:tcPr>
            <w:tcW w:w="8280" w:type="dxa"/>
            <w:shd w:val="clear" w:color="auto" w:fill="F3F4F6"/>
          </w:tcPr>
          <w:p w14:paraId="0ED6E83E" w14:textId="77777777" w:rsidR="00AF2F7D" w:rsidRDefault="00AF2F7D" w:rsidP="004201D4">
            <w:pPr>
              <w:spacing w:after="0" w:line="252" w:lineRule="auto"/>
            </w:pPr>
            <w:r>
              <w:rPr>
                <w:b/>
                <w:sz w:val="18"/>
              </w:rPr>
              <w:t>What it means</w:t>
            </w:r>
          </w:p>
        </w:tc>
      </w:tr>
      <w:tr w:rsidR="00AF2F7D" w14:paraId="6781B7A0" w14:textId="77777777" w:rsidTr="004201D4">
        <w:trPr>
          <w:cantSplit/>
          <w:jc w:val="center"/>
        </w:trPr>
        <w:tc>
          <w:tcPr>
            <w:tcW w:w="1800" w:type="dxa"/>
          </w:tcPr>
          <w:p w14:paraId="204EC251" w14:textId="77777777" w:rsidR="00AF2F7D" w:rsidRDefault="00AF2F7D" w:rsidP="004201D4">
            <w:pPr>
              <w:spacing w:after="0" w:line="252" w:lineRule="auto"/>
            </w:pPr>
            <w:r>
              <w:rPr>
                <w:sz w:val="18"/>
              </w:rPr>
              <w:t>Join key</w:t>
            </w:r>
          </w:p>
        </w:tc>
        <w:tc>
          <w:tcPr>
            <w:tcW w:w="8280" w:type="dxa"/>
          </w:tcPr>
          <w:p w14:paraId="0881680F" w14:textId="77777777" w:rsidR="00AF2F7D" w:rsidRDefault="00AF2F7D" w:rsidP="004201D4">
            <w:pPr>
              <w:spacing w:after="0" w:line="252" w:lineRule="auto"/>
            </w:pPr>
            <w:r>
              <w:rPr>
                <w:sz w:val="18"/>
              </w:rPr>
              <w:t>Trim and upper-case the application number before every join. Rows that join only after normalisation are flagged; the rate is published per service</w:t>
            </w:r>
          </w:p>
        </w:tc>
      </w:tr>
      <w:tr w:rsidR="00AF2F7D" w14:paraId="51F84162" w14:textId="77777777" w:rsidTr="004201D4">
        <w:trPr>
          <w:cantSplit/>
          <w:jc w:val="center"/>
        </w:trPr>
        <w:tc>
          <w:tcPr>
            <w:tcW w:w="1800" w:type="dxa"/>
          </w:tcPr>
          <w:p w14:paraId="766E6D75" w14:textId="77777777" w:rsidR="00AF2F7D" w:rsidRDefault="00AF2F7D" w:rsidP="004201D4">
            <w:pPr>
              <w:spacing w:after="0" w:line="252" w:lineRule="auto"/>
            </w:pPr>
            <w:r>
              <w:rPr>
                <w:sz w:val="18"/>
              </w:rPr>
              <w:t>Person key</w:t>
            </w:r>
          </w:p>
        </w:tc>
        <w:tc>
          <w:tcPr>
            <w:tcW w:w="8280" w:type="dxa"/>
          </w:tcPr>
          <w:p w14:paraId="056A16C5" w14:textId="77777777" w:rsidR="00AF2F7D" w:rsidRDefault="00AF2F7D" w:rsidP="004201D4">
            <w:pPr>
              <w:spacing w:after="0" w:line="252" w:lineRule="auto"/>
            </w:pPr>
            <w:r>
              <w:rPr>
                <w:sz w:val="18"/>
              </w:rPr>
              <w:t>HMAC-SHA-256 of the normalised national_id (trim, upper-case, strip separators). The count of ids collapsing into one key is published</w:t>
            </w:r>
          </w:p>
        </w:tc>
      </w:tr>
      <w:tr w:rsidR="00AF2F7D" w14:paraId="043B22CD" w14:textId="77777777" w:rsidTr="004201D4">
        <w:trPr>
          <w:cantSplit/>
          <w:jc w:val="center"/>
        </w:trPr>
        <w:tc>
          <w:tcPr>
            <w:tcW w:w="1800" w:type="dxa"/>
          </w:tcPr>
          <w:p w14:paraId="3BF120D2" w14:textId="77777777" w:rsidR="00AF2F7D" w:rsidRDefault="00AF2F7D" w:rsidP="004201D4">
            <w:pPr>
              <w:spacing w:after="0" w:line="252" w:lineRule="auto"/>
            </w:pPr>
            <w:r>
              <w:rPr>
                <w:sz w:val="18"/>
              </w:rPr>
              <w:t>Orphans</w:t>
            </w:r>
          </w:p>
        </w:tc>
        <w:tc>
          <w:tcPr>
            <w:tcW w:w="8280" w:type="dxa"/>
          </w:tcPr>
          <w:p w14:paraId="2C84F86C" w14:textId="77777777" w:rsidR="00AF2F7D" w:rsidRDefault="00AF2F7D" w:rsidP="004201D4">
            <w:pPr>
              <w:spacing w:after="0" w:line="252" w:lineRule="auto"/>
            </w:pPr>
            <w:r>
              <w:rPr>
                <w:sz w:val="18"/>
              </w:rPr>
              <w:t>A KYC, decision or offer row with no loan_application row: kept, out of the denominator, published to the team that wrote it. Reproducibility still answers for it</w:t>
            </w:r>
          </w:p>
        </w:tc>
      </w:tr>
      <w:tr w:rsidR="00AF2F7D" w14:paraId="0FAFEDA3" w14:textId="77777777" w:rsidTr="004201D4">
        <w:trPr>
          <w:cantSplit/>
          <w:jc w:val="center"/>
        </w:trPr>
        <w:tc>
          <w:tcPr>
            <w:tcW w:w="1800" w:type="dxa"/>
          </w:tcPr>
          <w:p w14:paraId="6BB2C499" w14:textId="77777777" w:rsidR="00AF2F7D" w:rsidRDefault="00AF2F7D" w:rsidP="004201D4">
            <w:pPr>
              <w:spacing w:after="0" w:line="252" w:lineRule="auto"/>
            </w:pPr>
            <w:r>
              <w:rPr>
                <w:sz w:val="18"/>
              </w:rPr>
              <w:t>Service UUIDs</w:t>
            </w:r>
          </w:p>
        </w:tc>
        <w:tc>
          <w:tcPr>
            <w:tcW w:w="8280" w:type="dxa"/>
          </w:tcPr>
          <w:p w14:paraId="442D0F47" w14:textId="77777777" w:rsidR="00AF2F7D" w:rsidRDefault="00AF2F7D" w:rsidP="004201D4">
            <w:pPr>
              <w:spacing w:after="0" w:line="252" w:lineRule="auto"/>
            </w:pPr>
            <w:r>
              <w:rPr>
                <w:sz w:val="18"/>
              </w:rPr>
              <w:t>applicant_id, borrower_id and the id in user_ref are attributes. Their agreement with customer_id is one published check with no effect on joins</w:t>
            </w:r>
          </w:p>
        </w:tc>
      </w:tr>
      <w:tr w:rsidR="00AF2F7D" w14:paraId="0234F6BC" w14:textId="77777777" w:rsidTr="004201D4">
        <w:trPr>
          <w:cantSplit/>
          <w:jc w:val="center"/>
        </w:trPr>
        <w:tc>
          <w:tcPr>
            <w:tcW w:w="1800" w:type="dxa"/>
          </w:tcPr>
          <w:p w14:paraId="6B3C4DB2" w14:textId="77777777" w:rsidR="00AF2F7D" w:rsidRDefault="00AF2F7D" w:rsidP="004201D4">
            <w:pPr>
              <w:spacing w:after="0" w:line="252" w:lineRule="auto"/>
            </w:pPr>
            <w:r>
              <w:rPr>
                <w:sz w:val="18"/>
              </w:rPr>
              <w:t>KYC scope</w:t>
            </w:r>
          </w:p>
        </w:tc>
        <w:tc>
          <w:tcPr>
            <w:tcW w:w="8280" w:type="dxa"/>
          </w:tcPr>
          <w:p w14:paraId="037D8A72" w14:textId="77777777" w:rsidR="00AF2F7D" w:rsidRDefault="00AF2F7D" w:rsidP="004201D4">
            <w:pPr>
              <w:spacing w:after="0" w:line="252" w:lineRule="auto"/>
            </w:pPr>
            <w:r>
              <w:rPr>
                <w:sz w:val="18"/>
              </w:rPr>
              <w:t>A KYC request belongs to an application through application_reference only; REFRESH is how earlier KYC is reused under it</w:t>
            </w:r>
          </w:p>
        </w:tc>
      </w:tr>
      <w:tr w:rsidR="00AF2F7D" w14:paraId="0BBD8919" w14:textId="77777777" w:rsidTr="004201D4">
        <w:trPr>
          <w:cantSplit/>
          <w:jc w:val="center"/>
        </w:trPr>
        <w:tc>
          <w:tcPr>
            <w:tcW w:w="1800" w:type="dxa"/>
          </w:tcPr>
          <w:p w14:paraId="44EA2A11" w14:textId="77777777" w:rsidR="00AF2F7D" w:rsidRDefault="00AF2F7D" w:rsidP="004201D4">
            <w:pPr>
              <w:spacing w:after="0" w:line="252" w:lineRule="auto"/>
            </w:pPr>
            <w:r>
              <w:rPr>
                <w:sz w:val="18"/>
              </w:rPr>
              <w:t>Pre-approved</w:t>
            </w:r>
          </w:p>
        </w:tc>
        <w:tc>
          <w:tcPr>
            <w:tcW w:w="8280" w:type="dxa"/>
          </w:tcPr>
          <w:p w14:paraId="665CA89D" w14:textId="77777777" w:rsidR="00AF2F7D" w:rsidRDefault="00AF2F7D" w:rsidP="004201D4">
            <w:pPr>
              <w:spacing w:after="0" w:line="252" w:lineRule="auto"/>
            </w:pPr>
            <w:r>
              <w:rPr>
                <w:sz w:val="18"/>
              </w:rPr>
              <w:t>An enabled whitelist row for the person key at the first submission time whose product codes include the application's product, read from history</w:t>
            </w:r>
          </w:p>
        </w:tc>
      </w:tr>
    </w:tbl>
    <w:p w14:paraId="01413371" w14:textId="77777777" w:rsidR="00AF2F7D" w:rsidRDefault="00AF2F7D" w:rsidP="00AF2F7D">
      <w:pPr>
        <w:spacing w:after="40"/>
      </w:pPr>
    </w:p>
    <w:p w14:paraId="3D5F21BC" w14:textId="6ED8C5CF" w:rsidR="00AF2F7D" w:rsidRDefault="00AF2F7D" w:rsidP="00AF2F7D">
      <w:pPr>
        <w:pStyle w:val="Heading2"/>
        <w15:collapsed w15:val="true"/>
      </w:pPr>
      <w:bookmarkStart w:id="33" w:name="access"/>
      <w:bookmarkEnd w:id="33"/>
      <w:r>
        <w:t>6</w:t>
      </w:r>
      <w:r>
        <w:t>.3 Access by group</w:t>
      </w:r>
    </w:p>
    <w:p w14:paraId="059DFF2B" w14:textId="77777777" w:rsidR="00AF2F7D" w:rsidRDefault="00AF2F7D" w:rsidP="00AF2F7D">
      <w:pPr>
        <w:keepNext/>
        <w:spacing w:before="120" w:after="80"/>
        <w:jc w:val="center"/>
      </w:pPr>
      <w:r>
        <w:rPr>
          <w:noProof/>
        </w:rPr>
        <w:drawing>
          <wp:inline distT="0" distB="0" distL="0" distR="0" wp14:anchorId="2585A139" wp14:editId="1286C4A0">
            <wp:extent cx="6093561" cy="20519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ccess.png"/>
                    <pic:cNvPicPr/>
                  </pic:nvPicPr>
                  <pic:blipFill>
                    <a:blip r:embed="rId26"/>
                    <a:stretch>
                      <a:fillRect/>
                    </a:stretch>
                  </pic:blipFill>
                  <pic:spPr>
                    <a:xfrm>
                      <a:off x="0" y="0"/>
                      <a:ext cx="6093561" cy="2051913"/>
                    </a:xfrm>
                    <a:prstGeom prst="rect">
                      <a:avLst/>
                    </a:prstGeom>
                  </pic:spPr>
                </pic:pic>
              </a:graphicData>
            </a:graphic>
          </wp:inline>
        </w:drawing>
      </w:r>
    </w:p>
    <w:p w14:paraId="1952D9B5" w14:textId="77777777" w:rsidR="00AF2F7D" w:rsidRDefault="00AF2F7D" w:rsidP="00AF2F7D">
      <w:pPr>
        <w:pStyle w:val="Caption"/>
      </w:pPr>
      <w:r>
        <w:rPr>
          <w:b/>
        </w:rPr>
        <w:t>Image 18.</w:t>
      </w:r>
      <w:r>
        <w:t xml:space="preserve"> Who reads which schema. Analysts never touch landing, Bronze or restricted; clear values reach only compliance, ops (name and mobile, through one view), break-glass and the transform job.</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2304"/>
        <w:gridCol w:w="7776"/>
      </w:tblGrid>
      <w:tr w:rsidR="00AF2F7D" w14:paraId="20C74BBE" w14:textId="77777777" w:rsidTr="004201D4">
        <w:trPr>
          <w:cantSplit/>
          <w:tblHeader/>
          <w:jc w:val="center"/>
        </w:trPr>
        <w:tc>
          <w:tcPr>
            <w:tcW w:w="2304" w:type="dxa"/>
            <w:shd w:val="clear" w:color="auto" w:fill="F3F4F6"/>
          </w:tcPr>
          <w:p w14:paraId="1A76BA5D" w14:textId="77777777" w:rsidR="00AF2F7D" w:rsidRDefault="00AF2F7D" w:rsidP="004201D4">
            <w:pPr>
              <w:spacing w:after="0" w:line="252" w:lineRule="auto"/>
            </w:pPr>
            <w:r>
              <w:rPr>
                <w:b/>
                <w:sz w:val="18"/>
              </w:rPr>
              <w:t>Group</w:t>
            </w:r>
          </w:p>
        </w:tc>
        <w:tc>
          <w:tcPr>
            <w:tcW w:w="7776" w:type="dxa"/>
            <w:shd w:val="clear" w:color="auto" w:fill="F3F4F6"/>
          </w:tcPr>
          <w:p w14:paraId="57D851CF" w14:textId="77777777" w:rsidR="00AF2F7D" w:rsidRDefault="00AF2F7D" w:rsidP="004201D4">
            <w:pPr>
              <w:spacing w:after="0" w:line="252" w:lineRule="auto"/>
            </w:pPr>
            <w:r>
              <w:rPr>
                <w:b/>
                <w:sz w:val="18"/>
              </w:rPr>
              <w:t>Gets</w:t>
            </w:r>
          </w:p>
        </w:tc>
      </w:tr>
      <w:tr w:rsidR="00AF2F7D" w14:paraId="448646FC" w14:textId="77777777" w:rsidTr="004201D4">
        <w:trPr>
          <w:cantSplit/>
          <w:jc w:val="center"/>
        </w:trPr>
        <w:tc>
          <w:tcPr>
            <w:tcW w:w="2304" w:type="dxa"/>
          </w:tcPr>
          <w:p w14:paraId="18B16DD3" w14:textId="77777777" w:rsidR="00AF2F7D" w:rsidRDefault="00AF2F7D" w:rsidP="004201D4">
            <w:pPr>
              <w:spacing w:after="0" w:line="252" w:lineRule="auto"/>
            </w:pPr>
            <w:r>
              <w:rPr>
                <w:sz w:val="18"/>
              </w:rPr>
              <w:t>lending_analysts</w:t>
            </w:r>
          </w:p>
        </w:tc>
        <w:tc>
          <w:tcPr>
            <w:tcW w:w="7776" w:type="dxa"/>
          </w:tcPr>
          <w:p w14:paraId="69CEFB29" w14:textId="77777777" w:rsidR="00AF2F7D" w:rsidRDefault="00AF2F7D" w:rsidP="004201D4">
            <w:pPr>
              <w:spacing w:after="0" w:line="252" w:lineRule="auto"/>
            </w:pPr>
            <w:r>
              <w:rPr>
                <w:sz w:val="18"/>
              </w:rPr>
              <w:t>Silver, Gold and ref, masked; their own sandbox schema</w:t>
            </w:r>
          </w:p>
        </w:tc>
      </w:tr>
      <w:tr w:rsidR="00AF2F7D" w14:paraId="59F094C1" w14:textId="77777777" w:rsidTr="004201D4">
        <w:trPr>
          <w:cantSplit/>
          <w:jc w:val="center"/>
        </w:trPr>
        <w:tc>
          <w:tcPr>
            <w:tcW w:w="2304" w:type="dxa"/>
          </w:tcPr>
          <w:p w14:paraId="6E5E0B62" w14:textId="77777777" w:rsidR="00AF2F7D" w:rsidRDefault="00AF2F7D" w:rsidP="004201D4">
            <w:pPr>
              <w:spacing w:after="0" w:line="252" w:lineRule="auto"/>
            </w:pPr>
            <w:r>
              <w:rPr>
                <w:sz w:val="18"/>
              </w:rPr>
              <w:t>lending_ops</w:t>
            </w:r>
          </w:p>
        </w:tc>
        <w:tc>
          <w:tcPr>
            <w:tcW w:w="7776" w:type="dxa"/>
          </w:tcPr>
          <w:p w14:paraId="28E7A6A3" w14:textId="77777777" w:rsidR="00AF2F7D" w:rsidRDefault="00AF2F7D" w:rsidP="004201D4">
            <w:pPr>
              <w:spacing w:after="0" w:line="252" w:lineRule="auto"/>
            </w:pPr>
            <w:r>
              <w:rPr>
                <w:sz w:val="18"/>
              </w:rPr>
              <w:t>The ops schema: today's watchlist with name and mobile, and alerts</w:t>
            </w:r>
          </w:p>
        </w:tc>
      </w:tr>
      <w:tr w:rsidR="00AF2F7D" w14:paraId="01ABD424" w14:textId="77777777" w:rsidTr="004201D4">
        <w:trPr>
          <w:cantSplit/>
          <w:jc w:val="center"/>
        </w:trPr>
        <w:tc>
          <w:tcPr>
            <w:tcW w:w="2304" w:type="dxa"/>
          </w:tcPr>
          <w:p w14:paraId="7D878C46" w14:textId="77777777" w:rsidR="00AF2F7D" w:rsidRDefault="00AF2F7D" w:rsidP="004201D4">
            <w:pPr>
              <w:spacing w:after="0" w:line="252" w:lineRule="auto"/>
            </w:pPr>
            <w:r>
              <w:rPr>
                <w:sz w:val="18"/>
              </w:rPr>
              <w:t>lending_compliance</w:t>
            </w:r>
          </w:p>
        </w:tc>
        <w:tc>
          <w:tcPr>
            <w:tcW w:w="7776" w:type="dxa"/>
          </w:tcPr>
          <w:p w14:paraId="541D434D" w14:textId="77777777" w:rsidR="00AF2F7D" w:rsidRDefault="00AF2F7D" w:rsidP="004201D4">
            <w:pPr>
              <w:spacing w:after="0" w:line="252" w:lineRule="auto"/>
            </w:pPr>
            <w:r>
              <w:rPr>
                <w:sz w:val="18"/>
              </w:rPr>
              <w:t>Restricted, Silver, Gold, ops and compliance, with clear values through the masks</w:t>
            </w:r>
          </w:p>
        </w:tc>
      </w:tr>
      <w:tr w:rsidR="00AF2F7D" w14:paraId="1CAC5D34" w14:textId="77777777" w:rsidTr="004201D4">
        <w:trPr>
          <w:cantSplit/>
          <w:jc w:val="center"/>
        </w:trPr>
        <w:tc>
          <w:tcPr>
            <w:tcW w:w="2304" w:type="dxa"/>
          </w:tcPr>
          <w:p w14:paraId="37F62386" w14:textId="77777777" w:rsidR="00AF2F7D" w:rsidRDefault="00AF2F7D" w:rsidP="004201D4">
            <w:pPr>
              <w:spacing w:after="0" w:line="252" w:lineRule="auto"/>
            </w:pPr>
            <w:r>
              <w:rPr>
                <w:sz w:val="18"/>
              </w:rPr>
              <w:t>lending_break_glass</w:t>
            </w:r>
          </w:p>
        </w:tc>
        <w:tc>
          <w:tcPr>
            <w:tcW w:w="7776" w:type="dxa"/>
          </w:tcPr>
          <w:p w14:paraId="78BD993B" w14:textId="77777777" w:rsidR="00AF2F7D" w:rsidRDefault="00AF2F7D" w:rsidP="004201D4">
            <w:pPr>
              <w:spacing w:after="0" w:line="252" w:lineRule="auto"/>
            </w:pPr>
            <w:r>
              <w:rPr>
                <w:sz w:val="18"/>
              </w:rPr>
              <w:t>Bronze and restricted. Membership is granted by security against a ticket and removed when the window closes</w:t>
            </w:r>
          </w:p>
        </w:tc>
      </w:tr>
      <w:tr w:rsidR="00AF2F7D" w14:paraId="0FA192E8" w14:textId="77777777" w:rsidTr="004201D4">
        <w:trPr>
          <w:cantSplit/>
          <w:jc w:val="center"/>
        </w:trPr>
        <w:tc>
          <w:tcPr>
            <w:tcW w:w="2304" w:type="dxa"/>
          </w:tcPr>
          <w:p w14:paraId="1B80559B" w14:textId="77777777" w:rsidR="00AF2F7D" w:rsidRDefault="00AF2F7D" w:rsidP="004201D4">
            <w:pPr>
              <w:spacing w:after="0" w:line="252" w:lineRule="auto"/>
            </w:pPr>
            <w:r>
              <w:rPr>
                <w:sz w:val="18"/>
              </w:rPr>
              <w:t>Service principals</w:t>
            </w:r>
          </w:p>
        </w:tc>
        <w:tc>
          <w:tcPr>
            <w:tcW w:w="7776" w:type="dxa"/>
          </w:tcPr>
          <w:p w14:paraId="2560DA40" w14:textId="77777777" w:rsidR="00AF2F7D" w:rsidRDefault="00AF2F7D" w:rsidP="004201D4">
            <w:pPr>
              <w:spacing w:after="0" w:line="252" w:lineRule="auto"/>
            </w:pPr>
            <w:r>
              <w:rPr>
                <w:sz w:val="18"/>
              </w:rPr>
              <w:t>Only their own job's reads and writes; no interactive login. The transform principal alone sits in lending_transform, the group the masks show clear values to, and a daily check confirms it</w:t>
            </w:r>
          </w:p>
        </w:tc>
      </w:tr>
      <w:tr w:rsidR="00AF2F7D" w14:paraId="2350B741" w14:textId="77777777" w:rsidTr="004201D4">
        <w:trPr>
          <w:cantSplit/>
          <w:jc w:val="center"/>
        </w:trPr>
        <w:tc>
          <w:tcPr>
            <w:tcW w:w="2304" w:type="dxa"/>
          </w:tcPr>
          <w:p w14:paraId="448D96F6" w14:textId="77777777" w:rsidR="00AF2F7D" w:rsidRDefault="00AF2F7D" w:rsidP="004201D4">
            <w:pPr>
              <w:spacing w:after="0" w:line="252" w:lineRule="auto"/>
            </w:pPr>
            <w:r>
              <w:rPr>
                <w:sz w:val="18"/>
              </w:rPr>
              <w:t>Probe principal</w:t>
            </w:r>
          </w:p>
        </w:tc>
        <w:tc>
          <w:tcPr>
            <w:tcW w:w="7776" w:type="dxa"/>
          </w:tcPr>
          <w:p w14:paraId="06E53C8E" w14:textId="77777777" w:rsidR="00AF2F7D" w:rsidRDefault="00AF2F7D" w:rsidP="004201D4">
            <w:pPr>
              <w:spacing w:after="0" w:line="252" w:lineRule="auto"/>
            </w:pPr>
            <w:r>
              <w:rPr>
                <w:sz w:val="18"/>
              </w:rPr>
              <w:t>A member of the analyst group only</w:t>
            </w:r>
          </w:p>
        </w:tc>
      </w:tr>
    </w:tbl>
    <w:p w14:paraId="6A92FDC5" w14:textId="77777777" w:rsidR="00AF2F7D" w:rsidRDefault="00AF2F7D" w:rsidP="00AF2F7D">
      <w:pPr>
        <w:spacing w:after="40"/>
      </w:pP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1872"/>
        <w:gridCol w:w="4536"/>
        <w:gridCol w:w="1800"/>
        <w:gridCol w:w="1872"/>
      </w:tblGrid>
      <w:tr w:rsidR="00AF2F7D" w14:paraId="79A91837" w14:textId="77777777" w:rsidTr="004201D4">
        <w:trPr>
          <w:cantSplit/>
          <w:tblHeader/>
          <w:jc w:val="center"/>
        </w:trPr>
        <w:tc>
          <w:tcPr>
            <w:tcW w:w="1872" w:type="dxa"/>
            <w:shd w:val="clear" w:color="auto" w:fill="F3F4F6"/>
          </w:tcPr>
          <w:p w14:paraId="241E6182" w14:textId="77777777" w:rsidR="00AF2F7D" w:rsidRDefault="00AF2F7D" w:rsidP="004201D4">
            <w:pPr>
              <w:spacing w:after="0" w:line="252" w:lineRule="auto"/>
            </w:pPr>
            <w:r>
              <w:rPr>
                <w:b/>
                <w:sz w:val="18"/>
              </w:rPr>
              <w:t>Mask policy</w:t>
            </w:r>
          </w:p>
        </w:tc>
        <w:tc>
          <w:tcPr>
            <w:tcW w:w="4536" w:type="dxa"/>
            <w:shd w:val="clear" w:color="auto" w:fill="F3F4F6"/>
          </w:tcPr>
          <w:p w14:paraId="3C8F8421" w14:textId="77777777" w:rsidR="00AF2F7D" w:rsidRDefault="00AF2F7D" w:rsidP="004201D4">
            <w:pPr>
              <w:spacing w:after="0" w:line="252" w:lineRule="auto"/>
            </w:pPr>
            <w:r>
              <w:rPr>
                <w:b/>
                <w:sz w:val="18"/>
              </w:rPr>
              <w:t>Columns</w:t>
            </w:r>
          </w:p>
        </w:tc>
        <w:tc>
          <w:tcPr>
            <w:tcW w:w="1800" w:type="dxa"/>
            <w:shd w:val="clear" w:color="auto" w:fill="F3F4F6"/>
          </w:tcPr>
          <w:p w14:paraId="68CCBFE6" w14:textId="77777777" w:rsidR="00AF2F7D" w:rsidRDefault="00AF2F7D" w:rsidP="004201D4">
            <w:pPr>
              <w:spacing w:after="0" w:line="252" w:lineRule="auto"/>
            </w:pPr>
            <w:r>
              <w:rPr>
                <w:b/>
                <w:sz w:val="18"/>
              </w:rPr>
              <w:t>Clear to</w:t>
            </w:r>
          </w:p>
        </w:tc>
        <w:tc>
          <w:tcPr>
            <w:tcW w:w="1872" w:type="dxa"/>
            <w:shd w:val="clear" w:color="auto" w:fill="F3F4F6"/>
          </w:tcPr>
          <w:p w14:paraId="11EAD990" w14:textId="77777777" w:rsidR="00AF2F7D" w:rsidRDefault="00AF2F7D" w:rsidP="004201D4">
            <w:pPr>
              <w:spacing w:after="0" w:line="252" w:lineRule="auto"/>
            </w:pPr>
            <w:r>
              <w:rPr>
                <w:b/>
                <w:sz w:val="18"/>
              </w:rPr>
              <w:t>Everyone else sees</w:t>
            </w:r>
          </w:p>
        </w:tc>
      </w:tr>
      <w:tr w:rsidR="00AF2F7D" w14:paraId="4E4A52EC" w14:textId="77777777" w:rsidTr="004201D4">
        <w:trPr>
          <w:cantSplit/>
          <w:jc w:val="center"/>
        </w:trPr>
        <w:tc>
          <w:tcPr>
            <w:tcW w:w="1872" w:type="dxa"/>
          </w:tcPr>
          <w:p w14:paraId="6712EAF1" w14:textId="77777777" w:rsidR="00AF2F7D" w:rsidRDefault="00AF2F7D" w:rsidP="004201D4">
            <w:pPr>
              <w:spacing w:after="0" w:line="252" w:lineRule="auto"/>
            </w:pPr>
            <w:r>
              <w:rPr>
                <w:sz w:val="18"/>
              </w:rPr>
              <w:t>clear_to_compliance</w:t>
            </w:r>
          </w:p>
        </w:tc>
        <w:tc>
          <w:tcPr>
            <w:tcW w:w="4536" w:type="dxa"/>
          </w:tcPr>
          <w:p w14:paraId="5BCC0E38" w14:textId="77777777" w:rsidR="00AF2F7D" w:rsidRDefault="00AF2F7D" w:rsidP="004201D4">
            <w:pPr>
              <w:spacing w:after="0" w:line="252" w:lineRule="auto"/>
            </w:pPr>
            <w:r>
              <w:rPr>
                <w:sz w:val="18"/>
              </w:rPr>
              <w:t>Income and deposit columns, bureau_score, affordability_ratio, marital_status, employer_name, risk_flags, s3_path, decision_outcome, signature_ref, payment_reference, the two account hashes, the decision record's row_hash; in restricted, national_id, email and date_of_birth</w:t>
            </w:r>
          </w:p>
        </w:tc>
        <w:tc>
          <w:tcPr>
            <w:tcW w:w="1800" w:type="dxa"/>
          </w:tcPr>
          <w:p w14:paraId="3E4A5F0C" w14:textId="77777777" w:rsidR="00AF2F7D" w:rsidRDefault="00AF2F7D" w:rsidP="004201D4">
            <w:pPr>
              <w:spacing w:after="0" w:line="252" w:lineRule="auto"/>
            </w:pPr>
            <w:r>
              <w:rPr>
                <w:sz w:val="18"/>
              </w:rPr>
              <w:t>Compliance; the transform job</w:t>
            </w:r>
          </w:p>
        </w:tc>
        <w:tc>
          <w:tcPr>
            <w:tcW w:w="1872" w:type="dxa"/>
          </w:tcPr>
          <w:p w14:paraId="462D2DFE" w14:textId="77777777" w:rsidR="00AF2F7D" w:rsidRDefault="00AF2F7D" w:rsidP="004201D4">
            <w:pPr>
              <w:spacing w:after="0" w:line="252" w:lineRule="auto"/>
            </w:pPr>
            <w:r>
              <w:rPr>
                <w:sz w:val="18"/>
              </w:rPr>
              <w:t>NULL; the band, sector or count beside it where one exists</w:t>
            </w:r>
          </w:p>
        </w:tc>
      </w:tr>
      <w:tr w:rsidR="00AF2F7D" w14:paraId="0864881D" w14:textId="77777777" w:rsidTr="004201D4">
        <w:trPr>
          <w:cantSplit/>
          <w:jc w:val="center"/>
        </w:trPr>
        <w:tc>
          <w:tcPr>
            <w:tcW w:w="1872" w:type="dxa"/>
          </w:tcPr>
          <w:p w14:paraId="145C05EC" w14:textId="77777777" w:rsidR="00AF2F7D" w:rsidRDefault="00AF2F7D" w:rsidP="004201D4">
            <w:pPr>
              <w:spacing w:after="0" w:line="252" w:lineRule="auto"/>
            </w:pPr>
            <w:r>
              <w:rPr>
                <w:sz w:val="18"/>
              </w:rPr>
              <w:t>clear_to_ops</w:t>
            </w:r>
          </w:p>
        </w:tc>
        <w:tc>
          <w:tcPr>
            <w:tcW w:w="4536" w:type="dxa"/>
          </w:tcPr>
          <w:p w14:paraId="295BEE93" w14:textId="77777777" w:rsidR="00AF2F7D" w:rsidRDefault="00AF2F7D" w:rsidP="004201D4">
            <w:pPr>
              <w:spacing w:after="0" w:line="252" w:lineRule="auto"/>
            </w:pPr>
            <w:r>
              <w:rPr>
                <w:sz w:val="18"/>
              </w:rPr>
              <w:t>first_name, last_name and mobile_number in restricted</w:t>
            </w:r>
          </w:p>
        </w:tc>
        <w:tc>
          <w:tcPr>
            <w:tcW w:w="1800" w:type="dxa"/>
          </w:tcPr>
          <w:p w14:paraId="46DC4DF3" w14:textId="77777777" w:rsidR="00AF2F7D" w:rsidRDefault="00AF2F7D" w:rsidP="004201D4">
            <w:pPr>
              <w:spacing w:after="0" w:line="252" w:lineRule="auto"/>
            </w:pPr>
            <w:r>
              <w:rPr>
                <w:sz w:val="18"/>
              </w:rPr>
              <w:t>Ops; compliance; the transform job</w:t>
            </w:r>
          </w:p>
        </w:tc>
        <w:tc>
          <w:tcPr>
            <w:tcW w:w="1872" w:type="dxa"/>
          </w:tcPr>
          <w:p w14:paraId="0CA7473C" w14:textId="77777777" w:rsidR="00AF2F7D" w:rsidRDefault="00AF2F7D" w:rsidP="004201D4">
            <w:pPr>
              <w:spacing w:after="0" w:line="252" w:lineRule="auto"/>
            </w:pPr>
            <w:r>
              <w:rPr>
                <w:sz w:val="18"/>
              </w:rPr>
              <w:t>NULL</w:t>
            </w:r>
          </w:p>
        </w:tc>
      </w:tr>
    </w:tbl>
    <w:p w14:paraId="13C686AC" w14:textId="77777777" w:rsidR="00AF2F7D" w:rsidRDefault="00AF2F7D" w:rsidP="00AF2F7D">
      <w:pPr>
        <w:spacing w:after="40"/>
      </w:pPr>
    </w:p>
    <w:p w14:paraId="4229288F" w14:textId="0B936C2C" w:rsidR="00AF2F7D" w:rsidRDefault="00AF2F7D" w:rsidP="00AF2F7D">
      <w:pPr>
        <w:pStyle w:val="Heading2"/>
        <w15:collapsed w15:val="true"/>
      </w:pPr>
      <w:bookmarkStart w:id="34" w:name="pii-class"/>
      <w:bookmarkEnd w:id="34"/>
      <w:r>
        <w:t>6</w:t>
      </w:r>
      <w:r>
        <w:t>.4 Columns by PII class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5" w:type="dxa"/>
          <w:left w:w="85" w:type="dxa"/>
          <w:bottom w:w="45" w:type="dxa"/>
          <w:right w:w="85" w:type="dxa"/>
        </w:tblCellMar>
        <w:tblLook w:val="04A0" w:firstRow="1" w:lastRow="0" w:firstColumn="1" w:lastColumn="0" w:noHBand="0" w:noVBand="1"/>
      </w:tblPr>
      <w:tblGrid>
        <w:gridCol w:w="3672"/>
        <w:gridCol w:w="2376"/>
        <w:gridCol w:w="4032"/>
      </w:tblGrid>
      <w:tr w:rsidR="00AF2F7D" w14:paraId="71C8A37C" w14:textId="77777777" w:rsidTr="004201D4">
        <w:trPr>
          <w:cantSplit/>
          <w:tblHeader/>
          <w:jc w:val="center"/>
        </w:trPr>
        <w:tc>
          <w:tcPr>
            <w:tcW w:w="3672" w:type="dxa"/>
            <w:shd w:val="clear" w:color="auto" w:fill="F3F4F6"/>
          </w:tcPr>
          <w:p w14:paraId="4005D901" w14:textId="77777777" w:rsidR="00AF2F7D" w:rsidRDefault="00AF2F7D" w:rsidP="004201D4">
            <w:pPr>
              <w:spacing w:after="0" w:line="252" w:lineRule="auto"/>
            </w:pPr>
            <w:r>
              <w:rPr>
                <w:b/>
                <w:sz w:val="18"/>
              </w:rPr>
              <w:t>Columns</w:t>
            </w:r>
          </w:p>
        </w:tc>
        <w:tc>
          <w:tcPr>
            <w:tcW w:w="2376" w:type="dxa"/>
            <w:shd w:val="clear" w:color="auto" w:fill="F3F4F6"/>
          </w:tcPr>
          <w:p w14:paraId="3B62DA26" w14:textId="77777777" w:rsidR="00AF2F7D" w:rsidRDefault="00AF2F7D" w:rsidP="004201D4">
            <w:pPr>
              <w:spacing w:after="0" w:line="252" w:lineRule="auto"/>
            </w:pPr>
            <w:r>
              <w:rPr>
                <w:b/>
                <w:sz w:val="18"/>
              </w:rPr>
              <w:t>Class</w:t>
            </w:r>
          </w:p>
        </w:tc>
        <w:tc>
          <w:tcPr>
            <w:tcW w:w="4032" w:type="dxa"/>
            <w:shd w:val="clear" w:color="auto" w:fill="F3F4F6"/>
          </w:tcPr>
          <w:p w14:paraId="5A57B507" w14:textId="77777777" w:rsidR="00AF2F7D" w:rsidRDefault="00AF2F7D" w:rsidP="004201D4">
            <w:pPr>
              <w:spacing w:after="0" w:line="252" w:lineRule="auto"/>
            </w:pPr>
            <w:r>
              <w:rPr>
                <w:b/>
                <w:sz w:val="18"/>
              </w:rPr>
              <w:t>Treatment</w:t>
            </w:r>
          </w:p>
        </w:tc>
      </w:tr>
      <w:tr w:rsidR="00AF2F7D" w14:paraId="119E784D" w14:textId="77777777" w:rsidTr="004201D4">
        <w:trPr>
          <w:cantSplit/>
          <w:jc w:val="center"/>
        </w:trPr>
        <w:tc>
          <w:tcPr>
            <w:tcW w:w="3672" w:type="dxa"/>
          </w:tcPr>
          <w:p w14:paraId="3934B300" w14:textId="77777777" w:rsidR="00AF2F7D" w:rsidRDefault="00AF2F7D" w:rsidP="004201D4">
            <w:pPr>
              <w:spacing w:after="0" w:line="252" w:lineRule="auto"/>
            </w:pPr>
            <w:r>
              <w:rPr>
                <w:sz w:val="18"/>
              </w:rPr>
              <w:t>national_id, names, mobile_number, email, date_of_birth</w:t>
            </w:r>
          </w:p>
        </w:tc>
        <w:tc>
          <w:tcPr>
            <w:tcW w:w="2376" w:type="dxa"/>
          </w:tcPr>
          <w:p w14:paraId="35C3D0A8" w14:textId="77777777" w:rsidR="00AF2F7D" w:rsidRDefault="00AF2F7D" w:rsidP="004201D4">
            <w:pPr>
              <w:spacing w:after="0" w:line="252" w:lineRule="auto"/>
            </w:pPr>
            <w:r>
              <w:rPr>
                <w:sz w:val="18"/>
              </w:rPr>
              <w:t>Direct identifier</w:t>
            </w:r>
          </w:p>
        </w:tc>
        <w:tc>
          <w:tcPr>
            <w:tcW w:w="4032" w:type="dxa"/>
          </w:tcPr>
          <w:p w14:paraId="342885B6" w14:textId="77777777" w:rsidR="00AF2F7D" w:rsidRDefault="00AF2F7D" w:rsidP="004201D4">
            <w:pPr>
              <w:spacing w:after="0" w:line="252" w:lineRule="auto"/>
            </w:pPr>
            <w:r>
              <w:rPr>
                <w:sz w:val="18"/>
              </w:rPr>
              <w:t>Person key in analytical layers; clear only in restricted</w:t>
            </w:r>
          </w:p>
        </w:tc>
      </w:tr>
      <w:tr w:rsidR="00AF2F7D" w14:paraId="5CD38C07" w14:textId="77777777" w:rsidTr="004201D4">
        <w:trPr>
          <w:cantSplit/>
          <w:jc w:val="center"/>
        </w:trPr>
        <w:tc>
          <w:tcPr>
            <w:tcW w:w="3672" w:type="dxa"/>
          </w:tcPr>
          <w:p w14:paraId="0779EC01" w14:textId="77777777" w:rsidR="00AF2F7D" w:rsidRDefault="00AF2F7D" w:rsidP="004201D4">
            <w:pPr>
              <w:spacing w:after="0" w:line="252" w:lineRule="auto"/>
            </w:pPr>
            <w:r>
              <w:rPr>
                <w:sz w:val="18"/>
              </w:rPr>
              <w:t>staff_id, changed_by</w:t>
            </w:r>
          </w:p>
        </w:tc>
        <w:tc>
          <w:tcPr>
            <w:tcW w:w="2376" w:type="dxa"/>
          </w:tcPr>
          <w:p w14:paraId="6B5FA785" w14:textId="77777777" w:rsidR="00AF2F7D" w:rsidRDefault="00AF2F7D" w:rsidP="004201D4">
            <w:pPr>
              <w:spacing w:after="0" w:line="252" w:lineRule="auto"/>
            </w:pPr>
            <w:r>
              <w:rPr>
                <w:sz w:val="18"/>
              </w:rPr>
              <w:t>Direct identifier</w:t>
            </w:r>
          </w:p>
        </w:tc>
        <w:tc>
          <w:tcPr>
            <w:tcW w:w="4032" w:type="dxa"/>
          </w:tcPr>
          <w:p w14:paraId="4FAA8C41" w14:textId="77777777" w:rsidR="00AF2F7D" w:rsidRDefault="00AF2F7D" w:rsidP="004201D4">
            <w:pPr>
              <w:spacing w:after="0" w:line="252" w:lineRule="auto"/>
            </w:pPr>
            <w:r>
              <w:rPr>
                <w:sz w:val="18"/>
              </w:rPr>
              <w:t>Replaced by a staff key</w:t>
            </w:r>
          </w:p>
        </w:tc>
      </w:tr>
      <w:tr w:rsidR="00AF2F7D" w14:paraId="02FD2D70" w14:textId="77777777" w:rsidTr="004201D4">
        <w:trPr>
          <w:cantSplit/>
          <w:jc w:val="center"/>
        </w:trPr>
        <w:tc>
          <w:tcPr>
            <w:tcW w:w="3672" w:type="dxa"/>
          </w:tcPr>
          <w:p w14:paraId="3AAFD065" w14:textId="77777777" w:rsidR="00AF2F7D" w:rsidRDefault="00AF2F7D" w:rsidP="004201D4">
            <w:pPr>
              <w:spacing w:after="0" w:line="252" w:lineRule="auto"/>
            </w:pPr>
            <w:r>
              <w:rPr>
                <w:sz w:val="18"/>
              </w:rPr>
              <w:t>document_upload.s3_path</w:t>
            </w:r>
          </w:p>
        </w:tc>
        <w:tc>
          <w:tcPr>
            <w:tcW w:w="2376" w:type="dxa"/>
          </w:tcPr>
          <w:p w14:paraId="05DA8318" w14:textId="77777777" w:rsidR="00AF2F7D" w:rsidRDefault="00AF2F7D" w:rsidP="004201D4">
            <w:pPr>
              <w:spacing w:after="0" w:line="252" w:lineRule="auto"/>
            </w:pPr>
            <w:r>
              <w:rPr>
                <w:sz w:val="18"/>
              </w:rPr>
              <w:t>May embed an identifier</w:t>
            </w:r>
          </w:p>
        </w:tc>
        <w:tc>
          <w:tcPr>
            <w:tcW w:w="4032" w:type="dxa"/>
          </w:tcPr>
          <w:p w14:paraId="2AE3DF60" w14:textId="77777777" w:rsidR="00AF2F7D" w:rsidRDefault="00AF2F7D" w:rsidP="004201D4">
            <w:pPr>
              <w:spacing w:after="0" w:line="252" w:lineRule="auto"/>
            </w:pPr>
            <w:r>
              <w:rPr>
                <w:sz w:val="18"/>
              </w:rPr>
              <w:t>Masked</w:t>
            </w:r>
          </w:p>
        </w:tc>
      </w:tr>
      <w:tr w:rsidR="00AF2F7D" w14:paraId="223D265D" w14:textId="77777777" w:rsidTr="004201D4">
        <w:trPr>
          <w:cantSplit/>
          <w:jc w:val="center"/>
        </w:trPr>
        <w:tc>
          <w:tcPr>
            <w:tcW w:w="3672" w:type="dxa"/>
          </w:tcPr>
          <w:p w14:paraId="45C4C0B5" w14:textId="77777777" w:rsidR="00AF2F7D" w:rsidRDefault="00AF2F7D" w:rsidP="004201D4">
            <w:pPr>
              <w:spacing w:after="0" w:line="252" w:lineRule="auto"/>
            </w:pPr>
            <w:r>
              <w:rPr>
                <w:sz w:val="18"/>
              </w:rPr>
              <w:t>Income, deposits, bureau_score, affordability_ratio</w:t>
            </w:r>
          </w:p>
        </w:tc>
        <w:tc>
          <w:tcPr>
            <w:tcW w:w="2376" w:type="dxa"/>
          </w:tcPr>
          <w:p w14:paraId="2821C13D" w14:textId="77777777" w:rsidR="00AF2F7D" w:rsidRDefault="00AF2F7D" w:rsidP="004201D4">
            <w:pPr>
              <w:spacing w:after="0" w:line="252" w:lineRule="auto"/>
            </w:pPr>
            <w:r>
              <w:rPr>
                <w:sz w:val="18"/>
              </w:rPr>
              <w:t>Sensitive</w:t>
            </w:r>
          </w:p>
        </w:tc>
        <w:tc>
          <w:tcPr>
            <w:tcW w:w="4032" w:type="dxa"/>
          </w:tcPr>
          <w:p w14:paraId="31FF17B4" w14:textId="77777777" w:rsidR="00AF2F7D" w:rsidRDefault="00AF2F7D" w:rsidP="004201D4">
            <w:pPr>
              <w:spacing w:after="0" w:line="252" w:lineRule="auto"/>
            </w:pPr>
            <w:r>
              <w:rPr>
                <w:sz w:val="18"/>
              </w:rPr>
              <w:t>Masked; analysts see a band</w:t>
            </w:r>
          </w:p>
        </w:tc>
      </w:tr>
      <w:tr w:rsidR="00AF2F7D" w14:paraId="66C8741F" w14:textId="77777777" w:rsidTr="004201D4">
        <w:trPr>
          <w:cantSplit/>
          <w:jc w:val="center"/>
        </w:trPr>
        <w:tc>
          <w:tcPr>
            <w:tcW w:w="3672" w:type="dxa"/>
          </w:tcPr>
          <w:p w14:paraId="1EF58CB0" w14:textId="77777777" w:rsidR="00AF2F7D" w:rsidRDefault="00AF2F7D" w:rsidP="004201D4">
            <w:pPr>
              <w:spacing w:after="0" w:line="252" w:lineRule="auto"/>
            </w:pPr>
            <w:r>
              <w:rPr>
                <w:sz w:val="18"/>
              </w:rPr>
              <w:t>employer_name</w:t>
            </w:r>
          </w:p>
        </w:tc>
        <w:tc>
          <w:tcPr>
            <w:tcW w:w="2376" w:type="dxa"/>
          </w:tcPr>
          <w:p w14:paraId="4D22F9AE" w14:textId="77777777" w:rsidR="00AF2F7D" w:rsidRDefault="00AF2F7D" w:rsidP="004201D4">
            <w:pPr>
              <w:spacing w:after="0" w:line="252" w:lineRule="auto"/>
            </w:pPr>
            <w:r>
              <w:rPr>
                <w:sz w:val="18"/>
              </w:rPr>
              <w:t>Sensitive</w:t>
            </w:r>
          </w:p>
        </w:tc>
        <w:tc>
          <w:tcPr>
            <w:tcW w:w="4032" w:type="dxa"/>
          </w:tcPr>
          <w:p w14:paraId="51D15576" w14:textId="77777777" w:rsidR="00AF2F7D" w:rsidRDefault="00AF2F7D" w:rsidP="004201D4">
            <w:pPr>
              <w:spacing w:after="0" w:line="252" w:lineRule="auto"/>
            </w:pPr>
            <w:r>
              <w:rPr>
                <w:sz w:val="18"/>
              </w:rPr>
              <w:t>Masked; analysts see the sector where the source has one</w:t>
            </w:r>
          </w:p>
        </w:tc>
      </w:tr>
      <w:tr w:rsidR="00AF2F7D" w14:paraId="4EEF5EC2" w14:textId="77777777" w:rsidTr="004201D4">
        <w:trPr>
          <w:cantSplit/>
          <w:jc w:val="center"/>
        </w:trPr>
        <w:tc>
          <w:tcPr>
            <w:tcW w:w="3672" w:type="dxa"/>
          </w:tcPr>
          <w:p w14:paraId="331BA473" w14:textId="77777777" w:rsidR="00AF2F7D" w:rsidRDefault="00AF2F7D" w:rsidP="004201D4">
            <w:pPr>
              <w:spacing w:after="0" w:line="252" w:lineRule="auto"/>
            </w:pPr>
            <w:r>
              <w:rPr>
                <w:sz w:val="18"/>
              </w:rPr>
              <w:t>risk_flags</w:t>
            </w:r>
          </w:p>
        </w:tc>
        <w:tc>
          <w:tcPr>
            <w:tcW w:w="2376" w:type="dxa"/>
          </w:tcPr>
          <w:p w14:paraId="4680ABCA" w14:textId="77777777" w:rsidR="00AF2F7D" w:rsidRDefault="00AF2F7D" w:rsidP="004201D4">
            <w:pPr>
              <w:spacing w:after="0" w:line="252" w:lineRule="auto"/>
            </w:pPr>
            <w:r>
              <w:rPr>
                <w:sz w:val="18"/>
              </w:rPr>
              <w:t>Most sensitive present (PEP, adverse media)</w:t>
            </w:r>
          </w:p>
        </w:tc>
        <w:tc>
          <w:tcPr>
            <w:tcW w:w="4032" w:type="dxa"/>
          </w:tcPr>
          <w:p w14:paraId="514B4052" w14:textId="77777777" w:rsidR="00AF2F7D" w:rsidRDefault="00AF2F7D" w:rsidP="004201D4">
            <w:pPr>
              <w:spacing w:after="0" w:line="252" w:lineRule="auto"/>
            </w:pPr>
            <w:r>
              <w:rPr>
                <w:sz w:val="18"/>
              </w:rPr>
              <w:t>Masked; analysts see a count</w:t>
            </w:r>
          </w:p>
        </w:tc>
      </w:tr>
      <w:tr w:rsidR="00AF2F7D" w14:paraId="10A3BD28" w14:textId="77777777" w:rsidTr="004201D4">
        <w:trPr>
          <w:cantSplit/>
          <w:jc w:val="center"/>
        </w:trPr>
        <w:tc>
          <w:tcPr>
            <w:tcW w:w="3672" w:type="dxa"/>
          </w:tcPr>
          <w:p w14:paraId="50131191" w14:textId="77777777" w:rsidR="00AF2F7D" w:rsidRDefault="00AF2F7D" w:rsidP="004201D4">
            <w:pPr>
              <w:spacing w:after="0" w:line="252" w:lineRule="auto"/>
            </w:pPr>
            <w:r>
              <w:rPr>
                <w:sz w:val="18"/>
              </w:rPr>
              <w:t>marital_status</w:t>
            </w:r>
          </w:p>
        </w:tc>
        <w:tc>
          <w:tcPr>
            <w:tcW w:w="2376" w:type="dxa"/>
          </w:tcPr>
          <w:p w14:paraId="0695C065" w14:textId="77777777" w:rsidR="00AF2F7D" w:rsidRDefault="00AF2F7D" w:rsidP="004201D4">
            <w:pPr>
              <w:spacing w:after="0" w:line="252" w:lineRule="auto"/>
            </w:pPr>
            <w:r>
              <w:rPr>
                <w:sz w:val="18"/>
              </w:rPr>
              <w:t>Sensitive personal information</w:t>
            </w:r>
          </w:p>
        </w:tc>
        <w:tc>
          <w:tcPr>
            <w:tcW w:w="4032" w:type="dxa"/>
          </w:tcPr>
          <w:p w14:paraId="3A029891" w14:textId="77777777" w:rsidR="00AF2F7D" w:rsidRDefault="00AF2F7D" w:rsidP="004201D4">
            <w:pPr>
              <w:spacing w:after="0" w:line="252" w:lineRule="auto"/>
            </w:pPr>
            <w:r>
              <w:rPr>
                <w:sz w:val="18"/>
              </w:rPr>
              <w:t>Masked; not a funnel dimension</w:t>
            </w:r>
          </w:p>
        </w:tc>
      </w:tr>
      <w:tr w:rsidR="00AF2F7D" w14:paraId="010AEBD3" w14:textId="77777777" w:rsidTr="004201D4">
        <w:trPr>
          <w:cantSplit/>
          <w:jc w:val="center"/>
        </w:trPr>
        <w:tc>
          <w:tcPr>
            <w:tcW w:w="3672" w:type="dxa"/>
          </w:tcPr>
          <w:p w14:paraId="749C7022" w14:textId="77777777" w:rsidR="00AF2F7D" w:rsidRDefault="00AF2F7D" w:rsidP="004201D4">
            <w:pPr>
              <w:spacing w:after="0" w:line="252" w:lineRule="auto"/>
            </w:pPr>
            <w:r>
              <w:rPr>
                <w:sz w:val="18"/>
              </w:rPr>
              <w:t>The decision record's row_hash, a plain SHA-256 over sensitive values</w:t>
            </w:r>
          </w:p>
        </w:tc>
        <w:tc>
          <w:tcPr>
            <w:tcW w:w="2376" w:type="dxa"/>
          </w:tcPr>
          <w:p w14:paraId="3086C8EE" w14:textId="77777777" w:rsidR="00AF2F7D" w:rsidRDefault="00AF2F7D" w:rsidP="004201D4">
            <w:pPr>
              <w:spacing w:after="0" w:line="252" w:lineRule="auto"/>
            </w:pPr>
            <w:r>
              <w:rPr>
                <w:sz w:val="18"/>
              </w:rPr>
              <w:t>Sensitive</w:t>
            </w:r>
          </w:p>
        </w:tc>
        <w:tc>
          <w:tcPr>
            <w:tcW w:w="4032" w:type="dxa"/>
          </w:tcPr>
          <w:p w14:paraId="3DD7209D" w14:textId="77777777" w:rsidR="00AF2F7D" w:rsidRDefault="00AF2F7D" w:rsidP="004201D4">
            <w:pPr>
              <w:spacing w:after="0" w:line="252" w:lineRule="auto"/>
            </w:pPr>
            <w:r>
              <w:rPr>
                <w:sz w:val="18"/>
              </w:rPr>
              <w:t>Masked; analysts see NULL. Compliance can recompute it, and the weekly re-derivation compares it</w:t>
            </w:r>
          </w:p>
        </w:tc>
      </w:tr>
      <w:tr w:rsidR="00AF2F7D" w14:paraId="2ED6FB13" w14:textId="77777777" w:rsidTr="004201D4">
        <w:trPr>
          <w:cantSplit/>
          <w:jc w:val="center"/>
        </w:trPr>
        <w:tc>
          <w:tcPr>
            <w:tcW w:w="3672" w:type="dxa"/>
          </w:tcPr>
          <w:p w14:paraId="1B05A764" w14:textId="77777777" w:rsidR="00AF2F7D" w:rsidRDefault="00AF2F7D" w:rsidP="004201D4">
            <w:pPr>
              <w:spacing w:after="0" w:line="252" w:lineRule="auto"/>
            </w:pPr>
            <w:r>
              <w:rPr>
                <w:sz w:val="18"/>
              </w:rPr>
              <w:t>decision_outcome, signature_ref, payment_reference</w:t>
            </w:r>
          </w:p>
        </w:tc>
        <w:tc>
          <w:tcPr>
            <w:tcW w:w="2376" w:type="dxa"/>
          </w:tcPr>
          <w:p w14:paraId="42F36179" w14:textId="77777777" w:rsidR="00AF2F7D" w:rsidRDefault="00AF2F7D" w:rsidP="004201D4">
            <w:pPr>
              <w:spacing w:after="0" w:line="252" w:lineRule="auto"/>
            </w:pPr>
            <w:r>
              <w:rPr>
                <w:sz w:val="18"/>
              </w:rPr>
              <w:t>Free text or references</w:t>
            </w:r>
          </w:p>
        </w:tc>
        <w:tc>
          <w:tcPr>
            <w:tcW w:w="4032" w:type="dxa"/>
          </w:tcPr>
          <w:p w14:paraId="0DEF4281" w14:textId="77777777" w:rsidR="00AF2F7D" w:rsidRDefault="00AF2F7D" w:rsidP="004201D4">
            <w:pPr>
              <w:spacing w:after="0" w:line="252" w:lineRule="auto"/>
            </w:pPr>
            <w:r>
              <w:rPr>
                <w:sz w:val="18"/>
              </w:rPr>
              <w:t>Masked until classified</w:t>
            </w:r>
          </w:p>
        </w:tc>
      </w:tr>
      <w:tr w:rsidR="00AF2F7D" w14:paraId="7B3C9DEF" w14:textId="77777777" w:rsidTr="004201D4">
        <w:trPr>
          <w:cantSplit/>
          <w:jc w:val="center"/>
        </w:trPr>
        <w:tc>
          <w:tcPr>
            <w:tcW w:w="3672" w:type="dxa"/>
          </w:tcPr>
          <w:p w14:paraId="086AC1D3" w14:textId="77777777" w:rsidR="00AF2F7D" w:rsidRDefault="00AF2F7D" w:rsidP="004201D4">
            <w:pPr>
              <w:spacing w:after="0" w:line="252" w:lineRule="auto"/>
            </w:pPr>
            <w:r>
              <w:rPr>
                <w:sz w:val="18"/>
              </w:rPr>
              <w:t>customer_id, borrower_id, applicant_id, the id in user_ref, person_key</w:t>
            </w:r>
          </w:p>
        </w:tc>
        <w:tc>
          <w:tcPr>
            <w:tcW w:w="2376" w:type="dxa"/>
          </w:tcPr>
          <w:p w14:paraId="029A7ECB" w14:textId="77777777" w:rsidR="00AF2F7D" w:rsidRDefault="00AF2F7D" w:rsidP="004201D4">
            <w:pPr>
              <w:spacing w:after="0" w:line="252" w:lineRule="auto"/>
            </w:pPr>
            <w:r>
              <w:rPr>
                <w:sz w:val="18"/>
              </w:rPr>
              <w:t>Pseudonymous, still personal data</w:t>
            </w:r>
          </w:p>
        </w:tc>
        <w:tc>
          <w:tcPr>
            <w:tcW w:w="4032" w:type="dxa"/>
          </w:tcPr>
          <w:p w14:paraId="7BFEDBA1" w14:textId="77777777" w:rsidR="00AF2F7D" w:rsidRDefault="00AF2F7D" w:rsidP="004201D4">
            <w:pPr>
              <w:spacing w:after="0" w:line="252" w:lineRule="auto"/>
            </w:pPr>
            <w:r>
              <w:rPr>
                <w:sz w:val="18"/>
              </w:rPr>
              <w:t>Readable as attributes; only person_key links an application to a person, through the bridge</w:t>
            </w:r>
          </w:p>
        </w:tc>
      </w:tr>
      <w:tr w:rsidR="00AF2F7D" w14:paraId="515F7B17" w14:textId="77777777" w:rsidTr="004201D4">
        <w:trPr>
          <w:cantSplit/>
          <w:jc w:val="center"/>
        </w:trPr>
        <w:tc>
          <w:tcPr>
            <w:tcW w:w="3672" w:type="dxa"/>
          </w:tcPr>
          <w:p w14:paraId="5F83C0B3" w14:textId="77777777" w:rsidR="00AF2F7D" w:rsidRDefault="00AF2F7D" w:rsidP="004201D4">
            <w:pPr>
              <w:spacing w:after="0" w:line="252" w:lineRule="auto"/>
            </w:pPr>
            <w:r>
              <w:rPr>
                <w:sz w:val="18"/>
              </w:rPr>
              <w:t>bureau_response_json, metadata_json, schedule_json</w:t>
            </w:r>
          </w:p>
        </w:tc>
        <w:tc>
          <w:tcPr>
            <w:tcW w:w="2376" w:type="dxa"/>
          </w:tcPr>
          <w:p w14:paraId="5C847C00" w14:textId="77777777" w:rsidR="00AF2F7D" w:rsidRDefault="00AF2F7D" w:rsidP="004201D4">
            <w:pPr>
              <w:spacing w:after="0" w:line="252" w:lineRule="auto"/>
            </w:pPr>
            <w:r>
              <w:rPr>
                <w:sz w:val="18"/>
              </w:rPr>
              <w:t>Unclassified blobs</w:t>
            </w:r>
          </w:p>
        </w:tc>
        <w:tc>
          <w:tcPr>
            <w:tcW w:w="4032" w:type="dxa"/>
          </w:tcPr>
          <w:p w14:paraId="6195F832" w14:textId="77777777" w:rsidR="00AF2F7D" w:rsidRDefault="00AF2F7D" w:rsidP="004201D4">
            <w:pPr>
              <w:spacing w:after="0" w:line="252" w:lineRule="auto"/>
            </w:pPr>
            <w:r>
              <w:rPr>
                <w:sz w:val="18"/>
              </w:rPr>
              <w:t>Bronze only until parsed</w:t>
            </w:r>
          </w:p>
        </w:tc>
      </w:tr>
      <w:tr w:rsidR="00AF2F7D" w14:paraId="62EBA920" w14:textId="77777777" w:rsidTr="004201D4">
        <w:trPr>
          <w:cantSplit/>
          <w:jc w:val="center"/>
        </w:trPr>
        <w:tc>
          <w:tcPr>
            <w:tcW w:w="3672" w:type="dxa"/>
          </w:tcPr>
          <w:p w14:paraId="570214E5" w14:textId="77777777" w:rsidR="00AF2F7D" w:rsidRDefault="00AF2F7D" w:rsidP="004201D4">
            <w:pPr>
              <w:spacing w:after="0" w:line="252" w:lineRule="auto"/>
            </w:pPr>
            <w:r>
              <w:rPr>
                <w:sz w:val="18"/>
              </w:rPr>
              <w:t>disbursed_to_account, the two account hashes</w:t>
            </w:r>
          </w:p>
        </w:tc>
        <w:tc>
          <w:tcPr>
            <w:tcW w:w="2376" w:type="dxa"/>
          </w:tcPr>
          <w:p w14:paraId="05E8727B" w14:textId="77777777" w:rsidR="00AF2F7D" w:rsidRDefault="00AF2F7D" w:rsidP="004201D4">
            <w:pPr>
              <w:spacing w:after="0" w:line="252" w:lineRule="auto"/>
            </w:pPr>
            <w:r>
              <w:rPr>
                <w:sz w:val="18"/>
              </w:rPr>
              <w:t>Masked or hashed at source</w:t>
            </w:r>
          </w:p>
        </w:tc>
        <w:tc>
          <w:tcPr>
            <w:tcW w:w="4032" w:type="dxa"/>
          </w:tcPr>
          <w:p w14:paraId="417C91A1" w14:textId="77777777" w:rsidR="00AF2F7D" w:rsidRDefault="00AF2F7D" w:rsidP="004201D4">
            <w:pPr>
              <w:spacing w:after="0" w:line="252" w:lineRule="auto"/>
            </w:pPr>
            <w:r>
              <w:rPr>
                <w:sz w:val="18"/>
              </w:rPr>
              <w:t>Carried opaque; a platform mask on the hashes until the algorithm is confirmed</w:t>
            </w:r>
          </w:p>
        </w:tc>
      </w:tr>
    </w:tbl>
    <w:p w14:paraId="05C41016" w14:textId="77777777" w:rsidR="00AF2F7D" w:rsidRDefault="00AF2F7D" w:rsidP="00AF2F7D">
      <w:pPr>
        <w:spacing w:after="40"/>
      </w:pPr>
    </w:p>
    <w:p w14:paraId="4DA9DF34" w14:textId="52EC06F0" w:rsidR="00AF2F7D" w:rsidRDefault="00AF2F7D" w:rsidP="00AF2F7D">
      <w:pPr>
        <w:pStyle w:val="Heading2"/>
        <w15:collapsed w15:val="true"/>
      </w:pPr>
      <w:bookmarkStart w:id="35" w:name="controls"/>
      <w:bookmarkEnd w:id="35"/>
      <w:r>
        <w:t>6</w:t>
      </w:r>
      <w:r>
        <w:t>.5 Masks, copies and retention</w:t>
      </w:r>
    </w:p>
    <w:p w14:paraId="08E4A51C" w14:textId="77777777" w:rsidR="00AF2F7D" w:rsidRDefault="00AF2F7D" w:rsidP="00AF2F7D">
      <w:pPr>
        <w:pStyle w:val="ListBullet"/>
      </w:pPr>
      <w:r>
        <w:rPr>
          <w:b/>
        </w:rPr>
        <w:t>Masks travel with the model.</w:t>
      </w:r>
    </w:p>
    <w:p w14:paraId="469EE722" w14:textId="77777777" w:rsidR="00AF2F7D" w:rsidRDefault="00AF2F7D" w:rsidP="00AF2F7D">
      <w:pPr>
        <w:pStyle w:val="ListBullet2"/>
      </w:pPr>
      <w:r>
        <w:t>A mask does not follow data into a derived table, so every table with a classified column declares its own masks in its model file.</w:t>
      </w:r>
    </w:p>
    <w:p w14:paraId="5915D386" w14:textId="77777777" w:rsidR="00AF2F7D" w:rsidRDefault="00AF2F7D" w:rsidP="00AF2F7D">
      <w:pPr>
        <w:pStyle w:val="ListBullet2"/>
      </w:pPr>
      <w:r>
        <w:t>CI fails a pull request that drops a mask from a tagged column or leaves a column untagged.</w:t>
      </w:r>
    </w:p>
    <w:p w14:paraId="3560A328" w14:textId="77777777" w:rsidR="00AF2F7D" w:rsidRDefault="00AF2F7D" w:rsidP="00AF2F7D">
      <w:pPr>
        <w:pStyle w:val="ListBullet2"/>
      </w:pPr>
      <w:r>
        <w:t>A daily drift check compares tags with masks.</w:t>
      </w:r>
    </w:p>
    <w:p w14:paraId="57600973" w14:textId="77777777" w:rsidR="00AF2F7D" w:rsidRDefault="00AF2F7D" w:rsidP="00AF2F7D">
      <w:pPr>
        <w:pStyle w:val="ListBullet"/>
      </w:pPr>
      <w:r>
        <w:rPr>
          <w:b/>
        </w:rPr>
        <w:t>No way around the catalog.</w:t>
      </w:r>
    </w:p>
    <w:p w14:paraId="1A576B67" w14:textId="77777777" w:rsidR="00AF2F7D" w:rsidRDefault="00AF2F7D" w:rsidP="00AF2F7D">
      <w:pPr>
        <w:pStyle w:val="ListBullet2"/>
      </w:pPr>
      <w:r>
        <w:t>No human holds storage credentials, and there is no Glue table or Athena query over landing.</w:t>
      </w:r>
    </w:p>
    <w:p w14:paraId="26C0141A" w14:textId="77777777" w:rsidR="00AF2F7D" w:rsidRDefault="00AF2F7D" w:rsidP="00AF2F7D">
      <w:pPr>
        <w:pStyle w:val="ListBullet2"/>
      </w:pPr>
      <w:r>
        <w:t>BI tools connect as the viewer, and masked columns cannot be extracted.</w:t>
      </w:r>
    </w:p>
    <w:p w14:paraId="31D00070" w14:textId="77777777" w:rsidR="00AF2F7D" w:rsidRDefault="00AF2F7D" w:rsidP="00AF2F7D">
      <w:pPr>
        <w:pStyle w:val="ListBullet"/>
      </w:pPr>
      <w:r>
        <w:rPr>
          <w:b/>
        </w:rPr>
        <w:t>Derived copies.</w:t>
      </w:r>
      <w:r>
        <w:t xml:space="preserve"> Analysts create objects only in their own sandbox. A copy holds only what its creator could see, and lineage covers it.</w:t>
      </w:r>
    </w:p>
    <w:p w14:paraId="13AD9E1C" w14:textId="77777777" w:rsidR="00AF2F7D" w:rsidRDefault="00AF2F7D" w:rsidP="00AF2F7D">
      <w:pPr>
        <w:pStyle w:val="ListBullet"/>
      </w:pPr>
      <w:r>
        <w:rPr>
          <w:b/>
        </w:rPr>
        <w:t>Retention and erasure.</w:t>
      </w:r>
    </w:p>
    <w:p w14:paraId="06974E59" w14:textId="77777777" w:rsidR="00AF2F7D" w:rsidRDefault="00AF2F7D" w:rsidP="00AF2F7D">
      <w:pPr>
        <w:pStyle w:val="ListBullet2"/>
      </w:pPr>
      <w:r>
        <w:t>Raw data and decision records are kept to the regulatory horizon. Regulatory retention overrides erasure.</w:t>
      </w:r>
    </w:p>
    <w:p w14:paraId="75A56C51" w14:textId="77777777" w:rsidR="00AF2F7D" w:rsidRDefault="00AF2F7D" w:rsidP="00AF2F7D">
      <w:pPr>
        <w:pStyle w:val="ListBullet2"/>
      </w:pPr>
      <w:r>
        <w:t>The analytical layers honour erasure: a request removes the person's bridge and identity rows and nulls personal attributes.</w:t>
      </w:r>
    </w:p>
    <w:p w14:paraId="66396446" w14:textId="77777777" w:rsidR="00AF2F7D" w:rsidRDefault="00AF2F7D" w:rsidP="00AF2F7D">
      <w:pPr>
        <w:pStyle w:val="ListBullet2"/>
      </w:pPr>
      <w:r>
        <w:t>Person-level tables keep seven days of table history and are vacuumed by the erasure run, so older versions are unreadable within seven days.</w:t>
      </w:r>
    </w:p>
    <w:p w14:paraId="42C8AD38" w14:textId="77777777" w:rsidR="00AF2F7D" w:rsidRDefault="00AF2F7D" w:rsidP="00AF2F7D">
      <w:pPr>
        <w:pStyle w:val="ListBullet2"/>
      </w:pPr>
      <w:r>
        <w:t>Frozen cohorts carry no person at all.</w:t>
      </w:r>
    </w:p>
    <w:p w14:paraId="111847E2" w14:textId="77777777" w:rsidR="005D6E37" w:rsidRPr="00AF2F7D" w:rsidRDefault="00000000" w:rsidP="000D116C">
      <w:pPr>
        <w:pStyle w:val="Heading1"/>
        <w15:collapsed w15:val="true"/>
      </w:pPr>
      <w:r w:rsidRPr="00AF2F7D">
        <w:t>7. Assumptions and open questions</w:t>
      </w:r>
    </w:p>
    <w:p w14:paraId="6B8A67D0" w14:textId="77777777" w:rsidR="005D6E37" w:rsidRDefault="00000000">
      <w:pPr>
        <w:keepNext/>
        <w:spacing w:before="160" w:after="60"/>
      </w:pPr>
      <w:r>
        <w:rPr>
          <w:b/>
        </w:rPr>
        <w:t>Assumptions</w:t>
      </w:r>
    </w:p>
    <w:p w14:paraId="37BD980A" w14:textId="77777777" w:rsidR="005D6E37" w:rsidRDefault="00000000">
      <w:pPr>
        <w:pStyle w:val="ListNumber"/>
        <w:numPr>
          <w:ilvl w:val="0"/>
          <w:numId w:val="10"/>
        </w:numPr>
      </w:pPr>
      <w:r>
        <w:t>The funnel starts at the first month with complete capture.</w:t>
      </w:r>
    </w:p>
    <w:p w14:paraId="7F7E8CAC" w14:textId="77777777" w:rsidR="005D6E37" w:rsidRDefault="00000000">
      <w:pPr>
        <w:pStyle w:val="ListNumber"/>
        <w:numPr>
          <w:ilvl w:val="0"/>
          <w:numId w:val="10"/>
        </w:numPr>
      </w:pPr>
      <w:r>
        <w:t>Near-real-time means minutes. The platform sits downstream of decisions and is never in the decision path.</w:t>
      </w:r>
    </w:p>
    <w:p w14:paraId="34E7A8E8" w14:textId="77777777" w:rsidR="005D6E37" w:rsidRDefault="00000000">
      <w:pPr>
        <w:pStyle w:val="ListNumber"/>
        <w:keepNext/>
        <w:numPr>
          <w:ilvl w:val="0"/>
          <w:numId w:val="10"/>
        </w:numPr>
      </w:pPr>
      <w:r>
        <w:t>Change capture stays DMS to S3, without Kafka, while three things hold:</w:t>
      </w:r>
    </w:p>
    <w:p w14:paraId="3647A107" w14:textId="77777777" w:rsidR="005D6E37" w:rsidRDefault="00000000">
      <w:pPr>
        <w:pStyle w:val="ListBullet2"/>
      </w:pPr>
      <w:r>
        <w:t>No consumer needs data faster than about a minute.</w:t>
      </w:r>
    </w:p>
    <w:p w14:paraId="74F94DBA" w14:textId="77777777" w:rsidR="005D6E37" w:rsidRDefault="00000000">
      <w:pPr>
        <w:pStyle w:val="ListBullet2"/>
      </w:pPr>
      <w:r>
        <w:t>The platform stays out of the decision path.</w:t>
      </w:r>
    </w:p>
    <w:p w14:paraId="1B27BDA7" w14:textId="77777777" w:rsidR="005D6E37" w:rsidRDefault="00000000">
      <w:pPr>
        <w:pStyle w:val="ListBullet2"/>
      </w:pPr>
      <w:r>
        <w:t>Real-time streams stay few enough to share the one-minute landing files.</w:t>
      </w:r>
    </w:p>
    <w:p w14:paraId="5EA3647E" w14:textId="77777777" w:rsidR="005D6E37" w:rsidRDefault="00000000">
      <w:pPr>
        <w:pStyle w:val="ListBullet2"/>
      </w:pPr>
      <w:r>
        <w:rPr>
          <w:b/>
        </w:rPr>
        <w:t>If one stops holding:</w:t>
      </w:r>
      <w:r>
        <w:t xml:space="preserve"> DMS writes to Kafka, or the services' own CDC topics replace DMS once they meet the six criteria in open question 2. Bronze then reads from the topics, and nothing downstream of Bronze changes.</w:t>
      </w:r>
    </w:p>
    <w:p w14:paraId="3D5311C9" w14:textId="77777777" w:rsidR="005D6E37" w:rsidRDefault="00000000">
      <w:pPr>
        <w:pStyle w:val="ListNumber"/>
        <w:numPr>
          <w:ilvl w:val="0"/>
          <w:numId w:val="10"/>
        </w:numPr>
      </w:pPr>
      <w:r>
        <w:t>national_id holds one ID scheme, the same for every applicant (open question 3).</w:t>
      </w:r>
    </w:p>
    <w:p w14:paraId="36DE27F5" w14:textId="77777777" w:rsidR="005D6E37" w:rsidRDefault="00000000">
      <w:pPr>
        <w:pStyle w:val="ListNumber"/>
        <w:numPr>
          <w:ilvl w:val="0"/>
          <w:numId w:val="10"/>
        </w:numPr>
      </w:pPr>
      <w:r>
        <w:t>The PII classification in Governance and PII is mine and needs confirming with the data protection officer.</w:t>
      </w:r>
    </w:p>
    <w:p w14:paraId="03AFB6FA" w14:textId="77777777" w:rsidR="005D6E37" w:rsidRDefault="00000000">
      <w:pPr>
        <w:pStyle w:val="ListNumber"/>
        <w:numPr>
          <w:ilvl w:val="0"/>
          <w:numId w:val="10"/>
        </w:numPr>
      </w:pPr>
      <w:r>
        <w:t>A security-owned AWS account hosts the evidence bucket. Workspaces run in a customer-managed VPC with private connectivity and bank-managed KMS keys, in a region the bank's cloud approval covers. Raw bureau responses are kept within the bureau agreement.</w:t>
      </w:r>
    </w:p>
    <w:p w14:paraId="070B478D" w14:textId="77777777" w:rsidR="005D6E37" w:rsidRDefault="00000000">
      <w:pPr>
        <w:pStyle w:val="ListNumber"/>
        <w:numPr>
          <w:ilvl w:val="0"/>
          <w:numId w:val="10"/>
        </w:numPr>
      </w:pPr>
      <w:r>
        <w:t>The person key secret is a security-owned Unity Catalog secret read by the function. The exact binding is confirmed in the workspace before go-live.</w:t>
      </w:r>
    </w:p>
    <w:p w14:paraId="56C49E93" w14:textId="77777777" w:rsidR="005D6E37" w:rsidRDefault="00000000">
      <w:pPr>
        <w:pStyle w:val="ListNumber"/>
        <w:numPr>
          <w:ilvl w:val="0"/>
          <w:numId w:val="10"/>
        </w:numPr>
      </w:pPr>
      <w:r>
        <w:t>Threshold defaults (flag 2%, hold 5%, restatement 0.5 points, 15-minute lag margin) are starting values for their owners to set.</w:t>
      </w:r>
    </w:p>
    <w:p w14:paraId="500449A3" w14:textId="77777777" w:rsidR="005D6E37" w:rsidRDefault="00000000">
      <w:pPr>
        <w:pStyle w:val="ListNumber"/>
        <w:numPr>
          <w:ilvl w:val="0"/>
          <w:numId w:val="10"/>
        </w:numPr>
      </w:pPr>
      <w:r>
        <w:t>Until the expiry job sets offer_expired_at, a customer can still accept an offer whose offer_expires_at has passed, so expiry-pending offers lead the morning watchlist.</w:t>
      </w:r>
    </w:p>
    <w:p w14:paraId="4F89E30E" w14:textId="77777777" w:rsidR="005D6E37" w:rsidRDefault="00000000">
      <w:pPr>
        <w:keepNext/>
        <w:spacing w:before="160" w:after="60"/>
      </w:pPr>
      <w:r>
        <w:rPr>
          <w:b/>
        </w:rPr>
        <w:t>Open questions for source owners, none blocking</w:t>
      </w:r>
    </w:p>
    <w:p w14:paraId="77D87F0D" w14:textId="77777777" w:rsidR="005D6E37" w:rsidRDefault="00000000">
      <w:pPr>
        <w:pStyle w:val="ListNumber"/>
        <w:numPr>
          <w:ilvl w:val="0"/>
          <w:numId w:val="11"/>
        </w:numPr>
      </w:pPr>
      <w:r>
        <w:t>What OFFER_RETRACTED means operationally, and whether CONTRACT_SIGNED mirrors offer_acceptance.</w:t>
      </w:r>
    </w:p>
    <w:p w14:paraId="478F164D" w14:textId="77777777" w:rsidR="005D6E37" w:rsidRDefault="00000000">
      <w:pPr>
        <w:pStyle w:val="ListNumber"/>
        <w:numPr>
          <w:ilvl w:val="0"/>
          <w:numId w:val="11"/>
        </w:numPr>
      </w:pPr>
      <w:r>
        <w:t>What the existing Kafka CDC topics must offer to replace DMS: (a) row-level events for all 19 tables; (b) full after-image and deletes; (c) source commit time and in-commit sequence; (d) partitioned by primary key; (e) not compacted, with retention at or above the recovery window, or tiered storage; (f) a snapshot path for first values. If all six hold, Bronze reads the topics, S3 stays the archive, and nothing downstream changes.</w:t>
      </w:r>
    </w:p>
    <w:p w14:paraId="5757561F" w14:textId="77777777" w:rsidR="005D6E37" w:rsidRDefault="00000000">
      <w:pPr>
        <w:pStyle w:val="ListNumber"/>
        <w:numPr>
          <w:ilvl w:val="0"/>
          <w:numId w:val="11"/>
        </w:numPr>
      </w:pPr>
      <w:r>
        <w:t>For the application team: which ID scheme national_id holds, and whether the application service records the ID type.</w:t>
      </w:r>
    </w:p>
    <w:p w14:paraId="4C8FCE69" w14:textId="77777777" w:rsidR="005D6E37" w:rsidRDefault="00000000">
      <w:r>
        <w:t>Measured from data rather than asked: whether a soft-deleted offer is re-issued on the same row, and whether decided_at is write time or commit time.</w:t>
      </w:r>
    </w:p>
    <w:sectPr w:rsidR="005D6E37" w:rsidSect="00034616">
      <w:footerReference w:type="default" r:id="rId27"/>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0BC97" w14:textId="77777777" w:rsidR="00624D79" w:rsidRDefault="00624D79">
      <w:pPr>
        <w:spacing w:after="0" w:line="240" w:lineRule="auto"/>
      </w:pPr>
      <w:r>
        <w:separator/>
      </w:r>
    </w:p>
  </w:endnote>
  <w:endnote w:type="continuationSeparator" w:id="0">
    <w:p w14:paraId="41631A90" w14:textId="77777777" w:rsidR="00624D79" w:rsidRDefault="00624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27C4" w14:textId="77777777" w:rsidR="005D6E37" w:rsidRDefault="00000000">
    <w:pPr>
      <w:pStyle w:val="Footer"/>
      <w:jc w:val="center"/>
    </w:pPr>
    <w:r>
      <w:rPr>
        <w:color w:val="6B7280"/>
        <w:sz w:val="18"/>
      </w:rPr>
      <w:fldChar w:fldCharType="begin"/>
    </w:r>
    <w:r>
      <w:rPr>
        <w:color w:val="6B7280"/>
        <w:sz w:val="18"/>
      </w:rPr>
      <w:instrText>PAGE</w:instrText>
    </w:r>
    <w:r w:rsidR="00945FBD">
      <w:rPr>
        <w:color w:val="6B7280"/>
        <w:sz w:val="18"/>
      </w:rPr>
      <w:fldChar w:fldCharType="separate"/>
    </w:r>
    <w:r w:rsidR="00945FBD">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542B3" w14:textId="77777777" w:rsidR="00624D79" w:rsidRDefault="00624D79">
      <w:pPr>
        <w:spacing w:after="0" w:line="240" w:lineRule="auto"/>
      </w:pPr>
      <w:r>
        <w:separator/>
      </w:r>
    </w:p>
  </w:footnote>
  <w:footnote w:type="continuationSeparator" w:id="0">
    <w:p w14:paraId="1A529C5C" w14:textId="77777777" w:rsidR="00624D79" w:rsidRDefault="00624D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rPr>
        <w:rFonts w:ascii="Calibri" w:eastAsia="Calibri" w:hAnsi="Calibri" w:cs="Calibri"/>
      </w:r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rPr>
        <w:rFonts w:ascii="Calibri" w:eastAsia="Calibri" w:hAnsi="Calibri" w:cs="Calibri"/>
      </w:r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rPr>
        <w:rFonts w:ascii="Calibri" w:eastAsia="Calibri" w:hAnsi="Calibri" w:cs="Calibri"/>
      </w:r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rPr>
        <w:rFonts w:ascii="Calibri" w:eastAsia="Calibri" w:hAnsi="Calibri" w:cs="Calibri"/>
      </w:r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Calibri" w:eastAsia="Calibri" w:hAnsi="Calibri" w:cs="Calibri"/>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Calibri" w:eastAsia="Calibri" w:hAnsi="Calibri" w:cs="Calibri"/>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Calibri" w:eastAsia="Calibri" w:hAnsi="Calibri" w:cs="Calibri"/>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rPr>
        <w:rFonts w:ascii="Calibri" w:eastAsia="Calibri" w:hAnsi="Calibri" w:cs="Calibri"/>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Calibri" w:eastAsia="Calibri" w:hAnsi="Calibri" w:cs="Calibri"/>
      </w:rPr>
    </w:lvl>
  </w:abstractNum>
  <w:num w:numId="1" w16cid:durableId="1849098850">
    <w:abstractNumId w:val="8"/>
  </w:num>
  <w:num w:numId="2" w16cid:durableId="668099573">
    <w:abstractNumId w:val="6"/>
  </w:num>
  <w:num w:numId="3" w16cid:durableId="797189343">
    <w:abstractNumId w:val="5"/>
  </w:num>
  <w:num w:numId="4" w16cid:durableId="2023244771">
    <w:abstractNumId w:val="4"/>
  </w:num>
  <w:num w:numId="5" w16cid:durableId="570895633">
    <w:abstractNumId w:val="7"/>
  </w:num>
  <w:num w:numId="6" w16cid:durableId="602608720">
    <w:abstractNumId w:val="3"/>
  </w:num>
  <w:num w:numId="7" w16cid:durableId="129791500">
    <w:abstractNumId w:val="2"/>
  </w:num>
  <w:num w:numId="8" w16cid:durableId="1696030331">
    <w:abstractNumId w:val="1"/>
  </w:num>
  <w:num w:numId="9" w16cid:durableId="1644963503">
    <w:abstractNumId w:val="0"/>
  </w:num>
  <w:num w:numId="10" w16cid:durableId="12922305">
    <w:abstractNumId w:val="7"/>
    <w:lvlOverride w:ilvl="0">
      <w:startOverride w:val="1"/>
    </w:lvlOverride>
  </w:num>
  <w:num w:numId="11" w16cid:durableId="142275368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16C"/>
    <w:rsid w:val="0015074B"/>
    <w:rsid w:val="0029639D"/>
    <w:rsid w:val="00326F90"/>
    <w:rsid w:val="005D6E37"/>
    <w:rsid w:val="00624D79"/>
    <w:rsid w:val="00945FBD"/>
    <w:rsid w:val="00AA1D8D"/>
    <w:rsid w:val="00AF2F7D"/>
    <w:rsid w:val="00B47730"/>
    <w:rsid w:val="00CB0664"/>
    <w:rsid w:val="00CE35FF"/>
    <w:rsid w:val="00D37160"/>
    <w:rsid w:val="00F805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1C9ED"/>
  <w14:defaultImageDpi w14:val="300"/>
  <w15:docId w15:val="{2C14339C-EABA-4CFE-9222-E71EE99F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1F2937"/>
    </w:rPr>
  </w:style>
  <w:style w:type="paragraph" w:styleId="Heading1">
    <w:name w:val="heading 1"/>
    <w:basedOn w:val="Normal"/>
    <w:next w:val="Normal"/>
    <w:link w:val="Heading1Char"/>
    <w:uiPriority w:val="9"/>
    <w:qFormat/>
    <w:rsid w:val="00FC693F"/>
    <w:pPr>
      <w:keepNext/>
      <w:keepLines/>
      <w:spacing w:before="440"/>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b/>
      <w:bCs/>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Calibri" w:hAnsi="Calibri" w:cs="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Calibri" w:eastAsia="Calibri" w:hAnsi="Calibri" w:cs="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Calibri" w:eastAsia="Calibri" w:hAnsi="Calibri" w:cs="Calibr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b/>
      <w:spacing w:val="5"/>
      <w:kern w:val="28"/>
      <w:sz w:val="48"/>
      <w:szCs w:val="52"/>
    </w:rPr>
  </w:style>
  <w:style w:type="character" w:customStyle="1" w:styleId="TitleChar">
    <w:name w:val="Title Char"/>
    <w:basedOn w:val="DefaultParagraphFont"/>
    <w:link w:val="Title"/>
    <w:uiPriority w:val="10"/>
    <w:rsid w:val="00FC693F"/>
    <w:rPr>
      <w:rFonts w:ascii="Calibri" w:eastAsia="Calibri" w:hAnsi="Calibri" w:cs="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iCs/>
      <w:color w:val="6B7280"/>
      <w:spacing w:val="15"/>
      <w:sz w:val="23"/>
      <w:szCs w:val="24"/>
    </w:rPr>
  </w:style>
  <w:style w:type="character" w:customStyle="1" w:styleId="SubtitleChar">
    <w:name w:val="Subtitle Char"/>
    <w:basedOn w:val="DefaultParagraphFont"/>
    <w:link w:val="Subtitle"/>
    <w:uiPriority w:val="11"/>
    <w:rsid w:val="00FC693F"/>
    <w:rPr>
      <w:rFonts w:ascii="Calibri" w:eastAsia="Calibri" w:hAnsi="Calibri" w:cs="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Calibri" w:eastAsia="Calibri" w:hAnsi="Calibri" w:cs="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Calibri" w:eastAsia="Calibri" w:hAnsi="Calibri" w:cs="Calibr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cs="Calibri"/>
      <w:i/>
      <w:iCs/>
      <w:color w:val="000000" w:themeColor="text1"/>
    </w:rPr>
  </w:style>
  <w:style w:type="character" w:customStyle="1" w:styleId="Heading4Char">
    <w:name w:val="Heading 4 Char"/>
    <w:basedOn w:val="DefaultParagraphFont"/>
    <w:link w:val="Heading4"/>
    <w:uiPriority w:val="9"/>
    <w:semiHidden/>
    <w:rsid w:val="00FC693F"/>
    <w:rPr>
      <w:rFonts w:ascii="Calibri" w:eastAsia="Calibri" w:hAnsi="Calibri" w:cs="Calibri"/>
      <w:b/>
      <w:bCs/>
      <w:i/>
      <w:iCs/>
      <w:color w:val="4F81BD" w:themeColor="accent1"/>
    </w:rPr>
  </w:style>
  <w:style w:type="character" w:customStyle="1" w:styleId="Heading5Char">
    <w:name w:val="Heading 5 Char"/>
    <w:basedOn w:val="DefaultParagraphFont"/>
    <w:link w:val="Heading5"/>
    <w:uiPriority w:val="9"/>
    <w:semiHidden/>
    <w:rsid w:val="00FC693F"/>
    <w:rPr>
      <w:rFonts w:ascii="Calibri" w:eastAsia="Calibri" w:hAnsi="Calibri" w:cs="Calibri"/>
      <w:color w:val="243F60" w:themeColor="accent1" w:themeShade="7F"/>
    </w:rPr>
  </w:style>
  <w:style w:type="character" w:customStyle="1" w:styleId="Heading6Char">
    <w:name w:val="Heading 6 Char"/>
    <w:basedOn w:val="DefaultParagraphFont"/>
    <w:link w:val="Heading6"/>
    <w:uiPriority w:val="9"/>
    <w:semiHidden/>
    <w:rsid w:val="00FC693F"/>
    <w:rPr>
      <w:rFonts w:ascii="Calibri" w:eastAsia="Calibri" w:hAnsi="Calibri" w:cs="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Calibri" w:eastAsia="Calibri" w:hAnsi="Calibri" w:cs="Calibri"/>
      <w:i/>
      <w:iCs/>
      <w:color w:val="404040" w:themeColor="text1" w:themeTint="BF"/>
    </w:rPr>
  </w:style>
  <w:style w:type="character" w:customStyle="1" w:styleId="Heading8Char">
    <w:name w:val="Heading 8 Char"/>
    <w:basedOn w:val="DefaultParagraphFont"/>
    <w:link w:val="Heading8"/>
    <w:uiPriority w:val="9"/>
    <w:semiHidden/>
    <w:rsid w:val="00FC693F"/>
    <w:rPr>
      <w:rFonts w:ascii="Calibri" w:eastAsia="Calibri" w:hAnsi="Calibri" w:cs="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Calibri" w:eastAsia="Calibri" w:hAnsi="Calibri" w:cs="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40" w:lineRule="auto"/>
    </w:pPr>
    <w:rPr>
      <w:bCs/>
      <w:i/>
      <w:color w:val="000000"/>
      <w:sz w:val="20"/>
      <w:szCs w:val="18"/>
    </w:rPr>
  </w:style>
  <w:style w:type="character" w:styleId="Strong">
    <w:name w:val="Strong"/>
    <w:basedOn w:val="DefaultParagraphFont"/>
    <w:uiPriority w:val="22"/>
    <w:qFormat/>
    <w:rsid w:val="00FC693F"/>
    <w:rPr>
      <w:rFonts w:ascii="Calibri" w:eastAsia="Calibri" w:hAnsi="Calibri" w:cs="Calibri"/>
      <w:b/>
      <w:bCs/>
    </w:rPr>
  </w:style>
  <w:style w:type="character" w:styleId="Emphasis">
    <w:name w:val="Emphasis"/>
    <w:basedOn w:val="DefaultParagraphFont"/>
    <w:uiPriority w:val="20"/>
    <w:qFormat/>
    <w:rsid w:val="00FC693F"/>
    <w:rPr>
      <w:rFonts w:ascii="Calibri" w:eastAsia="Calibri" w:hAnsi="Calibri" w:cs="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cs="Calibri"/>
      <w:b/>
      <w:bCs/>
      <w:i/>
      <w:iCs/>
      <w:color w:val="4F81BD" w:themeColor="accent1"/>
    </w:rPr>
  </w:style>
  <w:style w:type="character" w:styleId="SubtleEmphasis">
    <w:name w:val="Subtle Emphasis"/>
    <w:basedOn w:val="DefaultParagraphFont"/>
    <w:uiPriority w:val="19"/>
    <w:qFormat/>
    <w:rsid w:val="00FC693F"/>
    <w:rPr>
      <w:rFonts w:ascii="Calibri" w:eastAsia="Calibri" w:hAnsi="Calibri" w:cs="Calibri"/>
      <w:i/>
      <w:iCs/>
      <w:color w:val="808080" w:themeColor="text1" w:themeTint="7F"/>
    </w:rPr>
  </w:style>
  <w:style w:type="character" w:styleId="IntenseEmphasis">
    <w:name w:val="Intense Emphasis"/>
    <w:basedOn w:val="DefaultParagraphFont"/>
    <w:uiPriority w:val="21"/>
    <w:qFormat/>
    <w:rsid w:val="00FC693F"/>
    <w:rPr>
      <w:rFonts w:ascii="Calibri" w:eastAsia="Calibri" w:hAnsi="Calibri" w:cs="Calibri"/>
      <w:b/>
      <w:bCs/>
      <w:i/>
      <w:iCs/>
      <w:color w:val="4F81BD" w:themeColor="accent1"/>
    </w:rPr>
  </w:style>
  <w:style w:type="character" w:styleId="SubtleReference">
    <w:name w:val="Subtle Reference"/>
    <w:basedOn w:val="DefaultParagraphFont"/>
    <w:uiPriority w:val="31"/>
    <w:qFormat/>
    <w:rsid w:val="00FC693F"/>
    <w:rPr>
      <w:rFonts w:ascii="Calibri" w:eastAsia="Calibri" w:hAnsi="Calibri" w:cs="Calibri"/>
      <w:smallCaps/>
      <w:color w:val="C0504D" w:themeColor="accent2"/>
      <w:u w:val="single"/>
    </w:rPr>
  </w:style>
  <w:style w:type="character" w:styleId="IntenseReference">
    <w:name w:val="Intense Reference"/>
    <w:basedOn w:val="DefaultParagraphFont"/>
    <w:uiPriority w:val="32"/>
    <w:qFormat/>
    <w:rsid w:val="00FC693F"/>
    <w:rPr>
      <w:rFonts w:ascii="Calibri" w:eastAsia="Calibri" w:hAnsi="Calibri" w:cs="Calibri"/>
      <w:b/>
      <w:bCs/>
      <w:smallCaps/>
      <w:color w:val="C0504D" w:themeColor="accent2"/>
      <w:spacing w:val="5"/>
      <w:u w:val="single"/>
    </w:rPr>
  </w:style>
  <w:style w:type="character" w:styleId="BookTitle">
    <w:name w:val="Book Title"/>
    <w:basedOn w:val="DefaultParagraphFont"/>
    <w:uiPriority w:val="33"/>
    <w:qFormat/>
    <w:rsid w:val="00FC693F"/>
    <w:rPr>
      <w:rFonts w:ascii="Calibri" w:eastAsia="Calibri" w:hAnsi="Calibri" w:cs="Calibr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Calibri" w:eastAsia="Calibri" w:hAnsi="Calibri" w:cs="Calibr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alibri" w:eastAsia="Calibri" w:hAnsi="Calibri" w:cs="Calibr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Calibri" w:eastAsia="Calibri" w:hAnsi="Calibri" w:cs="Calibr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libri" w:eastAsia="Calibri" w:hAnsi="Calibri" w:cs="Calibr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Calibri" w:eastAsia="Calibri" w:hAnsi="Calibri" w:cs="Calibr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libri" w:eastAsia="Calibri" w:hAnsi="Calibri" w:cs="Calibr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Calibri" w:eastAsia="Calibri" w:hAnsi="Calibri" w:cs="Calibr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libri" w:eastAsia="Calibri" w:hAnsi="Calibri" w:cs="Calibr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Calibri" w:eastAsia="Calibri" w:hAnsi="Calibri" w:cs="Calibr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libri" w:eastAsia="Calibri" w:hAnsi="Calibri" w:cs="Calibr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Calibri" w:eastAsia="Calibri" w:hAnsi="Calibri" w:cs="Calibr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libri" w:eastAsia="Calibri" w:hAnsi="Calibri" w:cs="Calibr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Calibri" w:eastAsia="Calibri" w:hAnsi="Calibri" w:cs="Calibr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libri" w:eastAsia="Calibri" w:hAnsi="Calibri" w:cs="Calibr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Calibri" w:eastAsia="Calibri" w:hAnsi="Calibri" w:cs="Calibr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Calibri" w:eastAsia="Calibri" w:hAnsi="Calibri" w:cs="Calibr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Calibri" w:eastAsia="Calibri" w:hAnsi="Calibri" w:cs="Calibr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Calibri" w:eastAsia="Calibri" w:hAnsi="Calibri" w:cs="Calibr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Calibri" w:eastAsia="Calibri" w:hAnsi="Calibri" w:cs="Calibr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Calibri" w:eastAsia="Calibri" w:hAnsi="Calibri" w:cs="Calibr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Calibri" w:eastAsia="Calibri" w:hAnsi="Calibri" w:cs="Calibr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ullet">
    <w:name w:val="Table Bullet"/>
    <w:basedOn w:val="ListBullet"/>
    <w:pPr>
      <w:spacing w:after="20" w:line="240" w:lineRule="auto"/>
    </w:pPr>
    <w:rPr>
      <w:sz w:val="18"/>
    </w:rPr>
  </w:style>
  <w:style w:type="paragraph" w:customStyle="1" w:styleId="TableBullet2">
    <w:name w:val="Table Bullet 2"/>
    <w:basedOn w:val="ListBullet2"/>
    <w:pPr>
      <w:spacing w:after="20"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8038</Words>
  <Characters>48877</Characters>
  <Application>Microsoft Office Word</Application>
  <DocSecurity>0</DocSecurity>
  <Lines>1810</Lines>
  <Paragraphs>1073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Lending Analytics Design</dc:title>
  <dc:subject/>
  <dc:creator>Thi Nguyen Quynh</dc:creator>
  <cp:keywords/>
  <dc:description>generated by python-docx</dc:description>
  <cp:lastModifiedBy>Thi Nguyen Quynh</cp:lastModifiedBy>
  <cp:revision>2</cp:revision>
  <dcterms:created xsi:type="dcterms:W3CDTF">2026-10-06T06:25:00Z</dcterms:created>
  <dcterms:modified xsi:type="dcterms:W3CDTF">2026-10-06T06:25:00Z</dcterms:modified>
  <cp:category/>
</cp:coreProperties>
</file>