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26A2" w:rsidRPr="00BF2612" w:rsidRDefault="00000000" w:rsidP="00BF2612">
      <w:pPr>
        <w:spacing w:after="0" w:line="240" w:lineRule="auto"/>
        <w:rPr>
          <w:sz w:val="22"/>
          <w:szCs w:val="22"/>
        </w:rPr>
      </w:pPr>
      <w:r w:rsidRPr="00BF2612">
        <w:rPr>
          <w:sz w:val="22"/>
          <w:szCs w:val="22"/>
        </w:rPr>
        <w:t>HOME INSURANCE POLICY DOCUMENT</w:t>
      </w:r>
    </w:p>
    <w:p w14:paraId="00000002" w14:textId="77777777" w:rsidR="00C626A2" w:rsidRPr="00BF2612" w:rsidRDefault="00C626A2">
      <w:pPr>
        <w:rPr>
          <w:sz w:val="22"/>
          <w:szCs w:val="22"/>
        </w:rPr>
      </w:pPr>
    </w:p>
    <w:p w14:paraId="00000003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Policy Number: HMP-2025-00123</w:t>
      </w:r>
    </w:p>
    <w:p w14:paraId="00000004" w14:textId="77777777" w:rsidR="00C626A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Customer Name: Ravi Kumar</w:t>
      </w:r>
    </w:p>
    <w:p w14:paraId="493A4AE3" w14:textId="373888CC" w:rsidR="00260961" w:rsidRPr="00BF2612" w:rsidRDefault="00260961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CID :</w:t>
      </w:r>
      <w:proofErr w:type="gramEnd"/>
      <w:r>
        <w:rPr>
          <w:sz w:val="22"/>
          <w:szCs w:val="22"/>
        </w:rPr>
        <w:t xml:space="preserve"> C001</w:t>
      </w:r>
    </w:p>
    <w:p w14:paraId="00000005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Address: 12, Anna Nagar, Chennai</w:t>
      </w:r>
    </w:p>
    <w:p w14:paraId="00000006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Policy Period: 01-Jan-2025 to 31-Dec-2025</w:t>
      </w:r>
    </w:p>
    <w:p w14:paraId="040DB259" w14:textId="77777777" w:rsidR="00BF2612" w:rsidRPr="00BF2612" w:rsidRDefault="00BF2612">
      <w:pPr>
        <w:rPr>
          <w:sz w:val="22"/>
          <w:szCs w:val="22"/>
        </w:rPr>
      </w:pPr>
    </w:p>
    <w:p w14:paraId="0000000B" w14:textId="72BE27E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1. COVERAGE DETAILS</w:t>
      </w:r>
    </w:p>
    <w:p w14:paraId="0000000C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1.1 Fire Damage</w:t>
      </w:r>
    </w:p>
    <w:p w14:paraId="0000000E" w14:textId="1C7FA353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Damage caused by fire, smoke, or explosion is covered.</w:t>
      </w:r>
    </w:p>
    <w:p w14:paraId="0000000F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1.2 Water Damage</w:t>
      </w:r>
    </w:p>
    <w:p w14:paraId="00000011" w14:textId="3B2D8A09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Damage caused by burst pipes, leakage, or internal plumbing issues is covered.</w:t>
      </w:r>
    </w:p>
    <w:p w14:paraId="00000012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1.3 Theft and Burglary</w:t>
      </w:r>
    </w:p>
    <w:p w14:paraId="00000014" w14:textId="5D154E83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Loss due to theft or burglary is covered if there is evidence of forced entry.</w:t>
      </w:r>
    </w:p>
    <w:p w14:paraId="00000015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1.4 Storm Damage</w:t>
      </w:r>
    </w:p>
    <w:p w14:paraId="00000017" w14:textId="1571F03A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Damage caused by storms, strong winds, or lightning is covered only if wind speed exceeds 80 km/h.</w:t>
      </w:r>
    </w:p>
    <w:p w14:paraId="25EE334E" w14:textId="77777777" w:rsidR="00BF2612" w:rsidRPr="00BF2612" w:rsidRDefault="00BF2612">
      <w:pPr>
        <w:rPr>
          <w:sz w:val="22"/>
          <w:szCs w:val="22"/>
        </w:rPr>
      </w:pPr>
    </w:p>
    <w:p w14:paraId="0000001B" w14:textId="3E330616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2. COVERAGE LIMITS</w:t>
      </w:r>
    </w:p>
    <w:p w14:paraId="0000001D" w14:textId="467D5029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2.1 Building Coverage Limit: ₹10,00,000</w:t>
      </w:r>
    </w:p>
    <w:p w14:paraId="0000001F" w14:textId="50790A63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2.2 Contents Coverage Limit: ₹3,00,000</w:t>
      </w:r>
    </w:p>
    <w:p w14:paraId="00000020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2.3 Jewellery Coverage Limit:</w:t>
      </w:r>
    </w:p>
    <w:p w14:paraId="00000021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- ₹500 per item</w:t>
      </w:r>
    </w:p>
    <w:p w14:paraId="00000023" w14:textId="4E905B78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- Maximum ₹10,000 total unless additional endorsement is purchased</w:t>
      </w:r>
    </w:p>
    <w:p w14:paraId="00000024" w14:textId="5D262EC7" w:rsidR="00C626A2" w:rsidRPr="00BF2612" w:rsidRDefault="00C626A2">
      <w:pPr>
        <w:rPr>
          <w:sz w:val="22"/>
          <w:szCs w:val="22"/>
        </w:rPr>
      </w:pPr>
    </w:p>
    <w:p w14:paraId="00000027" w14:textId="1CDD807B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3. EXCLUSIONS</w:t>
      </w:r>
    </w:p>
    <w:p w14:paraId="00000028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3.1 Flood Damage</w:t>
      </w:r>
    </w:p>
    <w:p w14:paraId="0000002A" w14:textId="7896AFA5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Damage caused by external water sources such as floods, river overflow, or heavy rainwater accumulation is NOT covered.</w:t>
      </w:r>
    </w:p>
    <w:p w14:paraId="0000002B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3.2 Negligence</w:t>
      </w:r>
    </w:p>
    <w:p w14:paraId="0000002D" w14:textId="47DD394A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lastRenderedPageBreak/>
        <w:t>Damage caused due to lack of maintenance or negligence is NOT covered.</w:t>
      </w:r>
    </w:p>
    <w:p w14:paraId="0000002E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3.3 Intentional Damage</w:t>
      </w:r>
    </w:p>
    <w:p w14:paraId="00000030" w14:textId="0CEB988A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Any intentional or fraudulent damage is NOT covered.</w:t>
      </w:r>
    </w:p>
    <w:p w14:paraId="00000031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3.4 Wear and Tear</w:t>
      </w:r>
    </w:p>
    <w:p w14:paraId="00000032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Normal wear and tear over time is NOT covered.</w:t>
      </w:r>
    </w:p>
    <w:p w14:paraId="38C90A40" w14:textId="77777777" w:rsidR="00BF2612" w:rsidRPr="00BF2612" w:rsidRDefault="00BF2612">
      <w:pPr>
        <w:rPr>
          <w:sz w:val="22"/>
          <w:szCs w:val="22"/>
        </w:rPr>
      </w:pPr>
    </w:p>
    <w:p w14:paraId="00000035" w14:textId="0923ADA3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4. DEDUCTIBLE</w:t>
      </w:r>
    </w:p>
    <w:p w14:paraId="00000038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A deductible of ₹1,000 applies to each approved claim.</w:t>
      </w:r>
    </w:p>
    <w:p w14:paraId="3ED0AFAF" w14:textId="77777777" w:rsidR="00BF2612" w:rsidRPr="00BF2612" w:rsidRDefault="00BF2612">
      <w:pPr>
        <w:rPr>
          <w:sz w:val="22"/>
          <w:szCs w:val="22"/>
        </w:rPr>
      </w:pPr>
    </w:p>
    <w:p w14:paraId="0000003D" w14:textId="66F0A0DE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5. ENDORSEMENTS (ADD-ONS)</w:t>
      </w:r>
    </w:p>
    <w:p w14:paraId="0000003E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5.1 Jewellery Extended Coverage</w:t>
      </w:r>
    </w:p>
    <w:p w14:paraId="00000040" w14:textId="7CD8860F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 xml:space="preserve">Not purchased </w:t>
      </w:r>
      <w:sdt>
        <w:sdtPr>
          <w:rPr>
            <w:sz w:val="22"/>
            <w:szCs w:val="22"/>
          </w:rPr>
          <w:tag w:val="goog_rdk_0"/>
          <w:id w:val="-545788969"/>
          <w:showingPlcHdr/>
        </w:sdtPr>
        <w:sdtContent>
          <w:r w:rsidR="00BF2612" w:rsidRPr="00BF2612">
            <w:rPr>
              <w:sz w:val="22"/>
              <w:szCs w:val="22"/>
            </w:rPr>
            <w:t xml:space="preserve">     </w:t>
          </w:r>
        </w:sdtContent>
      </w:sdt>
    </w:p>
    <w:p w14:paraId="00000041" w14:textId="77777777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>5.2 Flood Coverage Add-on</w:t>
      </w:r>
    </w:p>
    <w:p w14:paraId="00000043" w14:textId="5DCF4FEB" w:rsidR="00C626A2" w:rsidRPr="00BF2612" w:rsidRDefault="00000000">
      <w:pPr>
        <w:rPr>
          <w:sz w:val="22"/>
          <w:szCs w:val="22"/>
        </w:rPr>
      </w:pPr>
      <w:r w:rsidRPr="00BF2612">
        <w:rPr>
          <w:sz w:val="22"/>
          <w:szCs w:val="22"/>
        </w:rPr>
        <w:t xml:space="preserve">Not purchased </w:t>
      </w:r>
      <w:sdt>
        <w:sdtPr>
          <w:rPr>
            <w:sz w:val="22"/>
            <w:szCs w:val="22"/>
          </w:rPr>
          <w:tag w:val="goog_rdk_1"/>
          <w:id w:val="1836604346"/>
          <w:showingPlcHdr/>
        </w:sdtPr>
        <w:sdtContent>
          <w:r w:rsidR="00BF2612" w:rsidRPr="00BF2612">
            <w:rPr>
              <w:sz w:val="22"/>
              <w:szCs w:val="22"/>
            </w:rPr>
            <w:t xml:space="preserve">     </w:t>
          </w:r>
        </w:sdtContent>
      </w:sdt>
    </w:p>
    <w:p w14:paraId="46B2C010" w14:textId="77777777" w:rsidR="00BF2612" w:rsidRPr="00BF2612" w:rsidRDefault="00BF2612">
      <w:pPr>
        <w:rPr>
          <w:sz w:val="22"/>
          <w:szCs w:val="22"/>
        </w:rPr>
      </w:pPr>
    </w:p>
    <w:p w14:paraId="00000057" w14:textId="03508DDC" w:rsidR="00C626A2" w:rsidRPr="00BF2612" w:rsidRDefault="00C626A2">
      <w:pPr>
        <w:rPr>
          <w:sz w:val="22"/>
          <w:szCs w:val="22"/>
        </w:rPr>
      </w:pPr>
    </w:p>
    <w:sectPr w:rsidR="00C626A2" w:rsidRPr="00BF26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9E162E-8BCD-42A0-B9FB-A60329A991F7}"/>
    <w:embedItalic r:id="rId2" w:fontKey="{ACAFAA2D-A236-4249-9C01-184D8382E3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171C00-45B4-4749-9912-C4225A5FCD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A2"/>
    <w:rsid w:val="001F4B8A"/>
    <w:rsid w:val="00260961"/>
    <w:rsid w:val="004D447D"/>
    <w:rsid w:val="0070340A"/>
    <w:rsid w:val="00746B6B"/>
    <w:rsid w:val="00905017"/>
    <w:rsid w:val="00BE3378"/>
    <w:rsid w:val="00BF2612"/>
    <w:rsid w:val="00C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50F7"/>
  <w15:docId w15:val="{6D7AC182-70B4-4A2C-B3AA-C2803D02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lG3Z2wOFdOQ1q519+/Gm1ssnQ==">CgMxLjAaMAoBMBIrCikIB0IlChFRdWF0dHJvY2VudG8gU2FucxIQQXJpYWwgVW5pY29kZSBNUxowCgExEisKKQgHQiUKEVF1YXR0cm9jZW50byBTYW5zEhBBcmlhbCBVbmljb2RlIE1TOAByITFIaXNULWpEd1NuTS13VzhHcm9rempLYTFGYTJESXVoOQ==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SRINITHIJA</dc:creator>
  <cp:lastModifiedBy>SRINITHIJA SIVAKUMAR</cp:lastModifiedBy>
  <cp:revision>5</cp:revision>
  <dcterms:created xsi:type="dcterms:W3CDTF">2026-04-25T02:42:00Z</dcterms:created>
  <dcterms:modified xsi:type="dcterms:W3CDTF">2026-04-25T05:38:00Z</dcterms:modified>
</cp:coreProperties>
</file>