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8CFC" w14:textId="77777777" w:rsidR="00852C4E" w:rsidRDefault="003648B0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3B6F7E1B" w14:textId="77777777" w:rsidR="00852C4E" w:rsidRDefault="003648B0">
      <w:pPr>
        <w:jc w:val="center"/>
      </w:pPr>
      <w:r>
        <w:rPr>
          <w:color w:val="BA7517"/>
        </w:rPr>
        <w:t>World Fert Co., Ltd.</w:t>
      </w:r>
    </w:p>
    <w:p w14:paraId="3F45B47D" w14:textId="77777777" w:rsidR="00852C4E" w:rsidRDefault="003648B0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ทะเบียนหลักฐานและเอกสารต้นทาง</w:t>
      </w:r>
    </w:p>
    <w:p w14:paraId="702A01B7" w14:textId="77777777" w:rsidR="00852C4E" w:rsidRDefault="003648B0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852C4E" w14:paraId="362B6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0AF50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23DD8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852C4E" w14:paraId="137A085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7068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28DE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WF-GOV-002</w:t>
            </w:r>
          </w:p>
        </w:tc>
      </w:tr>
      <w:tr w:rsidR="00852C4E" w14:paraId="636FF79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DF6D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4B4FD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852C4E" w14:paraId="60FE8FF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79759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08AE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852C4E" w14:paraId="03B446A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E61030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7B4EA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852C4E" w14:paraId="07A927B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085A9A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88942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852C4E" w14:paraId="71ACA4A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649B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6B2F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Solution Architect / BA·SA</w:t>
            </w:r>
          </w:p>
        </w:tc>
      </w:tr>
      <w:tr w:rsidR="00852C4E" w14:paraId="6D7B3FD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350B8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8463D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852C4E" w14:paraId="5364B00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DF9D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6B75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8C26040" w14:textId="77777777" w:rsidR="00852C4E" w:rsidRDefault="003648B0">
      <w:r>
        <w:br w:type="page"/>
      </w:r>
    </w:p>
    <w:p w14:paraId="33F35151" w14:textId="77777777" w:rsidR="00852C4E" w:rsidRDefault="003648B0">
      <w:pPr>
        <w:pStyle w:val="Heading1"/>
        <w:spacing w:after="120"/>
      </w:pPr>
      <w:bookmarkStart w:id="0" w:name="_Toc23405715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338926136"/>
      </w:sdtPr>
      <w:sdtEndPr>
        <w:rPr>
          <w:rFonts w:cs="Prompt"/>
          <w:szCs w:val="20"/>
        </w:rPr>
      </w:sdtEndPr>
      <w:sdtContent>
        <w:p w14:paraId="188350A4" w14:textId="77777777" w:rsidR="00E74778" w:rsidRDefault="003648B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155" w:history="1">
            <w:r w:rsidR="00E74778" w:rsidRPr="00F63083">
              <w:rPr>
                <w:rStyle w:val="Hyperlink"/>
                <w:b/>
                <w:bCs/>
                <w:noProof/>
              </w:rPr>
              <w:t>สารบัญ (Contents)</w:t>
            </w:r>
            <w:r w:rsidR="00E74778">
              <w:rPr>
                <w:noProof/>
              </w:rPr>
              <w:tab/>
            </w:r>
            <w:r w:rsidR="00E74778">
              <w:rPr>
                <w:noProof/>
              </w:rPr>
              <w:fldChar w:fldCharType="begin"/>
            </w:r>
            <w:r w:rsidR="00E74778">
              <w:rPr>
                <w:noProof/>
              </w:rPr>
              <w:instrText xml:space="preserve"> PAGEREF _Toc234057155 \h </w:instrText>
            </w:r>
            <w:r w:rsidR="00E74778">
              <w:rPr>
                <w:noProof/>
              </w:rPr>
            </w:r>
            <w:r w:rsidR="00E74778">
              <w:rPr>
                <w:noProof/>
              </w:rPr>
              <w:fldChar w:fldCharType="separate"/>
            </w:r>
            <w:r w:rsidR="00E74778">
              <w:rPr>
                <w:noProof/>
              </w:rPr>
              <w:t>2</w:t>
            </w:r>
            <w:r w:rsidR="00E74778">
              <w:rPr>
                <w:noProof/>
              </w:rPr>
              <w:fldChar w:fldCharType="end"/>
            </w:r>
          </w:hyperlink>
        </w:p>
        <w:p w14:paraId="00B9709C" w14:textId="77777777" w:rsidR="00E74778" w:rsidRDefault="00E7477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6" w:history="1">
            <w:r w:rsidRPr="00F63083">
              <w:rPr>
                <w:rStyle w:val="Hyperlink"/>
                <w:noProof/>
              </w:rPr>
              <w:t>หลักการ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21B9A8" w14:textId="77777777" w:rsidR="00E74778" w:rsidRDefault="00E7477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7" w:history="1">
            <w:r w:rsidRPr="00F63083">
              <w:rPr>
                <w:rStyle w:val="Hyperlink"/>
                <w:noProof/>
              </w:rPr>
              <w:t>วิธีอ้างอิงใน v7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DC4995" w14:textId="77777777" w:rsidR="00E74778" w:rsidRDefault="00E74778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158" w:history="1">
            <w:r w:rsidRPr="00F63083">
              <w:rPr>
                <w:rStyle w:val="Hyperlink"/>
                <w:noProof/>
              </w:rPr>
              <w:t>ข้อขัดแย้งที่ต้องควบคุม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FFBF7A" w14:textId="77777777" w:rsidR="00852C4E" w:rsidRDefault="003648B0">
          <w:r>
            <w:fldChar w:fldCharType="end"/>
          </w:r>
        </w:p>
      </w:sdtContent>
    </w:sdt>
    <w:p w14:paraId="5861B02B" w14:textId="77777777" w:rsidR="00852C4E" w:rsidRDefault="003648B0">
      <w:r>
        <w:br w:type="page"/>
      </w:r>
    </w:p>
    <w:p w14:paraId="36B03D69" w14:textId="77777777" w:rsidR="00852C4E" w:rsidRDefault="003648B0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2230AC2E" w14:textId="77777777" w:rsidR="00852C4E" w:rsidRDefault="00852C4E">
      <w:pPr>
        <w:pBdr>
          <w:bottom w:val="single" w:sz="4" w:space="1" w:color="C9D3E0"/>
        </w:pBdr>
        <w:spacing w:after="60"/>
      </w:pPr>
    </w:p>
    <w:p w14:paraId="404A1BAE" w14:textId="77777777" w:rsidR="00852C4E" w:rsidRDefault="003648B0">
      <w:pPr>
        <w:pStyle w:val="Heading2"/>
        <w:spacing w:before="220" w:after="120"/>
      </w:pPr>
      <w:bookmarkStart w:id="1" w:name="_Toc234057156"/>
      <w:r>
        <w:rPr>
          <w:color w:val="0C447C"/>
        </w:rPr>
        <w:t>หลักการ</w:t>
      </w:r>
      <w:bookmarkEnd w:id="1"/>
    </w:p>
    <w:p w14:paraId="7614BA2C" w14:textId="77777777" w:rsidR="00852C4E" w:rsidRDefault="003648B0">
      <w:pPr>
        <w:spacing w:after="80" w:line="276" w:lineRule="auto"/>
      </w:pPr>
      <w:r>
        <w:t>เอกสาร v7 แยก “ข้อเท็จจริงที่ยืนยันแล้ว” ออกจาก “เป้าหมายสถาปัตยกรรม/ข้อเสนอแนะ” เพื่อไม่ให้ baseline implementation ถูกตีความเกินหลักฐาน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2995"/>
        <w:gridCol w:w="2363"/>
        <w:gridCol w:w="2132"/>
      </w:tblGrid>
      <w:tr w:rsidR="00852C4E" w14:paraId="77CD6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733A1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474E4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เอกสารต้นทาง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51AA8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ใช้ยืนยันเรื่อง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C71FA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สถานะ</w:t>
            </w:r>
          </w:p>
        </w:tc>
      </w:tr>
      <w:tr w:rsidR="00852C4E" w14:paraId="3402480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F0906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9FD5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WorldFert_SRS_v6_0.docx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4A2FA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Process, FR/NFR, data model, WINSpeed flow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3FDF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6C4D9530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19B2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99E2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WorldFert_Presentation_v6.pptx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605F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Executive narrative, UI/UX, dashboard visualisation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03BA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65738162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61479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5A242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WorldFert_Diagrams_v6.drawio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2EB5C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AS-IS/TO-BE, ER/DFD/UML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00CAD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1266D7A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78B8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F0AEB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00-DATABASE-OVERVIEW.docx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B287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3-database topology and mapping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FC982D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6000141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6D062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EV-005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2CFA2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01-PAGES-SQL-MAP.docx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420D1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page/API/SQL/migration and direct-write exceptions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DBB6C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3CFB034A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F6C60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D9DA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02-TEST-CASES.docx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5F66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manual UAT/regression cases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A5BA7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1603DEE6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B9FDD6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4BA6F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03-USER-GUIDE.docx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0988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role workflows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98F87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3FFC4369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AE18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A5520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04-SOP.docx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0941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SOP and evidence model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E7D5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313EDE2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2D8D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EV-009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51402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05-PRODUCTION-READINESS.docx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D662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P0/P1 security and operations gaps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475FA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3B0FCFD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DE1C7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EV-010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F7034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06-FORMS.docx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46ADC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Test/UAT/CR forms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4F74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0E41C42F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A52B8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EV-011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84556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DOCKER-DEPLOY.docx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E1FF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deployment mechanics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C6F97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</w:t>
            </w:r>
          </w:p>
        </w:tc>
      </w:tr>
      <w:tr w:rsidR="00852C4E" w14:paraId="7996E9AC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FE7C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EV-012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AEF8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SECURITY.docx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3865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secret rotation and least privilege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45032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1FB5D73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F6B0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EV-013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0931EC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SQL-PERFORMANCE.docx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CD10C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SQL risk/tuning direction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9D826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0DCF853E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E0F4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EV-014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6DF14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truckscale_db_analysis.md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D6D9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TruckScale MySQL tables and quality risks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1C99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baseline</w:t>
            </w:r>
          </w:p>
        </w:tc>
      </w:tr>
      <w:tr w:rsidR="00852C4E" w14:paraId="611085A1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757C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EV-015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2ED58A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ขั้นตอนการคีย์ใบสั่งจอง - ตัวอย่างรับชุดร.pdf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2F928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current order/reservation form workflow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D4E4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 visual evidence</w:t>
            </w:r>
          </w:p>
        </w:tc>
      </w:tr>
      <w:tr w:rsidR="00852C4E" w14:paraId="27A0C887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36627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EV-016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D2B8E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ชุดเอกสารการทำคืนรีเบท.pdf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BCAAE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promotion/NET price/rebate claim evidence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B7CD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Supporting visual evidence</w:t>
            </w:r>
          </w:p>
        </w:tc>
      </w:tr>
      <w:tr w:rsidR="00852C4E" w14:paraId="449C74B4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39B20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EV-017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F2E86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ปัญหาและความต้องการ.pdf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8BA2C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user pain points and requested capabilities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B0E9D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requirement</w:t>
            </w:r>
          </w:p>
        </w:tc>
      </w:tr>
      <w:tr w:rsidR="00852C4E" w14:paraId="422CEE1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5E4CC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EV-018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9743E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ข้อมูลเบื้องต้น.txt, ความต้องการ.txt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5781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observe notes, AS-IS workflow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D15E0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Verified discovery record</w:t>
            </w:r>
          </w:p>
        </w:tc>
      </w:tr>
      <w:tr w:rsidR="00852C4E" w14:paraId="49D59788" w14:textId="77777777">
        <w:tblPrEx>
          <w:tblCellMar>
            <w:top w:w="0" w:type="dxa"/>
            <w:bottom w:w="0" w:type="dxa"/>
          </w:tblCellMar>
        </w:tblPrEx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6DFA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EV-019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E770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สรุปเบิกเสื้อ-กระเป๋า รายภาค.xls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87F29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giveaway budget input</w:t>
            </w:r>
          </w:p>
        </w:tc>
        <w:tc>
          <w:tcPr>
            <w:tcW w:w="2367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33644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Source data; controlled import required</w:t>
            </w:r>
          </w:p>
        </w:tc>
      </w:tr>
    </w:tbl>
    <w:p w14:paraId="22232B87" w14:textId="77777777" w:rsidR="00852C4E" w:rsidRDefault="00852C4E">
      <w:pPr>
        <w:spacing w:after="100"/>
      </w:pPr>
    </w:p>
    <w:p w14:paraId="3A499BD5" w14:textId="77777777" w:rsidR="00852C4E" w:rsidRDefault="003648B0">
      <w:pPr>
        <w:pStyle w:val="Heading2"/>
        <w:spacing w:before="220" w:after="120"/>
      </w:pPr>
      <w:bookmarkStart w:id="2" w:name="_Toc234057157"/>
      <w:r>
        <w:rPr>
          <w:color w:val="0C447C"/>
        </w:rPr>
        <w:t>วิธีอ้างอิงใน v7</w:t>
      </w:r>
      <w:bookmarkEnd w:id="2"/>
    </w:p>
    <w:p w14:paraId="34EC004A" w14:textId="77777777" w:rsidR="00852C4E" w:rsidRDefault="003648B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Confirmed</w:t>
      </w:r>
      <w:r>
        <w:t xml:space="preserve"> — DB/query </w:t>
      </w:r>
      <w:r>
        <w:t>หรือเอกสารทางการ</w:t>
      </w:r>
    </w:p>
    <w:p w14:paraId="5CD3DC6A" w14:textId="77777777" w:rsidR="00852C4E" w:rsidRDefault="003648B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Observed</w:t>
      </w:r>
      <w:r>
        <w:t xml:space="preserve"> — workshop/observation/</w:t>
      </w:r>
      <w:r>
        <w:t>เอกสารผู้ใช้</w:t>
      </w:r>
    </w:p>
    <w:p w14:paraId="46BBBDED" w14:textId="77777777" w:rsidR="00852C4E" w:rsidRDefault="003648B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Target</w:t>
      </w:r>
      <w:r>
        <w:t xml:space="preserve"> — v7 architecture target </w:t>
      </w:r>
      <w:r>
        <w:t>ต้อง implement/validate</w:t>
      </w:r>
    </w:p>
    <w:p w14:paraId="2B720AC2" w14:textId="77777777" w:rsidR="00852C4E" w:rsidRDefault="003648B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Decision Gate</w:t>
      </w:r>
      <w:r>
        <w:t xml:space="preserve"> — </w:t>
      </w:r>
      <w:r>
        <w:t>ต้องอนุมัติก่อน Go-Live</w:t>
      </w:r>
    </w:p>
    <w:p w14:paraId="51139043" w14:textId="77777777" w:rsidR="00852C4E" w:rsidRDefault="003648B0">
      <w:pPr>
        <w:pStyle w:val="Heading2"/>
        <w:spacing w:before="220" w:after="120"/>
      </w:pPr>
      <w:bookmarkStart w:id="3" w:name="_Toc234057158"/>
      <w:r>
        <w:rPr>
          <w:color w:val="0C447C"/>
        </w:rPr>
        <w:t>ข้อขัดแย้งที่ต้องควบคุม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852C4E" w14:paraId="21417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247BB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เรื่อง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D6D8A0" w14:textId="77777777" w:rsidR="00852C4E" w:rsidRDefault="003648B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วิธี v7</w:t>
            </w:r>
          </w:p>
        </w:tc>
      </w:tr>
      <w:tr w:rsidR="00852C4E" w14:paraId="79DA925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6D54A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WINSpeed write boundary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16773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ADR-003 </w:t>
            </w:r>
            <w:r>
              <w:rPr>
                <w:sz w:val="18"/>
                <w:szCs w:val="18"/>
              </w:rPr>
              <w:t>แยก target boundary กับ legacy exception</w:t>
            </w:r>
          </w:p>
        </w:tc>
      </w:tr>
      <w:tr w:rsidR="00852C4E" w14:paraId="63D04E9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E406B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TruckScale location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A3716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 xml:space="preserve">ADR-004 </w:t>
            </w:r>
            <w:r>
              <w:rPr>
                <w:sz w:val="18"/>
                <w:szCs w:val="18"/>
              </w:rPr>
              <w:t>บังคับเลือก canonical source ก่อน Go-Live</w:t>
            </w:r>
          </w:p>
        </w:tc>
      </w:tr>
      <w:tr w:rsidR="00852C4E" w14:paraId="2A2387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4AE2F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Credit limit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B100D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เป็น decision gate เพราะ WINSpeed master ไม่มีวงเงินที่ใช้ได้</w:t>
            </w:r>
          </w:p>
        </w:tc>
      </w:tr>
      <w:tr w:rsidR="00852C4E" w14:paraId="23CF713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F767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Stock availability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4024C5" w14:textId="77777777" w:rsidR="00852C4E" w:rsidRDefault="003648B0">
            <w:pPr>
              <w:spacing w:line="252" w:lineRule="auto"/>
            </w:pPr>
            <w:r>
              <w:rPr>
                <w:sz w:val="18"/>
                <w:szCs w:val="18"/>
              </w:rPr>
              <w:t>ต้องยืนยัน source-of-truth; ไม่ใช้ ICStock โดยอัตโนมัติ</w:t>
            </w:r>
          </w:p>
        </w:tc>
      </w:tr>
    </w:tbl>
    <w:p w14:paraId="6837D234" w14:textId="77777777" w:rsidR="00852C4E" w:rsidRDefault="00852C4E">
      <w:pPr>
        <w:spacing w:after="100"/>
      </w:pPr>
    </w:p>
    <w:sectPr w:rsidR="00852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20C4" w14:textId="77777777" w:rsidR="003648B0" w:rsidRDefault="003648B0">
      <w:r>
        <w:separator/>
      </w:r>
    </w:p>
  </w:endnote>
  <w:endnote w:type="continuationSeparator" w:id="0">
    <w:p w14:paraId="02A8C6B2" w14:textId="77777777" w:rsidR="003648B0" w:rsidRDefault="00364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D568" w14:textId="77777777" w:rsidR="00E74778" w:rsidRDefault="00E74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38465" w14:textId="23548DE1" w:rsidR="00852C4E" w:rsidRDefault="003648B0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E74778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E74778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E74778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FC433" w14:textId="77777777" w:rsidR="00E74778" w:rsidRDefault="00E74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8FED2" w14:textId="77777777" w:rsidR="003648B0" w:rsidRDefault="003648B0">
      <w:r>
        <w:separator/>
      </w:r>
    </w:p>
  </w:footnote>
  <w:footnote w:type="continuationSeparator" w:id="0">
    <w:p w14:paraId="6DA57A2A" w14:textId="77777777" w:rsidR="003648B0" w:rsidRDefault="003648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716E" w14:textId="77777777" w:rsidR="00E74778" w:rsidRDefault="00E74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B457" w14:textId="77777777" w:rsidR="00852C4E" w:rsidRDefault="003648B0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ทะเบียนหลักฐานและเอกสารต้นทาง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C08B8" w14:textId="77777777" w:rsidR="00E74778" w:rsidRDefault="00E74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D554F"/>
    <w:multiLevelType w:val="hybridMultilevel"/>
    <w:tmpl w:val="EE6A1876"/>
    <w:lvl w:ilvl="0" w:tplc="BD60B0F6">
      <w:start w:val="1"/>
      <w:numFmt w:val="decimal"/>
      <w:lvlText w:val="%1."/>
      <w:lvlJc w:val="left"/>
      <w:pPr>
        <w:ind w:left="540" w:hanging="260"/>
      </w:pPr>
    </w:lvl>
    <w:lvl w:ilvl="1" w:tplc="4B66DB52">
      <w:numFmt w:val="decimal"/>
      <w:lvlText w:val=""/>
      <w:lvlJc w:val="left"/>
    </w:lvl>
    <w:lvl w:ilvl="2" w:tplc="92AC5D7C">
      <w:numFmt w:val="decimal"/>
      <w:lvlText w:val=""/>
      <w:lvlJc w:val="left"/>
    </w:lvl>
    <w:lvl w:ilvl="3" w:tplc="F95A8E9E">
      <w:numFmt w:val="decimal"/>
      <w:lvlText w:val=""/>
      <w:lvlJc w:val="left"/>
    </w:lvl>
    <w:lvl w:ilvl="4" w:tplc="A9F214A2">
      <w:numFmt w:val="decimal"/>
      <w:lvlText w:val=""/>
      <w:lvlJc w:val="left"/>
    </w:lvl>
    <w:lvl w:ilvl="5" w:tplc="0E6A5428">
      <w:numFmt w:val="decimal"/>
      <w:lvlText w:val=""/>
      <w:lvlJc w:val="left"/>
    </w:lvl>
    <w:lvl w:ilvl="6" w:tplc="F40E4140">
      <w:numFmt w:val="decimal"/>
      <w:lvlText w:val=""/>
      <w:lvlJc w:val="left"/>
    </w:lvl>
    <w:lvl w:ilvl="7" w:tplc="B22E3626">
      <w:numFmt w:val="decimal"/>
      <w:lvlText w:val=""/>
      <w:lvlJc w:val="left"/>
    </w:lvl>
    <w:lvl w:ilvl="8" w:tplc="C06211BE">
      <w:numFmt w:val="decimal"/>
      <w:lvlText w:val=""/>
      <w:lvlJc w:val="left"/>
    </w:lvl>
  </w:abstractNum>
  <w:abstractNum w:abstractNumId="1" w15:restartNumberingAfterBreak="0">
    <w:nsid w:val="715819DB"/>
    <w:multiLevelType w:val="hybridMultilevel"/>
    <w:tmpl w:val="35AA0820"/>
    <w:lvl w:ilvl="0" w:tplc="16D082EA">
      <w:start w:val="1"/>
      <w:numFmt w:val="bullet"/>
      <w:lvlText w:val="●"/>
      <w:lvlJc w:val="left"/>
      <w:pPr>
        <w:ind w:left="720" w:hanging="360"/>
      </w:pPr>
    </w:lvl>
    <w:lvl w:ilvl="1" w:tplc="D58E5D0E">
      <w:start w:val="1"/>
      <w:numFmt w:val="bullet"/>
      <w:lvlText w:val="○"/>
      <w:lvlJc w:val="left"/>
      <w:pPr>
        <w:ind w:left="1440" w:hanging="360"/>
      </w:pPr>
    </w:lvl>
    <w:lvl w:ilvl="2" w:tplc="77101A60">
      <w:start w:val="1"/>
      <w:numFmt w:val="bullet"/>
      <w:lvlText w:val="■"/>
      <w:lvlJc w:val="left"/>
      <w:pPr>
        <w:ind w:left="2160" w:hanging="360"/>
      </w:pPr>
    </w:lvl>
    <w:lvl w:ilvl="3" w:tplc="1346C726">
      <w:start w:val="1"/>
      <w:numFmt w:val="bullet"/>
      <w:lvlText w:val="●"/>
      <w:lvlJc w:val="left"/>
      <w:pPr>
        <w:ind w:left="2880" w:hanging="360"/>
      </w:pPr>
    </w:lvl>
    <w:lvl w:ilvl="4" w:tplc="7446195C">
      <w:start w:val="1"/>
      <w:numFmt w:val="bullet"/>
      <w:lvlText w:val="○"/>
      <w:lvlJc w:val="left"/>
      <w:pPr>
        <w:ind w:left="3600" w:hanging="360"/>
      </w:pPr>
    </w:lvl>
    <w:lvl w:ilvl="5" w:tplc="4C76B9F6">
      <w:start w:val="1"/>
      <w:numFmt w:val="bullet"/>
      <w:lvlText w:val="■"/>
      <w:lvlJc w:val="left"/>
      <w:pPr>
        <w:ind w:left="4320" w:hanging="360"/>
      </w:pPr>
    </w:lvl>
    <w:lvl w:ilvl="6" w:tplc="91AC060C">
      <w:start w:val="1"/>
      <w:numFmt w:val="bullet"/>
      <w:lvlText w:val="●"/>
      <w:lvlJc w:val="left"/>
      <w:pPr>
        <w:ind w:left="5040" w:hanging="360"/>
      </w:pPr>
    </w:lvl>
    <w:lvl w:ilvl="7" w:tplc="5380C896">
      <w:start w:val="1"/>
      <w:numFmt w:val="bullet"/>
      <w:lvlText w:val="●"/>
      <w:lvlJc w:val="left"/>
      <w:pPr>
        <w:ind w:left="5760" w:hanging="360"/>
      </w:pPr>
    </w:lvl>
    <w:lvl w:ilvl="8" w:tplc="C4241E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5D5796"/>
    <w:multiLevelType w:val="hybridMultilevel"/>
    <w:tmpl w:val="D0D4D10A"/>
    <w:lvl w:ilvl="0" w:tplc="E6260102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FC366038">
      <w:numFmt w:val="decimal"/>
      <w:lvlText w:val=""/>
      <w:lvlJc w:val="left"/>
    </w:lvl>
    <w:lvl w:ilvl="2" w:tplc="CAB2CA6A">
      <w:numFmt w:val="decimal"/>
      <w:lvlText w:val=""/>
      <w:lvlJc w:val="left"/>
    </w:lvl>
    <w:lvl w:ilvl="3" w:tplc="FBAC8A24">
      <w:numFmt w:val="decimal"/>
      <w:lvlText w:val=""/>
      <w:lvlJc w:val="left"/>
    </w:lvl>
    <w:lvl w:ilvl="4" w:tplc="2062AEBC">
      <w:numFmt w:val="decimal"/>
      <w:lvlText w:val=""/>
      <w:lvlJc w:val="left"/>
    </w:lvl>
    <w:lvl w:ilvl="5" w:tplc="E534AB66">
      <w:numFmt w:val="decimal"/>
      <w:lvlText w:val=""/>
      <w:lvlJc w:val="left"/>
    </w:lvl>
    <w:lvl w:ilvl="6" w:tplc="0764EF8A">
      <w:numFmt w:val="decimal"/>
      <w:lvlText w:val=""/>
      <w:lvlJc w:val="left"/>
    </w:lvl>
    <w:lvl w:ilvl="7" w:tplc="4384A576">
      <w:numFmt w:val="decimal"/>
      <w:lvlText w:val=""/>
      <w:lvlJc w:val="left"/>
    </w:lvl>
    <w:lvl w:ilvl="8" w:tplc="29029218">
      <w:numFmt w:val="decimal"/>
      <w:lvlText w:val=""/>
      <w:lvlJc w:val="left"/>
    </w:lvl>
  </w:abstractNum>
  <w:num w:numId="1" w16cid:durableId="323513541">
    <w:abstractNumId w:val="1"/>
    <w:lvlOverride w:ilvl="0">
      <w:startOverride w:val="1"/>
    </w:lvlOverride>
  </w:num>
  <w:num w:numId="2" w16cid:durableId="8203435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C4E"/>
    <w:rsid w:val="003648B0"/>
    <w:rsid w:val="00852C4E"/>
    <w:rsid w:val="00D100DE"/>
    <w:rsid w:val="00E7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15F5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4778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E74778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E7477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E74778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E74778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E74778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