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A085" w14:textId="77777777" w:rsidR="00026DF7" w:rsidRDefault="0070050D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A28C278" w14:textId="77777777" w:rsidR="00026DF7" w:rsidRDefault="0070050D">
      <w:pPr>
        <w:jc w:val="center"/>
      </w:pPr>
      <w:r>
        <w:rPr>
          <w:color w:val="BA7517"/>
        </w:rPr>
        <w:t>World Fert Co., Ltd.</w:t>
      </w:r>
    </w:p>
    <w:p w14:paraId="78B93940" w14:textId="77777777" w:rsidR="00026DF7" w:rsidRDefault="0070050D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ADR-003 — WINSpeed Write Boundary and Financial Safety</w:t>
      </w:r>
    </w:p>
    <w:p w14:paraId="74D64D46" w14:textId="77777777" w:rsidR="00026DF7" w:rsidRDefault="0070050D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026DF7" w14:paraId="7E8A7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F6E8A" w14:textId="77777777" w:rsidR="00026DF7" w:rsidRDefault="007005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08491" w14:textId="77777777" w:rsidR="00026DF7" w:rsidRDefault="007005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026DF7" w14:paraId="3C773E5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3B0C2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0CB61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WF-ADR-003</w:t>
            </w:r>
          </w:p>
        </w:tc>
      </w:tr>
      <w:tr w:rsidR="00026DF7" w14:paraId="78FEA26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9EDA2E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5035B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026DF7" w14:paraId="3361E03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AA5736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09932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026DF7" w14:paraId="081911F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28726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7A45B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026DF7" w14:paraId="779CA2E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2576A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069EE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026DF7" w14:paraId="1EA3F0B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36BA3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52AB4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Solution Architect / Accounting / DBA</w:t>
            </w:r>
          </w:p>
        </w:tc>
      </w:tr>
      <w:tr w:rsidR="00026DF7" w14:paraId="1D6C2B0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76917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675672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Approved Target Architecture — legacy exceptions require signed risk acceptance</w:t>
            </w:r>
          </w:p>
        </w:tc>
      </w:tr>
      <w:tr w:rsidR="00026DF7" w14:paraId="62467FC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AAC2A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6BA930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5A12AB2" w14:textId="77777777" w:rsidR="00026DF7" w:rsidRDefault="0070050D">
      <w:r>
        <w:br w:type="page"/>
      </w:r>
    </w:p>
    <w:p w14:paraId="52EFBEFD" w14:textId="77777777" w:rsidR="00026DF7" w:rsidRDefault="0070050D">
      <w:pPr>
        <w:pStyle w:val="Heading1"/>
        <w:spacing w:after="120"/>
      </w:pPr>
      <w:bookmarkStart w:id="0" w:name="_Toc234057230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326823036"/>
      </w:sdtPr>
      <w:sdtEndPr>
        <w:rPr>
          <w:rFonts w:cs="Prompt"/>
          <w:szCs w:val="20"/>
        </w:rPr>
      </w:sdtEndPr>
      <w:sdtContent>
        <w:p w14:paraId="527EBEF5" w14:textId="77777777" w:rsidR="00460EA7" w:rsidRDefault="0070050D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30" w:history="1">
            <w:r w:rsidR="00460EA7" w:rsidRPr="003202D7">
              <w:rPr>
                <w:rStyle w:val="Hyperlink"/>
                <w:b/>
                <w:bCs/>
                <w:noProof/>
              </w:rPr>
              <w:t>สารบัญ (Contents)</w:t>
            </w:r>
            <w:r w:rsidR="00460EA7">
              <w:rPr>
                <w:noProof/>
              </w:rPr>
              <w:tab/>
            </w:r>
            <w:r w:rsidR="00460EA7">
              <w:rPr>
                <w:noProof/>
              </w:rPr>
              <w:fldChar w:fldCharType="begin"/>
            </w:r>
            <w:r w:rsidR="00460EA7">
              <w:rPr>
                <w:noProof/>
              </w:rPr>
              <w:instrText xml:space="preserve"> PAGEREF _Toc234057230 \h </w:instrText>
            </w:r>
            <w:r w:rsidR="00460EA7">
              <w:rPr>
                <w:noProof/>
              </w:rPr>
            </w:r>
            <w:r w:rsidR="00460EA7">
              <w:rPr>
                <w:noProof/>
              </w:rPr>
              <w:fldChar w:fldCharType="separate"/>
            </w:r>
            <w:r w:rsidR="00460EA7">
              <w:rPr>
                <w:noProof/>
              </w:rPr>
              <w:t>2</w:t>
            </w:r>
            <w:r w:rsidR="00460EA7">
              <w:rPr>
                <w:noProof/>
              </w:rPr>
              <w:fldChar w:fldCharType="end"/>
            </w:r>
          </w:hyperlink>
        </w:p>
        <w:p w14:paraId="6370AF0B" w14:textId="77777777" w:rsidR="00460EA7" w:rsidRDefault="00460EA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31" w:history="1">
            <w:r w:rsidRPr="003202D7">
              <w:rPr>
                <w:rStyle w:val="Hyperlink"/>
                <w:noProof/>
              </w:rPr>
              <w:t>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F8245E" w14:textId="77777777" w:rsidR="00460EA7" w:rsidRDefault="00460EA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32" w:history="1">
            <w:r w:rsidRPr="003202D7">
              <w:rPr>
                <w:rStyle w:val="Hyperlink"/>
                <w:noProof/>
              </w:rPr>
              <w:t>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980F26" w14:textId="77777777" w:rsidR="00460EA7" w:rsidRDefault="00460EA7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33" w:history="1">
            <w:r w:rsidRPr="003202D7">
              <w:rPr>
                <w:rStyle w:val="Hyperlink"/>
                <w:noProof/>
              </w:rPr>
              <w:t>Immutable financial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8A1F50" w14:textId="77777777" w:rsidR="00460EA7" w:rsidRDefault="00460EA7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34" w:history="1">
            <w:r w:rsidRPr="003202D7">
              <w:rPr>
                <w:rStyle w:val="Hyperlink"/>
                <w:noProof/>
              </w:rPr>
              <w:t>Approved write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E0194C" w14:textId="77777777" w:rsidR="00460EA7" w:rsidRDefault="00460EA7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35" w:history="1">
            <w:r w:rsidRPr="003202D7">
              <w:rPr>
                <w:rStyle w:val="Hyperlink"/>
                <w:noProof/>
              </w:rPr>
              <w:t>Legacy exception exit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3785A0" w14:textId="77777777" w:rsidR="00460EA7" w:rsidRDefault="00460EA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36" w:history="1">
            <w:r w:rsidRPr="003202D7">
              <w:rPr>
                <w:rStyle w:val="Hyperlink"/>
                <w:noProof/>
              </w:rPr>
              <w:t>Go-Live criterion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0E1F46" w14:textId="77777777" w:rsidR="00026DF7" w:rsidRDefault="0070050D">
          <w:r>
            <w:fldChar w:fldCharType="end"/>
          </w:r>
        </w:p>
      </w:sdtContent>
    </w:sdt>
    <w:p w14:paraId="7CD2733A" w14:textId="77777777" w:rsidR="00026DF7" w:rsidRDefault="0070050D">
      <w:r>
        <w:br w:type="page"/>
      </w:r>
    </w:p>
    <w:p w14:paraId="309B7E1E" w14:textId="77777777" w:rsidR="00026DF7" w:rsidRDefault="0070050D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58421D16" w14:textId="77777777" w:rsidR="00026DF7" w:rsidRDefault="00026DF7">
      <w:pPr>
        <w:pBdr>
          <w:bottom w:val="single" w:sz="4" w:space="1" w:color="C9D3E0"/>
        </w:pBdr>
        <w:spacing w:after="60"/>
      </w:pPr>
    </w:p>
    <w:p w14:paraId="7B62CD2D" w14:textId="77777777" w:rsidR="00026DF7" w:rsidRDefault="0070050D">
      <w:pPr>
        <w:pStyle w:val="Heading2"/>
        <w:spacing w:before="220" w:after="120"/>
      </w:pPr>
      <w:bookmarkStart w:id="1" w:name="_Toc234057231"/>
      <w:r>
        <w:rPr>
          <w:color w:val="0C447C"/>
        </w:rPr>
        <w:t>Problem</w:t>
      </w:r>
      <w:bookmarkEnd w:id="1"/>
    </w:p>
    <w:p w14:paraId="18661EAD" w14:textId="77777777" w:rsidR="00026DF7" w:rsidRDefault="0070050D">
      <w:pPr>
        <w:spacing w:after="80" w:line="276" w:lineRule="auto"/>
      </w:pPr>
      <w:r>
        <w:t>Existing implementation evidence includes direct writes to selected WINSpeed objects for SO/picking/ship/price. The target production safety model requires WINSpeed to own invoice/CN/GL and its posting/import process.</w:t>
      </w:r>
    </w:p>
    <w:p w14:paraId="20B398E8" w14:textId="77777777" w:rsidR="00026DF7" w:rsidRDefault="0070050D">
      <w:pPr>
        <w:pStyle w:val="Heading2"/>
        <w:spacing w:before="220" w:after="120"/>
      </w:pPr>
      <w:bookmarkStart w:id="2" w:name="_Toc234057232"/>
      <w:r>
        <w:rPr>
          <w:color w:val="0C447C"/>
        </w:rPr>
        <w:t>Decision</w:t>
      </w:r>
      <w:bookmarkEnd w:id="2"/>
    </w:p>
    <w:p w14:paraId="24FDCFC1" w14:textId="77777777" w:rsidR="00026DF7" w:rsidRDefault="0070050D">
      <w:pPr>
        <w:pStyle w:val="Heading3"/>
        <w:spacing w:before="220" w:after="120"/>
      </w:pPr>
      <w:bookmarkStart w:id="3" w:name="_Toc234057233"/>
      <w:r>
        <w:rPr>
          <w:color w:val="0C447C"/>
        </w:rPr>
        <w:t>Immutable financial boundary</w:t>
      </w:r>
      <w:bookmarkEnd w:id="3"/>
    </w:p>
    <w:p w14:paraId="3817DFED" w14:textId="77777777" w:rsidR="00026DF7" w:rsidRDefault="0070050D">
      <w:pPr>
        <w:spacing w:after="80" w:line="276" w:lineRule="auto"/>
      </w:pPr>
      <w:r>
        <w:t>WS-Sale-App MUST NOT directly insert/update:</w:t>
      </w:r>
    </w:p>
    <w:p w14:paraId="06F66583" w14:textId="77777777" w:rsidR="00026DF7" w:rsidRDefault="0070050D">
      <w:pPr>
        <w:pStyle w:val="ListParagraph"/>
        <w:numPr>
          <w:ilvl w:val="0"/>
          <w:numId w:val="2"/>
        </w:numPr>
        <w:spacing w:after="30"/>
      </w:pPr>
      <w:r>
        <w:t>SOInvHD, SOInvDT</w:t>
      </w:r>
    </w:p>
    <w:p w14:paraId="35A100F9" w14:textId="77777777" w:rsidR="00026DF7" w:rsidRDefault="0070050D">
      <w:pPr>
        <w:pStyle w:val="ListParagraph"/>
        <w:numPr>
          <w:ilvl w:val="0"/>
          <w:numId w:val="2"/>
        </w:numPr>
        <w:spacing w:after="30"/>
      </w:pPr>
      <w:r>
        <w:t>GLHD, GLDT</w:t>
      </w:r>
    </w:p>
    <w:p w14:paraId="7CAF14A3" w14:textId="77777777" w:rsidR="00026DF7" w:rsidRDefault="0070050D">
      <w:pPr>
        <w:pStyle w:val="ListParagraph"/>
        <w:numPr>
          <w:ilvl w:val="0"/>
          <w:numId w:val="2"/>
        </w:numPr>
        <w:spacing w:after="30"/>
      </w:pPr>
      <w:r>
        <w:t>other financial-posting objects not explicitly approved by WINSpeed DBA and Accounting</w:t>
      </w:r>
    </w:p>
    <w:p w14:paraId="63B7BCA8" w14:textId="77777777" w:rsidR="00026DF7" w:rsidRDefault="0070050D">
      <w:pPr>
        <w:pStyle w:val="Heading3"/>
        <w:spacing w:before="220" w:after="120"/>
      </w:pPr>
      <w:bookmarkStart w:id="4" w:name="_Toc234057234"/>
      <w:r>
        <w:rPr>
          <w:color w:val="0C447C"/>
        </w:rPr>
        <w:t>Approved write paths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026DF7" w14:paraId="48FBD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CD5439" w14:textId="77777777" w:rsidR="00026DF7" w:rsidRDefault="007005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24C45B" w14:textId="77777777" w:rsidR="00026DF7" w:rsidRDefault="007005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Preferred path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8DB2FE" w14:textId="77777777" w:rsidR="00026DF7" w:rsidRDefault="007005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Temporary fallback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18B59B" w14:textId="77777777" w:rsidR="00026DF7" w:rsidRDefault="007005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Required controls</w:t>
            </w:r>
          </w:p>
        </w:tc>
      </w:tr>
      <w:tr w:rsidR="00026DF7" w14:paraId="12E97489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025C6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Create/Update SO 104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5D2CF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WINSpeed import or approved stored procedure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4F351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legacy direct write only with signed exception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2740B1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idempotency, transaction, audit, dual-run</w:t>
            </w:r>
          </w:p>
        </w:tc>
      </w:tr>
      <w:tr w:rsidR="00026DF7" w14:paraId="553B8AC9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86205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Picking status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4520C7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approved interface/SP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7264B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signed direct-update exception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4E754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audit/state validation</w:t>
            </w:r>
          </w:p>
        </w:tc>
      </w:tr>
      <w:tr w:rsidR="00026DF7" w14:paraId="141BCC0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4811DD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Ship/export state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E24B1D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controlled interface/import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86CBB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signed direct-update exception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00991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weigh evidence/reconcile</w:t>
            </w:r>
          </w:p>
        </w:tc>
      </w:tr>
      <w:tr w:rsidR="00026DF7" w14:paraId="62B2500D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F05E8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Price Book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25533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approved maintenance contract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B36AF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direct EMSetPrice* under policy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D910B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dual approval/effective date/audit</w:t>
            </w:r>
          </w:p>
        </w:tc>
      </w:tr>
      <w:tr w:rsidR="00026DF7" w14:paraId="3EB8BEE9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B5E2A1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Invoice/CN/GL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C42782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WINSpeed UI/import/post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C8B29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34AC9" w14:textId="77777777" w:rsidR="00026DF7" w:rsidRDefault="0070050D">
            <w:pPr>
              <w:spacing w:line="252" w:lineRule="auto"/>
            </w:pPr>
            <w:r>
              <w:rPr>
                <w:sz w:val="18"/>
                <w:szCs w:val="18"/>
              </w:rPr>
              <w:t>Accounting owns posting</w:t>
            </w:r>
          </w:p>
        </w:tc>
      </w:tr>
    </w:tbl>
    <w:p w14:paraId="5080D755" w14:textId="77777777" w:rsidR="00026DF7" w:rsidRDefault="00026DF7">
      <w:pPr>
        <w:spacing w:after="100"/>
      </w:pPr>
    </w:p>
    <w:p w14:paraId="79D1C293" w14:textId="77777777" w:rsidR="00026DF7" w:rsidRDefault="0070050D">
      <w:pPr>
        <w:pStyle w:val="Heading3"/>
        <w:spacing w:before="220" w:after="120"/>
      </w:pPr>
      <w:bookmarkStart w:id="5" w:name="_Toc234057235"/>
      <w:r>
        <w:rPr>
          <w:color w:val="0C447C"/>
        </w:rPr>
        <w:t>Legacy exception exit plan</w:t>
      </w:r>
      <w:bookmarkEnd w:id="5"/>
    </w:p>
    <w:p w14:paraId="7F22746A" w14:textId="77777777" w:rsidR="00026DF7" w:rsidRDefault="0070050D">
      <w:pPr>
        <w:pStyle w:val="ListParagraph"/>
        <w:numPr>
          <w:ilvl w:val="0"/>
          <w:numId w:val="3"/>
        </w:numPr>
        <w:spacing w:after="30"/>
      </w:pPr>
      <w:r>
        <w:t>Inventory direct writes.</w:t>
      </w:r>
    </w:p>
    <w:p w14:paraId="67D8FFD1" w14:textId="77777777" w:rsidR="00026DF7" w:rsidRDefault="0070050D">
      <w:pPr>
        <w:pStyle w:val="ListParagraph"/>
        <w:numPr>
          <w:ilvl w:val="0"/>
          <w:numId w:val="3"/>
        </w:numPr>
        <w:spacing w:after="30"/>
      </w:pPr>
      <w:r>
        <w:t>Risk-classify by object/consumer.</w:t>
      </w:r>
    </w:p>
    <w:p w14:paraId="0ADAD1C4" w14:textId="77777777" w:rsidR="00026DF7" w:rsidRDefault="0070050D">
      <w:pPr>
        <w:pStyle w:val="ListParagraph"/>
        <w:numPr>
          <w:ilvl w:val="0"/>
          <w:numId w:val="3"/>
        </w:numPr>
        <w:spacing w:after="30"/>
      </w:pPr>
      <w:r>
        <w:t>Create import/SP contract.</w:t>
      </w:r>
    </w:p>
    <w:p w14:paraId="07AE01B5" w14:textId="77777777" w:rsidR="00026DF7" w:rsidRDefault="0070050D">
      <w:pPr>
        <w:pStyle w:val="ListParagraph"/>
        <w:numPr>
          <w:ilvl w:val="0"/>
          <w:numId w:val="3"/>
        </w:numPr>
        <w:spacing w:after="30"/>
      </w:pPr>
      <w:r>
        <w:t>Dual-run/reconcile 2–4 weeks.</w:t>
      </w:r>
    </w:p>
    <w:p w14:paraId="39842464" w14:textId="77777777" w:rsidR="00026DF7" w:rsidRDefault="0070050D">
      <w:pPr>
        <w:pStyle w:val="ListParagraph"/>
        <w:numPr>
          <w:ilvl w:val="0"/>
          <w:numId w:val="3"/>
        </w:numPr>
        <w:spacing w:after="30"/>
      </w:pPr>
      <w:r>
        <w:t>Disable direct write via feature flag.</w:t>
      </w:r>
    </w:p>
    <w:p w14:paraId="1D74ED8B" w14:textId="77777777" w:rsidR="00026DF7" w:rsidRDefault="0070050D">
      <w:pPr>
        <w:pStyle w:val="ListParagraph"/>
        <w:numPr>
          <w:ilvl w:val="0"/>
          <w:numId w:val="3"/>
        </w:numPr>
        <w:spacing w:after="30"/>
      </w:pPr>
      <w:r>
        <w:t>Retain evidence.</w:t>
      </w:r>
    </w:p>
    <w:p w14:paraId="29C99F7A" w14:textId="77777777" w:rsidR="00026DF7" w:rsidRDefault="0070050D">
      <w:pPr>
        <w:pStyle w:val="Heading2"/>
        <w:spacing w:before="220" w:after="120"/>
      </w:pPr>
      <w:bookmarkStart w:id="6" w:name="_Toc234057236"/>
      <w:r>
        <w:rPr>
          <w:color w:val="0C447C"/>
        </w:rPr>
        <w:t>Go-Live criterion</w:t>
      </w:r>
      <w:bookmarkEnd w:id="6"/>
    </w:p>
    <w:p w14:paraId="36F7C4B7" w14:textId="77777777" w:rsidR="00026DF7" w:rsidRDefault="0070050D">
      <w:pPr>
        <w:spacing w:after="80" w:line="276" w:lineRule="auto"/>
      </w:pPr>
      <w:r>
        <w:t>No production release uses undocumented direct dbo write. A temporary exception lists object, columns, role, approver, expiry, rollback and reconciliation query.</w:t>
      </w:r>
    </w:p>
    <w:sectPr w:rsidR="00026D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759C4" w14:textId="77777777" w:rsidR="0070050D" w:rsidRDefault="0070050D">
      <w:r>
        <w:separator/>
      </w:r>
    </w:p>
  </w:endnote>
  <w:endnote w:type="continuationSeparator" w:id="0">
    <w:p w14:paraId="085D87ED" w14:textId="77777777" w:rsidR="0070050D" w:rsidRDefault="0070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A7F9C" w14:textId="77777777" w:rsidR="00460EA7" w:rsidRDefault="00460E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AD229" w14:textId="7AEAFCAD" w:rsidR="00026DF7" w:rsidRDefault="0070050D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460EA7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460EA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460EA7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F49F6" w14:textId="77777777" w:rsidR="00460EA7" w:rsidRDefault="00460E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7F87" w14:textId="77777777" w:rsidR="0070050D" w:rsidRDefault="0070050D">
      <w:r>
        <w:separator/>
      </w:r>
    </w:p>
  </w:footnote>
  <w:footnote w:type="continuationSeparator" w:id="0">
    <w:p w14:paraId="21B28199" w14:textId="77777777" w:rsidR="0070050D" w:rsidRDefault="0070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7A27" w14:textId="77777777" w:rsidR="00460EA7" w:rsidRDefault="00460E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82FA6" w14:textId="77777777" w:rsidR="00026DF7" w:rsidRDefault="0070050D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ADR-003 — WINSpeed Write Boundary and Financial Safety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4EE2" w14:textId="77777777" w:rsidR="00460EA7" w:rsidRDefault="00460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337AA"/>
    <w:multiLevelType w:val="hybridMultilevel"/>
    <w:tmpl w:val="602C0D30"/>
    <w:lvl w:ilvl="0" w:tplc="4300A3DA">
      <w:start w:val="1"/>
      <w:numFmt w:val="decimal"/>
      <w:lvlText w:val="%1."/>
      <w:lvlJc w:val="left"/>
      <w:pPr>
        <w:ind w:left="540" w:hanging="260"/>
      </w:pPr>
    </w:lvl>
    <w:lvl w:ilvl="1" w:tplc="80AE0F9C">
      <w:numFmt w:val="decimal"/>
      <w:lvlText w:val=""/>
      <w:lvlJc w:val="left"/>
    </w:lvl>
    <w:lvl w:ilvl="2" w:tplc="2728A832">
      <w:numFmt w:val="decimal"/>
      <w:lvlText w:val=""/>
      <w:lvlJc w:val="left"/>
    </w:lvl>
    <w:lvl w:ilvl="3" w:tplc="39DAE27C">
      <w:numFmt w:val="decimal"/>
      <w:lvlText w:val=""/>
      <w:lvlJc w:val="left"/>
    </w:lvl>
    <w:lvl w:ilvl="4" w:tplc="507C3E42">
      <w:numFmt w:val="decimal"/>
      <w:lvlText w:val=""/>
      <w:lvlJc w:val="left"/>
    </w:lvl>
    <w:lvl w:ilvl="5" w:tplc="CAFA68C4">
      <w:numFmt w:val="decimal"/>
      <w:lvlText w:val=""/>
      <w:lvlJc w:val="left"/>
    </w:lvl>
    <w:lvl w:ilvl="6" w:tplc="BF3880F0">
      <w:numFmt w:val="decimal"/>
      <w:lvlText w:val=""/>
      <w:lvlJc w:val="left"/>
    </w:lvl>
    <w:lvl w:ilvl="7" w:tplc="DDA80FAE">
      <w:numFmt w:val="decimal"/>
      <w:lvlText w:val=""/>
      <w:lvlJc w:val="left"/>
    </w:lvl>
    <w:lvl w:ilvl="8" w:tplc="D80A82A8">
      <w:numFmt w:val="decimal"/>
      <w:lvlText w:val=""/>
      <w:lvlJc w:val="left"/>
    </w:lvl>
  </w:abstractNum>
  <w:abstractNum w:abstractNumId="1" w15:restartNumberingAfterBreak="0">
    <w:nsid w:val="47750D04"/>
    <w:multiLevelType w:val="hybridMultilevel"/>
    <w:tmpl w:val="24CC2A30"/>
    <w:lvl w:ilvl="0" w:tplc="C3145964">
      <w:start w:val="1"/>
      <w:numFmt w:val="bullet"/>
      <w:lvlText w:val="●"/>
      <w:lvlJc w:val="left"/>
      <w:pPr>
        <w:ind w:left="720" w:hanging="360"/>
      </w:pPr>
    </w:lvl>
    <w:lvl w:ilvl="1" w:tplc="C8BEC4E2">
      <w:start w:val="1"/>
      <w:numFmt w:val="bullet"/>
      <w:lvlText w:val="○"/>
      <w:lvlJc w:val="left"/>
      <w:pPr>
        <w:ind w:left="1440" w:hanging="360"/>
      </w:pPr>
    </w:lvl>
    <w:lvl w:ilvl="2" w:tplc="87543C14">
      <w:start w:val="1"/>
      <w:numFmt w:val="bullet"/>
      <w:lvlText w:val="■"/>
      <w:lvlJc w:val="left"/>
      <w:pPr>
        <w:ind w:left="2160" w:hanging="360"/>
      </w:pPr>
    </w:lvl>
    <w:lvl w:ilvl="3" w:tplc="52BEA5E2">
      <w:start w:val="1"/>
      <w:numFmt w:val="bullet"/>
      <w:lvlText w:val="●"/>
      <w:lvlJc w:val="left"/>
      <w:pPr>
        <w:ind w:left="2880" w:hanging="360"/>
      </w:pPr>
    </w:lvl>
    <w:lvl w:ilvl="4" w:tplc="5C906042">
      <w:start w:val="1"/>
      <w:numFmt w:val="bullet"/>
      <w:lvlText w:val="○"/>
      <w:lvlJc w:val="left"/>
      <w:pPr>
        <w:ind w:left="3600" w:hanging="360"/>
      </w:pPr>
    </w:lvl>
    <w:lvl w:ilvl="5" w:tplc="3AAAF030">
      <w:start w:val="1"/>
      <w:numFmt w:val="bullet"/>
      <w:lvlText w:val="■"/>
      <w:lvlJc w:val="left"/>
      <w:pPr>
        <w:ind w:left="4320" w:hanging="360"/>
      </w:pPr>
    </w:lvl>
    <w:lvl w:ilvl="6" w:tplc="1F1E4774">
      <w:start w:val="1"/>
      <w:numFmt w:val="bullet"/>
      <w:lvlText w:val="●"/>
      <w:lvlJc w:val="left"/>
      <w:pPr>
        <w:ind w:left="5040" w:hanging="360"/>
      </w:pPr>
    </w:lvl>
    <w:lvl w:ilvl="7" w:tplc="9556A2F2">
      <w:start w:val="1"/>
      <w:numFmt w:val="bullet"/>
      <w:lvlText w:val="●"/>
      <w:lvlJc w:val="left"/>
      <w:pPr>
        <w:ind w:left="5760" w:hanging="360"/>
      </w:pPr>
    </w:lvl>
    <w:lvl w:ilvl="8" w:tplc="A4C6E4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2212ED"/>
    <w:multiLevelType w:val="hybridMultilevel"/>
    <w:tmpl w:val="7BF025EA"/>
    <w:lvl w:ilvl="0" w:tplc="FD44BB60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CF801622">
      <w:numFmt w:val="decimal"/>
      <w:lvlText w:val=""/>
      <w:lvlJc w:val="left"/>
    </w:lvl>
    <w:lvl w:ilvl="2" w:tplc="61E27A4A">
      <w:numFmt w:val="decimal"/>
      <w:lvlText w:val=""/>
      <w:lvlJc w:val="left"/>
    </w:lvl>
    <w:lvl w:ilvl="3" w:tplc="EE42EBC2">
      <w:numFmt w:val="decimal"/>
      <w:lvlText w:val=""/>
      <w:lvlJc w:val="left"/>
    </w:lvl>
    <w:lvl w:ilvl="4" w:tplc="1122B980">
      <w:numFmt w:val="decimal"/>
      <w:lvlText w:val=""/>
      <w:lvlJc w:val="left"/>
    </w:lvl>
    <w:lvl w:ilvl="5" w:tplc="FCEA21A8">
      <w:numFmt w:val="decimal"/>
      <w:lvlText w:val=""/>
      <w:lvlJc w:val="left"/>
    </w:lvl>
    <w:lvl w:ilvl="6" w:tplc="B5EEDD1A">
      <w:numFmt w:val="decimal"/>
      <w:lvlText w:val=""/>
      <w:lvlJc w:val="left"/>
    </w:lvl>
    <w:lvl w:ilvl="7" w:tplc="BC3842E8">
      <w:numFmt w:val="decimal"/>
      <w:lvlText w:val=""/>
      <w:lvlJc w:val="left"/>
    </w:lvl>
    <w:lvl w:ilvl="8" w:tplc="3A7AD40A">
      <w:numFmt w:val="decimal"/>
      <w:lvlText w:val=""/>
      <w:lvlJc w:val="left"/>
    </w:lvl>
  </w:abstractNum>
  <w:num w:numId="1" w16cid:durableId="678628453">
    <w:abstractNumId w:val="1"/>
    <w:lvlOverride w:ilvl="0">
      <w:startOverride w:val="1"/>
    </w:lvlOverride>
  </w:num>
  <w:num w:numId="2" w16cid:durableId="1796410099">
    <w:abstractNumId w:val="2"/>
    <w:lvlOverride w:ilvl="0">
      <w:startOverride w:val="1"/>
    </w:lvlOverride>
  </w:num>
  <w:num w:numId="3" w16cid:durableId="1135637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DF7"/>
    <w:rsid w:val="00026DF7"/>
    <w:rsid w:val="00460EA7"/>
    <w:rsid w:val="0070050D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5C6A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0EA7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460EA7"/>
    <w:pPr>
      <w:spacing w:after="100"/>
      <w:ind w:left="2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460EA7"/>
    <w:pPr>
      <w:spacing w:after="100"/>
      <w:ind w:left="4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460EA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460EA7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460EA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460EA7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