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5CD1" w14:textId="77777777" w:rsidR="000C7ACD" w:rsidRDefault="00AD4611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ED38628" w14:textId="77777777" w:rsidR="000C7ACD" w:rsidRDefault="00AD4611">
      <w:pPr>
        <w:jc w:val="center"/>
      </w:pPr>
      <w:r>
        <w:rPr>
          <w:color w:val="BA7517"/>
        </w:rPr>
        <w:t>World Fert Co., Ltd.</w:t>
      </w:r>
    </w:p>
    <w:p w14:paraId="03CE8A45" w14:textId="77777777" w:rsidR="000C7ACD" w:rsidRDefault="00AD4611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v6 → v7 Delta, Risk Register and Finalisation Notes</w:t>
      </w:r>
    </w:p>
    <w:p w14:paraId="259B3576" w14:textId="77777777" w:rsidR="000C7ACD" w:rsidRDefault="00AD4611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C7ACD" w14:paraId="100BF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EB2C7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D5E00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0C7ACD" w14:paraId="0B07A43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3B617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D5F8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WF-APP-001</w:t>
            </w:r>
          </w:p>
        </w:tc>
      </w:tr>
      <w:tr w:rsidR="000C7ACD" w14:paraId="1DBAA92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31BA8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8E1C9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0C7ACD" w14:paraId="4C8D666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6E09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27132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0C7ACD" w14:paraId="5655F07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F4693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3739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0C7ACD" w14:paraId="6FC1F84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72787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42A27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0C7ACD" w14:paraId="7D3F4B2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E9B0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E3049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0C7ACD" w14:paraId="68E4B69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2903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2D290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0C7ACD" w14:paraId="1E35231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D32F2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825F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7790D3B8" w14:textId="77777777" w:rsidR="000C7ACD" w:rsidRDefault="00AD4611">
      <w:r>
        <w:br w:type="page"/>
      </w:r>
    </w:p>
    <w:p w14:paraId="0A171EED" w14:textId="77777777" w:rsidR="000C7ACD" w:rsidRDefault="00AD4611">
      <w:pPr>
        <w:pStyle w:val="Heading1"/>
        <w:spacing w:after="120"/>
      </w:pPr>
      <w:bookmarkStart w:id="0" w:name="_Toc23405740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1215897122"/>
      </w:sdtPr>
      <w:sdtEndPr>
        <w:rPr>
          <w:rFonts w:cs="Prompt"/>
          <w:szCs w:val="20"/>
        </w:rPr>
      </w:sdtEndPr>
      <w:sdtContent>
        <w:p w14:paraId="340A1EEC" w14:textId="77777777" w:rsidR="000F55CB" w:rsidRDefault="00AD4611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405" w:history="1">
            <w:r w:rsidR="000F55CB" w:rsidRPr="00B95C98">
              <w:rPr>
                <w:rStyle w:val="Hyperlink"/>
                <w:b/>
                <w:bCs/>
                <w:noProof/>
              </w:rPr>
              <w:t>สารบัญ (Contents)</w:t>
            </w:r>
            <w:r w:rsidR="000F55CB">
              <w:rPr>
                <w:noProof/>
              </w:rPr>
              <w:tab/>
            </w:r>
            <w:r w:rsidR="000F55CB">
              <w:rPr>
                <w:noProof/>
              </w:rPr>
              <w:fldChar w:fldCharType="begin"/>
            </w:r>
            <w:r w:rsidR="000F55CB">
              <w:rPr>
                <w:noProof/>
              </w:rPr>
              <w:instrText xml:space="preserve"> PAGEREF _Toc234057405 \h </w:instrText>
            </w:r>
            <w:r w:rsidR="000F55CB">
              <w:rPr>
                <w:noProof/>
              </w:rPr>
            </w:r>
            <w:r w:rsidR="000F55CB">
              <w:rPr>
                <w:noProof/>
              </w:rPr>
              <w:fldChar w:fldCharType="separate"/>
            </w:r>
            <w:r w:rsidR="000F55CB">
              <w:rPr>
                <w:noProof/>
              </w:rPr>
              <w:t>2</w:t>
            </w:r>
            <w:r w:rsidR="000F55CB">
              <w:rPr>
                <w:noProof/>
              </w:rPr>
              <w:fldChar w:fldCharType="end"/>
            </w:r>
          </w:hyperlink>
        </w:p>
        <w:p w14:paraId="03511FC0" w14:textId="77777777" w:rsidR="000F55CB" w:rsidRDefault="000F55C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6" w:history="1">
            <w:r w:rsidRPr="00B95C98">
              <w:rPr>
                <w:rStyle w:val="Hyperlink"/>
                <w:noProof/>
              </w:rPr>
              <w:t>v7 uplift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3BBE53" w14:textId="77777777" w:rsidR="000F55CB" w:rsidRDefault="000F55C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7" w:history="1">
            <w:r w:rsidRPr="00B95C98">
              <w:rPr>
                <w:rStyle w:val="Hyperlink"/>
                <w:noProof/>
              </w:rPr>
              <w:t>Consolidated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014B20" w14:textId="77777777" w:rsidR="000F55CB" w:rsidRDefault="000F55C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408" w:history="1">
            <w:r w:rsidRPr="00B95C98">
              <w:rPr>
                <w:rStyle w:val="Hyperlink"/>
                <w:noProof/>
              </w:rPr>
              <w:t>Finalisation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ABD45A" w14:textId="77777777" w:rsidR="000C7ACD" w:rsidRDefault="00AD4611">
          <w:r>
            <w:fldChar w:fldCharType="end"/>
          </w:r>
        </w:p>
      </w:sdtContent>
    </w:sdt>
    <w:p w14:paraId="7FFE76B4" w14:textId="77777777" w:rsidR="000C7ACD" w:rsidRDefault="00AD4611">
      <w:r>
        <w:br w:type="page"/>
      </w:r>
    </w:p>
    <w:p w14:paraId="601CDAD0" w14:textId="77777777" w:rsidR="000C7ACD" w:rsidRDefault="00AD4611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E034E7B" w14:textId="77777777" w:rsidR="000C7ACD" w:rsidRDefault="000C7ACD">
      <w:pPr>
        <w:pBdr>
          <w:bottom w:val="single" w:sz="4" w:space="1" w:color="C9D3E0"/>
        </w:pBdr>
        <w:spacing w:after="60"/>
      </w:pPr>
    </w:p>
    <w:p w14:paraId="6FE69441" w14:textId="77777777" w:rsidR="000C7ACD" w:rsidRDefault="00AD4611">
      <w:pPr>
        <w:pStyle w:val="Heading2"/>
        <w:spacing w:before="220" w:after="120"/>
      </w:pPr>
      <w:bookmarkStart w:id="1" w:name="_Toc234057406"/>
      <w:r>
        <w:rPr>
          <w:color w:val="0C447C"/>
        </w:rPr>
        <w:t>v7 uplift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0C7ACD" w14:paraId="5E24F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27E11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v6 strength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3B4723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v7 uplift</w:t>
            </w:r>
          </w:p>
        </w:tc>
      </w:tr>
      <w:tr w:rsidR="000C7ACD" w14:paraId="4995B5B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AC4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SRS/UI/workflow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40AF8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BAD → SRS → Architecture → Operations lifecycle</w:t>
            </w:r>
          </w:p>
        </w:tc>
      </w:tr>
      <w:tr w:rsidR="000C7ACD" w14:paraId="5F9F4C0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6A183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DB overview/Pages-SQL Map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F8F7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ownership, contracts and write-boundary governance</w:t>
            </w:r>
          </w:p>
        </w:tc>
      </w:tr>
      <w:tr w:rsidR="000C7ACD" w14:paraId="7BCE373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572C0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Test/forms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01C6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risk-based test strategy, DoD, RTM</w:t>
            </w:r>
          </w:p>
        </w:tc>
      </w:tr>
      <w:tr w:rsidR="000C7ACD" w14:paraId="1F696DB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921BB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Docker/security/readiness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FDA61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CI/CD, observability, DR/BCP, release</w:t>
            </w:r>
          </w:p>
        </w:tc>
      </w:tr>
      <w:tr w:rsidR="000C7ACD" w14:paraId="7BB04A8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3D5D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TruckScale integration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4F34F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canonical-source, normalization/matching/fallback</w:t>
            </w:r>
          </w:p>
        </w:tc>
      </w:tr>
      <w:tr w:rsidR="000C7ACD" w14:paraId="001E85D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28634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feature documents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672C9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commercial enablement/implementation plan</w:t>
            </w:r>
          </w:p>
        </w:tc>
      </w:tr>
    </w:tbl>
    <w:p w14:paraId="2E01C733" w14:textId="77777777" w:rsidR="000C7ACD" w:rsidRDefault="000C7ACD">
      <w:pPr>
        <w:spacing w:after="100"/>
      </w:pPr>
    </w:p>
    <w:p w14:paraId="1543C28D" w14:textId="77777777" w:rsidR="000C7ACD" w:rsidRDefault="00AD4611">
      <w:pPr>
        <w:pStyle w:val="Heading2"/>
        <w:spacing w:before="220" w:after="120"/>
      </w:pPr>
      <w:bookmarkStart w:id="2" w:name="_Toc234057407"/>
      <w:r>
        <w:rPr>
          <w:color w:val="0C447C"/>
        </w:rPr>
        <w:t>Consolidated risk register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2004"/>
        <w:gridCol w:w="1724"/>
        <w:gridCol w:w="2356"/>
        <w:gridCol w:w="1724"/>
      </w:tblGrid>
      <w:tr w:rsidR="000C7ACD" w14:paraId="537C5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B66F9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 ID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FA50CB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A82FE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01EDF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D0742" w14:textId="77777777" w:rsidR="000C7ACD" w:rsidRDefault="00AD461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</w:tr>
      <w:tr w:rsidR="000C7ACD" w14:paraId="2FC81CD1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DA9F9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R-001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E918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credential exposure/default secret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26467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2944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rotate/secret store/scan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ECE2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0C7ACD" w14:paraId="0CD88311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6458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R-002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74B4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dbo writes affect WINSpeed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0A65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9F129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ADR-003/dual-run/reconcile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5631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0C7ACD" w14:paraId="0D738B9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8DEB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R-003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6085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TruckScale source ambiguity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C0D2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2BAC2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environment register/contract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399E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0C7ACD" w14:paraId="1F91DCE9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E9F1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R-004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AAFB1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backup restore unproven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2EDD2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A66E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DR test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BA9E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0C7ACD" w14:paraId="03659760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48FE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R-005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0EEF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monitoring insufficient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CBBCB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D45D1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telemetry/alert proof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C527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P0</w:t>
            </w:r>
          </w:p>
        </w:tc>
      </w:tr>
      <w:tr w:rsidR="000C7ACD" w14:paraId="7CAC2996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CEB0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R-006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2663B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plate/date/customer mismatch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8BFD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5B112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normalize + human resolution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6B7F6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  <w:tr w:rsidR="000C7ACD" w14:paraId="5292D54E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45BC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R-007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28823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credit source unavailable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D774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5294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decision gate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E07ED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Decision</w:t>
            </w:r>
          </w:p>
        </w:tc>
      </w:tr>
      <w:tr w:rsidR="000C7ACD" w14:paraId="66E21F3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DF2B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R-008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641F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physical giveaway mismatch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D332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609FF5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periodic count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561B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  <w:tr w:rsidR="000C7ACD" w14:paraId="7FF3AD0C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45F3E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R-009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69454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legacy performance scale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54D4F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38DA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indexed view/page/perf test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E94EA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  <w:tr w:rsidR="000C7ACD" w14:paraId="6EBC1677" w14:textId="77777777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28F9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R-010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C1D08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adoption/bypass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268B7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7FFC8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training/hypercare/audit</w:t>
            </w:r>
          </w:p>
        </w:tc>
        <w:tc>
          <w:tcPr>
            <w:tcW w:w="1893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C8A8C" w14:textId="77777777" w:rsidR="000C7ACD" w:rsidRDefault="00AD4611">
            <w:pPr>
              <w:spacing w:line="252" w:lineRule="auto"/>
            </w:pPr>
            <w:r>
              <w:rPr>
                <w:sz w:val="18"/>
                <w:szCs w:val="18"/>
              </w:rPr>
              <w:t>P1</w:t>
            </w:r>
          </w:p>
        </w:tc>
      </w:tr>
    </w:tbl>
    <w:p w14:paraId="40B6CBF1" w14:textId="77777777" w:rsidR="000C7ACD" w:rsidRDefault="000C7ACD">
      <w:pPr>
        <w:spacing w:after="100"/>
      </w:pPr>
    </w:p>
    <w:p w14:paraId="3FBAA801" w14:textId="77777777" w:rsidR="000C7ACD" w:rsidRDefault="00AD4611">
      <w:pPr>
        <w:pStyle w:val="Heading2"/>
        <w:spacing w:before="220" w:after="120"/>
      </w:pPr>
      <w:bookmarkStart w:id="3" w:name="_Toc234057408"/>
      <w:r>
        <w:rPr>
          <w:color w:val="0C447C"/>
        </w:rPr>
        <w:t>Finalisation</w:t>
      </w:r>
      <w:bookmarkEnd w:id="3"/>
    </w:p>
    <w:p w14:paraId="76CC04D4" w14:textId="77777777" w:rsidR="000C7ACD" w:rsidRDefault="00AD4611">
      <w:pPr>
        <w:spacing w:after="80" w:line="276" w:lineRule="auto"/>
      </w:pPr>
      <w:r>
        <w:t>v8.0 is final as documentation baseline. It intentionally exposes unresolved production gates. Closing a gate creates new evidence/release notes, not a rewrite of the entire package.</w:t>
      </w:r>
    </w:p>
    <w:sectPr w:rsidR="000C7A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3374F" w14:textId="77777777" w:rsidR="00AD4611" w:rsidRDefault="00AD4611">
      <w:r>
        <w:separator/>
      </w:r>
    </w:p>
  </w:endnote>
  <w:endnote w:type="continuationSeparator" w:id="0">
    <w:p w14:paraId="591EF9F6" w14:textId="77777777" w:rsidR="00AD4611" w:rsidRDefault="00AD4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4F2B" w14:textId="77777777" w:rsidR="000F55CB" w:rsidRDefault="000F5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4C0E5" w14:textId="69931B35" w:rsidR="000C7ACD" w:rsidRDefault="00AD4611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0F55CB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F55CB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0F55CB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16F2" w14:textId="77777777" w:rsidR="000F55CB" w:rsidRDefault="000F5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3865" w14:textId="77777777" w:rsidR="00AD4611" w:rsidRDefault="00AD4611">
      <w:r>
        <w:separator/>
      </w:r>
    </w:p>
  </w:footnote>
  <w:footnote w:type="continuationSeparator" w:id="0">
    <w:p w14:paraId="592F7E0F" w14:textId="77777777" w:rsidR="00AD4611" w:rsidRDefault="00AD46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E9F7" w14:textId="77777777" w:rsidR="000F55CB" w:rsidRDefault="000F5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3F36E" w14:textId="77777777" w:rsidR="000C7ACD" w:rsidRDefault="00AD4611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v6 → v7 Delta, Risk Register and Finalisation Notes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E499" w14:textId="77777777" w:rsidR="000F55CB" w:rsidRDefault="000F5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0837"/>
    <w:multiLevelType w:val="hybridMultilevel"/>
    <w:tmpl w:val="C632100E"/>
    <w:lvl w:ilvl="0" w:tplc="449ECFC6">
      <w:start w:val="1"/>
      <w:numFmt w:val="bullet"/>
      <w:lvlText w:val="●"/>
      <w:lvlJc w:val="left"/>
      <w:pPr>
        <w:ind w:left="720" w:hanging="360"/>
      </w:pPr>
    </w:lvl>
    <w:lvl w:ilvl="1" w:tplc="9008E912">
      <w:start w:val="1"/>
      <w:numFmt w:val="bullet"/>
      <w:lvlText w:val="○"/>
      <w:lvlJc w:val="left"/>
      <w:pPr>
        <w:ind w:left="1440" w:hanging="360"/>
      </w:pPr>
    </w:lvl>
    <w:lvl w:ilvl="2" w:tplc="10EEC0C4">
      <w:start w:val="1"/>
      <w:numFmt w:val="bullet"/>
      <w:lvlText w:val="■"/>
      <w:lvlJc w:val="left"/>
      <w:pPr>
        <w:ind w:left="2160" w:hanging="360"/>
      </w:pPr>
    </w:lvl>
    <w:lvl w:ilvl="3" w:tplc="9A24CE62">
      <w:start w:val="1"/>
      <w:numFmt w:val="bullet"/>
      <w:lvlText w:val="●"/>
      <w:lvlJc w:val="left"/>
      <w:pPr>
        <w:ind w:left="2880" w:hanging="360"/>
      </w:pPr>
    </w:lvl>
    <w:lvl w:ilvl="4" w:tplc="30CA3DB8">
      <w:start w:val="1"/>
      <w:numFmt w:val="bullet"/>
      <w:lvlText w:val="○"/>
      <w:lvlJc w:val="left"/>
      <w:pPr>
        <w:ind w:left="3600" w:hanging="360"/>
      </w:pPr>
    </w:lvl>
    <w:lvl w:ilvl="5" w:tplc="49DE3DC2">
      <w:start w:val="1"/>
      <w:numFmt w:val="bullet"/>
      <w:lvlText w:val="■"/>
      <w:lvlJc w:val="left"/>
      <w:pPr>
        <w:ind w:left="4320" w:hanging="360"/>
      </w:pPr>
    </w:lvl>
    <w:lvl w:ilvl="6" w:tplc="974A8AEA">
      <w:start w:val="1"/>
      <w:numFmt w:val="bullet"/>
      <w:lvlText w:val="●"/>
      <w:lvlJc w:val="left"/>
      <w:pPr>
        <w:ind w:left="5040" w:hanging="360"/>
      </w:pPr>
    </w:lvl>
    <w:lvl w:ilvl="7" w:tplc="D332CA52">
      <w:start w:val="1"/>
      <w:numFmt w:val="bullet"/>
      <w:lvlText w:val="●"/>
      <w:lvlJc w:val="left"/>
      <w:pPr>
        <w:ind w:left="5760" w:hanging="360"/>
      </w:pPr>
    </w:lvl>
    <w:lvl w:ilvl="8" w:tplc="2AB6CD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E6F14"/>
    <w:multiLevelType w:val="hybridMultilevel"/>
    <w:tmpl w:val="1DBAAF4C"/>
    <w:lvl w:ilvl="0" w:tplc="AA9E2132">
      <w:start w:val="1"/>
      <w:numFmt w:val="decimal"/>
      <w:lvlText w:val="%1."/>
      <w:lvlJc w:val="left"/>
      <w:pPr>
        <w:ind w:left="540" w:hanging="260"/>
      </w:pPr>
    </w:lvl>
    <w:lvl w:ilvl="1" w:tplc="02F26166">
      <w:numFmt w:val="decimal"/>
      <w:lvlText w:val=""/>
      <w:lvlJc w:val="left"/>
    </w:lvl>
    <w:lvl w:ilvl="2" w:tplc="DD9683FC">
      <w:numFmt w:val="decimal"/>
      <w:lvlText w:val=""/>
      <w:lvlJc w:val="left"/>
    </w:lvl>
    <w:lvl w:ilvl="3" w:tplc="D4960A3E">
      <w:numFmt w:val="decimal"/>
      <w:lvlText w:val=""/>
      <w:lvlJc w:val="left"/>
    </w:lvl>
    <w:lvl w:ilvl="4" w:tplc="43AEBF94">
      <w:numFmt w:val="decimal"/>
      <w:lvlText w:val=""/>
      <w:lvlJc w:val="left"/>
    </w:lvl>
    <w:lvl w:ilvl="5" w:tplc="118807A2">
      <w:numFmt w:val="decimal"/>
      <w:lvlText w:val=""/>
      <w:lvlJc w:val="left"/>
    </w:lvl>
    <w:lvl w:ilvl="6" w:tplc="1C54211A">
      <w:numFmt w:val="decimal"/>
      <w:lvlText w:val=""/>
      <w:lvlJc w:val="left"/>
    </w:lvl>
    <w:lvl w:ilvl="7" w:tplc="433A5E64">
      <w:numFmt w:val="decimal"/>
      <w:lvlText w:val=""/>
      <w:lvlJc w:val="left"/>
    </w:lvl>
    <w:lvl w:ilvl="8" w:tplc="93EE8C32">
      <w:numFmt w:val="decimal"/>
      <w:lvlText w:val=""/>
      <w:lvlJc w:val="left"/>
    </w:lvl>
  </w:abstractNum>
  <w:abstractNum w:abstractNumId="2" w15:restartNumberingAfterBreak="0">
    <w:nsid w:val="50580BD0"/>
    <w:multiLevelType w:val="hybridMultilevel"/>
    <w:tmpl w:val="B4FC9868"/>
    <w:lvl w:ilvl="0" w:tplc="4E6039E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9E0CA144">
      <w:numFmt w:val="decimal"/>
      <w:lvlText w:val=""/>
      <w:lvlJc w:val="left"/>
    </w:lvl>
    <w:lvl w:ilvl="2" w:tplc="4BFE9CEE">
      <w:numFmt w:val="decimal"/>
      <w:lvlText w:val=""/>
      <w:lvlJc w:val="left"/>
    </w:lvl>
    <w:lvl w:ilvl="3" w:tplc="061CBCD6">
      <w:numFmt w:val="decimal"/>
      <w:lvlText w:val=""/>
      <w:lvlJc w:val="left"/>
    </w:lvl>
    <w:lvl w:ilvl="4" w:tplc="D3EA33D0">
      <w:numFmt w:val="decimal"/>
      <w:lvlText w:val=""/>
      <w:lvlJc w:val="left"/>
    </w:lvl>
    <w:lvl w:ilvl="5" w:tplc="3EBE7FA2">
      <w:numFmt w:val="decimal"/>
      <w:lvlText w:val=""/>
      <w:lvlJc w:val="left"/>
    </w:lvl>
    <w:lvl w:ilvl="6" w:tplc="D3608DBE">
      <w:numFmt w:val="decimal"/>
      <w:lvlText w:val=""/>
      <w:lvlJc w:val="left"/>
    </w:lvl>
    <w:lvl w:ilvl="7" w:tplc="2A462AA6">
      <w:numFmt w:val="decimal"/>
      <w:lvlText w:val=""/>
      <w:lvlJc w:val="left"/>
    </w:lvl>
    <w:lvl w:ilvl="8" w:tplc="8B76C77A">
      <w:numFmt w:val="decimal"/>
      <w:lvlText w:val=""/>
      <w:lvlJc w:val="left"/>
    </w:lvl>
  </w:abstractNum>
  <w:num w:numId="1" w16cid:durableId="110172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ACD"/>
    <w:rsid w:val="000C7ACD"/>
    <w:rsid w:val="000F55CB"/>
    <w:rsid w:val="00AD4611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5AAF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F55CB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0F55CB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0F55C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F55CB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F55C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F55CB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