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CD9B" w14:textId="77777777" w:rsidR="0060058C" w:rsidRPr="00A63B30" w:rsidRDefault="00000000">
      <w:pPr>
        <w:pStyle w:val="Title"/>
        <w:spacing w:after="320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SOP-03 การปฏิบัติงานร่วมกันระหว่าง Prosoft WINSpeed และ TruckScale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5"/>
        <w:gridCol w:w="4791"/>
      </w:tblGrid>
      <w:tr w:rsidR="0060058C" w:rsidRPr="00A63B30" w14:paraId="6455A0E6" w14:textId="77777777" w:rsidTr="002440D2">
        <w:tc>
          <w:tcPr>
            <w:tcW w:w="2343" w:type="pct"/>
          </w:tcPr>
          <w:p w14:paraId="01A19073" w14:textId="77777777" w:rsidR="0060058C" w:rsidRPr="00A63B30" w:rsidRDefault="00000000">
            <w:pPr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รหัสเอกสาร</w:t>
            </w:r>
          </w:p>
        </w:tc>
        <w:tc>
          <w:tcPr>
            <w:tcW w:w="2657" w:type="pct"/>
          </w:tcPr>
          <w:p w14:paraId="2E2F36CA" w14:textId="77777777" w:rsidR="0060058C" w:rsidRPr="00A63B30" w:rsidRDefault="00000000">
            <w:pPr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WF-SOP-INT-001</w:t>
            </w:r>
          </w:p>
        </w:tc>
      </w:tr>
      <w:tr w:rsidR="0060058C" w:rsidRPr="00A63B30" w14:paraId="2A32175A" w14:textId="77777777" w:rsidTr="002440D2">
        <w:tc>
          <w:tcPr>
            <w:tcW w:w="2343" w:type="pct"/>
          </w:tcPr>
          <w:p w14:paraId="440A81C4" w14:textId="77777777" w:rsidR="0060058C" w:rsidRPr="00A63B30" w:rsidRDefault="00000000">
            <w:pPr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จัดทำสำหรับ</w:t>
            </w:r>
          </w:p>
        </w:tc>
        <w:tc>
          <w:tcPr>
            <w:tcW w:w="2657" w:type="pct"/>
          </w:tcPr>
          <w:p w14:paraId="62211511" w14:textId="77777777" w:rsidR="0060058C" w:rsidRPr="00A63B30" w:rsidRDefault="00000000">
            <w:pPr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WorldFert Enterprise Operations</w:t>
            </w:r>
          </w:p>
        </w:tc>
      </w:tr>
    </w:tbl>
    <w:p w14:paraId="44C68A37" w14:textId="5D3C3045" w:rsidR="0060058C" w:rsidRPr="00A63B30" w:rsidRDefault="0060058C">
      <w:pPr>
        <w:rPr>
          <w:rFonts w:ascii="TH Baijam" w:hAnsi="TH Baijam" w:cs="TH Baijam"/>
          <w:noProof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7"/>
        <w:gridCol w:w="4779"/>
      </w:tblGrid>
      <w:tr w:rsidR="0060058C" w:rsidRPr="00A63B30" w14:paraId="27552A18" w14:textId="77777777" w:rsidTr="00A63B30">
        <w:tc>
          <w:tcPr>
            <w:tcW w:w="4997" w:type="dxa"/>
          </w:tcPr>
          <w:p w14:paraId="0FB147F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ข้อมูลควบคุมเอกสาร</w:t>
            </w:r>
          </w:p>
        </w:tc>
        <w:tc>
          <w:tcPr>
            <w:tcW w:w="4997" w:type="dxa"/>
          </w:tcPr>
          <w:p w14:paraId="1F23468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รายละเอียด</w:t>
            </w:r>
          </w:p>
        </w:tc>
      </w:tr>
      <w:tr w:rsidR="0060058C" w:rsidRPr="00A63B30" w14:paraId="1D2019BD" w14:textId="77777777" w:rsidTr="00A63B30">
        <w:tc>
          <w:tcPr>
            <w:tcW w:w="4997" w:type="dxa"/>
          </w:tcPr>
          <w:p w14:paraId="093CA30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รหัสเอกสาร</w:t>
            </w:r>
          </w:p>
        </w:tc>
        <w:tc>
          <w:tcPr>
            <w:tcW w:w="4997" w:type="dxa"/>
          </w:tcPr>
          <w:p w14:paraId="764701E1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WF-SOP-INT-001</w:t>
            </w:r>
          </w:p>
        </w:tc>
      </w:tr>
      <w:tr w:rsidR="0060058C" w:rsidRPr="00A63B30" w14:paraId="48276353" w14:textId="77777777" w:rsidTr="00A63B30">
        <w:tc>
          <w:tcPr>
            <w:tcW w:w="4997" w:type="dxa"/>
          </w:tcPr>
          <w:p w14:paraId="73882B0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ชื่อเอกสาร</w:t>
            </w:r>
          </w:p>
        </w:tc>
        <w:tc>
          <w:tcPr>
            <w:tcW w:w="4997" w:type="dxa"/>
          </w:tcPr>
          <w:p w14:paraId="49E743F8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การส่งมอบสินค้าโดยเชื่อมเอกสาร WINSpeed กับบัตรชั่ง TruckScale</w:t>
            </w:r>
          </w:p>
        </w:tc>
      </w:tr>
      <w:tr w:rsidR="0060058C" w:rsidRPr="00A63B30" w14:paraId="165CD0FB" w14:textId="77777777" w:rsidTr="00A63B30">
        <w:tc>
          <w:tcPr>
            <w:tcW w:w="4997" w:type="dxa"/>
          </w:tcPr>
          <w:p w14:paraId="2A1A4603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ฉบับ / วันที่</w:t>
            </w:r>
          </w:p>
        </w:tc>
        <w:tc>
          <w:tcPr>
            <w:tcW w:w="4997" w:type="dxa"/>
          </w:tcPr>
          <w:p w14:paraId="4CFCB948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1.0 / 25 สิงหาคม 2569</w:t>
            </w:r>
          </w:p>
        </w:tc>
      </w:tr>
      <w:tr w:rsidR="0060058C" w:rsidRPr="00A63B30" w14:paraId="3CCC2AE3" w14:textId="77777777" w:rsidTr="00A63B30">
        <w:tc>
          <w:tcPr>
            <w:tcW w:w="4997" w:type="dxa"/>
          </w:tcPr>
          <w:p w14:paraId="01C9EE2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สถานะ</w:t>
            </w:r>
          </w:p>
        </w:tc>
        <w:tc>
          <w:tcPr>
            <w:tcW w:w="4997" w:type="dxa"/>
          </w:tcPr>
          <w:p w14:paraId="3AC1EDC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ร่างพร้อมทบทวนและอนุมัติใช้งาน</w:t>
            </w:r>
          </w:p>
        </w:tc>
      </w:tr>
      <w:tr w:rsidR="0060058C" w:rsidRPr="00A63B30" w14:paraId="08731535" w14:textId="77777777" w:rsidTr="00A63B30">
        <w:tc>
          <w:tcPr>
            <w:tcW w:w="4997" w:type="dxa"/>
          </w:tcPr>
          <w:p w14:paraId="7F96226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เจ้าของกระบวนการ</w:t>
            </w:r>
          </w:p>
        </w:tc>
        <w:tc>
          <w:tcPr>
            <w:tcW w:w="4997" w:type="dxa"/>
          </w:tcPr>
          <w:p w14:paraId="3DB29E63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ฝ่ายขาย / คลัง / ตาชั่ง / บัญชี</w:t>
            </w:r>
          </w:p>
        </w:tc>
      </w:tr>
      <w:tr w:rsidR="0060058C" w:rsidRPr="00A63B30" w14:paraId="6FDD1700" w14:textId="77777777" w:rsidTr="00A63B30">
        <w:tc>
          <w:tcPr>
            <w:tcW w:w="4997" w:type="dxa"/>
          </w:tcPr>
          <w:p w14:paraId="4201528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ผู้อนุมัติ</w:t>
            </w:r>
          </w:p>
        </w:tc>
        <w:tc>
          <w:tcPr>
            <w:tcW w:w="4997" w:type="dxa"/>
          </w:tcPr>
          <w:p w14:paraId="47C8727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ผู้มีอำนาจตามระบบควบคุมเอกสารของบริษัท</w:t>
            </w:r>
          </w:p>
        </w:tc>
      </w:tr>
      <w:tr w:rsidR="0060058C" w:rsidRPr="00A63B30" w14:paraId="242A6800" w14:textId="77777777" w:rsidTr="00A63B30">
        <w:tc>
          <w:tcPr>
            <w:tcW w:w="4997" w:type="dxa"/>
          </w:tcPr>
          <w:p w14:paraId="0FC842E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ชั้นความลับ</w:t>
            </w:r>
          </w:p>
        </w:tc>
        <w:tc>
          <w:tcPr>
            <w:tcW w:w="4997" w:type="dxa"/>
          </w:tcPr>
          <w:p w14:paraId="10BC558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ใช้ภายใน</w:t>
            </w:r>
          </w:p>
        </w:tc>
      </w:tr>
    </w:tbl>
    <w:p w14:paraId="1FD46CCD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1. วัตถุประสงค์</w:t>
      </w:r>
    </w:p>
    <w:p w14:paraId="335EBDD4" w14:textId="77777777" w:rsidR="0060058C" w:rsidRPr="00A63B30" w:rsidRDefault="00000000">
      <w:pPr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noProof/>
          <w:sz w:val="32"/>
          <w:szCs w:val="32"/>
        </w:rPr>
        <w:t>ควบคุมการส่งมอบที่ทำงานบน WINSpeed และ TruckScale ให้รถ เอกสาร สินค้า ปริมาณ คูปอง น้ำหนัก และใบกำกับเป็นธุรกรรมเดียวกัน ลดการจับคู่ด้วยทะเบียนเพียงอย่างเดียว และกำหนดจุดหยุดก่อนรถออกหรือบัญชี Post รายการ</w:t>
      </w:r>
    </w:p>
    <w:p w14:paraId="54A5412F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2. ขอบเขตและหลักการ</w:t>
      </w:r>
    </w:p>
    <w:p w14:paraId="62C299BD" w14:textId="77777777" w:rsidR="0060058C" w:rsidRPr="00A63B30" w:rsidRDefault="00000000">
      <w:pPr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noProof/>
          <w:sz w:val="32"/>
          <w:szCs w:val="32"/>
        </w:rPr>
        <w:t>ครอบคลุมตั้งแต่ใบจอง WINSpeed 103 การอนุมัติ การชั่งเข้า การสร้าง 104 และคูปอง การไถ่ถอน 116 การชั่งออก/ปิดบัตร และ Post Invoice 203 จนถึงการกระทบยอด</w:t>
      </w:r>
    </w:p>
    <w:p w14:paraId="5E90D68D" w14:textId="77777777" w:rsidR="0060058C" w:rsidRPr="00A63B30" w:rsidRDefault="00000000">
      <w:pPr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noProof/>
          <w:sz w:val="32"/>
          <w:szCs w:val="32"/>
        </w:rPr>
        <w:t>ลำดับหน้างานอาจจัดช่วงสร้าง 104/116 ก่อนหรือระหว่างการโหลดตามข้อกำหนดไซต์ แต่ต้องผ่าน gate ต่อไปนี้เสมอ:</w:t>
      </w:r>
    </w:p>
    <w:p w14:paraId="7583D8D4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103 ต้องอนุมัติก่อนออก 104</w:t>
      </w:r>
    </w:p>
    <w:p w14:paraId="5E2235A6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บัตรชั่งเข้าและรถต้องระบุตัวได้ก่อนโหลด</w:t>
      </w:r>
    </w:p>
    <w:p w14:paraId="61710C3A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104 และคูปองต้องตรวจครบก่อน Save</w:t>
      </w:r>
    </w:p>
    <w:p w14:paraId="48EEEEA0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Move Bill/116 ต้องสัมพันธ์กับบัตรชั่งก่อนปล่อยรถตามนโยบายไซต์</w:t>
      </w:r>
    </w:p>
    <w:p w14:paraId="11455D00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5.  </w:t>
      </w:r>
      <w:r w:rsidRPr="00A63B30">
        <w:rPr>
          <w:rFonts w:ascii="TH Baijam" w:hAnsi="TH Baijam" w:cs="TH Baijam"/>
          <w:noProof/>
          <w:sz w:val="32"/>
          <w:szCs w:val="32"/>
        </w:rPr>
        <w:t>น้ำหนักสุทธิและสินค้าต้องผ่านก่อนปิดบัตร</w:t>
      </w:r>
    </w:p>
    <w:p w14:paraId="2D0D798E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6.  </w:t>
      </w:r>
      <w:r w:rsidRPr="00A63B30">
        <w:rPr>
          <w:rFonts w:ascii="TH Baijam" w:hAnsi="TH Baijam" w:cs="TH Baijam"/>
          <w:noProof/>
          <w:sz w:val="32"/>
          <w:szCs w:val="32"/>
        </w:rPr>
        <w:t>สายเอกสารและบัตรชั่งต้องครบก่อน Post Invoice</w:t>
      </w:r>
    </w:p>
    <w:p w14:paraId="78FD0B08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3. กุญแจการกระทบยอด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880"/>
        <w:gridCol w:w="3301"/>
      </w:tblGrid>
      <w:tr w:rsidR="0060058C" w:rsidRPr="00A63B30" w14:paraId="64266C61" w14:textId="77777777" w:rsidTr="00A63B30">
        <w:tc>
          <w:tcPr>
            <w:tcW w:w="3331" w:type="dxa"/>
          </w:tcPr>
          <w:p w14:paraId="1E9D38E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กุญแจ</w:t>
            </w:r>
          </w:p>
        </w:tc>
        <w:tc>
          <w:tcPr>
            <w:tcW w:w="3331" w:type="dxa"/>
          </w:tcPr>
          <w:p w14:paraId="109DC23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ระบบ</w:t>
            </w:r>
          </w:p>
        </w:tc>
        <w:tc>
          <w:tcPr>
            <w:tcW w:w="3331" w:type="dxa"/>
          </w:tcPr>
          <w:p w14:paraId="0F30F4A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วิธีใช้</w:t>
            </w:r>
          </w:p>
        </w:tc>
      </w:tr>
      <w:tr w:rsidR="0060058C" w:rsidRPr="00A63B30" w14:paraId="0E07E604" w14:textId="77777777" w:rsidTr="00A63B30">
        <w:tc>
          <w:tcPr>
            <w:tcW w:w="3331" w:type="dxa"/>
          </w:tcPr>
          <w:p w14:paraId="3118AA8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เลข 103 และเลขชุด I/K</w:t>
            </w:r>
          </w:p>
        </w:tc>
        <w:tc>
          <w:tcPr>
            <w:tcW w:w="3331" w:type="dxa"/>
          </w:tcPr>
          <w:p w14:paraId="1A53602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WINSpeed</w:t>
            </w:r>
          </w:p>
        </w:tc>
        <w:tc>
          <w:tcPr>
            <w:tcW w:w="3331" w:type="dxa"/>
          </w:tcPr>
          <w:p w14:paraId="0B9C80D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อ้างอิงการขายที่อนุมัติ</w:t>
            </w:r>
          </w:p>
        </w:tc>
      </w:tr>
      <w:tr w:rsidR="0060058C" w:rsidRPr="00A63B30" w14:paraId="146ABF49" w14:textId="77777777" w:rsidTr="00A63B30">
        <w:tc>
          <w:tcPr>
            <w:tcW w:w="3331" w:type="dxa"/>
          </w:tcPr>
          <w:p w14:paraId="600FF17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เลข 104 และเลขชุด I/K</w:t>
            </w:r>
          </w:p>
        </w:tc>
        <w:tc>
          <w:tcPr>
            <w:tcW w:w="3331" w:type="dxa"/>
          </w:tcPr>
          <w:p w14:paraId="5EAFE73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WINSpeed</w:t>
            </w:r>
          </w:p>
        </w:tc>
        <w:tc>
          <w:tcPr>
            <w:tcW w:w="3331" w:type="dxa"/>
          </w:tcPr>
          <w:p w14:paraId="1D45A8D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อ้างอิงรายการส่งมอบและปริมาณ</w:t>
            </w:r>
          </w:p>
        </w:tc>
      </w:tr>
      <w:tr w:rsidR="0060058C" w:rsidRPr="00A63B30" w14:paraId="763AE6C8" w14:textId="77777777" w:rsidTr="00A63B30">
        <w:tc>
          <w:tcPr>
            <w:tcW w:w="3331" w:type="dxa"/>
          </w:tcPr>
          <w:p w14:paraId="5E39071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เลข 116 / Move Bill C/D</w:t>
            </w:r>
          </w:p>
        </w:tc>
        <w:tc>
          <w:tcPr>
            <w:tcW w:w="3331" w:type="dxa"/>
          </w:tcPr>
          <w:p w14:paraId="4CD1162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WINSpeed</w:t>
            </w:r>
          </w:p>
        </w:tc>
        <w:tc>
          <w:tcPr>
            <w:tcW w:w="3331" w:type="dxa"/>
          </w:tcPr>
          <w:p w14:paraId="0C4CB7F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ผูกคูปองและการเคลื่อนย้าย</w:t>
            </w:r>
          </w:p>
        </w:tc>
      </w:tr>
      <w:tr w:rsidR="0060058C" w:rsidRPr="00A63B30" w14:paraId="4F561E3F" w14:textId="77777777" w:rsidTr="00A63B30">
        <w:tc>
          <w:tcPr>
            <w:tcW w:w="3331" w:type="dxa"/>
          </w:tcPr>
          <w:p w14:paraId="4CB4754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sequence / one_num</w:t>
            </w:r>
          </w:p>
        </w:tc>
        <w:tc>
          <w:tcPr>
            <w:tcW w:w="3331" w:type="dxa"/>
          </w:tcPr>
          <w:p w14:paraId="4202F5F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TruckScale</w:t>
            </w:r>
          </w:p>
        </w:tc>
        <w:tc>
          <w:tcPr>
            <w:tcW w:w="3331" w:type="dxa"/>
          </w:tcPr>
          <w:p w14:paraId="06A3A74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ระบุตัวรอบชั่ง</w:t>
            </w:r>
          </w:p>
        </w:tc>
      </w:tr>
      <w:tr w:rsidR="0060058C" w:rsidRPr="00A63B30" w14:paraId="1CF96487" w14:textId="77777777" w:rsidTr="00A63B30">
        <w:tc>
          <w:tcPr>
            <w:tcW w:w="3331" w:type="dxa"/>
          </w:tcPr>
          <w:p w14:paraId="35D33898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lastRenderedPageBreak/>
              <w:t>movebill</w:t>
            </w:r>
          </w:p>
        </w:tc>
        <w:tc>
          <w:tcPr>
            <w:tcW w:w="3331" w:type="dxa"/>
          </w:tcPr>
          <w:p w14:paraId="032EF3A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TruckScale</w:t>
            </w:r>
          </w:p>
        </w:tc>
        <w:tc>
          <w:tcPr>
            <w:tcW w:w="3331" w:type="dxa"/>
          </w:tcPr>
          <w:p w14:paraId="3B468F6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ใช้ค้นบัตรเปิดเป็นลำดับแรก แต่ไม่ unique ทั้งฐาน</w:t>
            </w:r>
          </w:p>
        </w:tc>
      </w:tr>
      <w:tr w:rsidR="0060058C" w:rsidRPr="00A63B30" w14:paraId="553EADD6" w14:textId="77777777" w:rsidTr="00A63B30">
        <w:tc>
          <w:tcPr>
            <w:tcW w:w="3331" w:type="dxa"/>
          </w:tcPr>
          <w:p w14:paraId="2692594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plate + ลูกค้า + เวลา + สินค้า</w:t>
            </w:r>
          </w:p>
        </w:tc>
        <w:tc>
          <w:tcPr>
            <w:tcW w:w="3331" w:type="dxa"/>
          </w:tcPr>
          <w:p w14:paraId="577892A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ทั้งสองระบบ</w:t>
            </w:r>
          </w:p>
        </w:tc>
        <w:tc>
          <w:tcPr>
            <w:tcW w:w="3331" w:type="dxa"/>
          </w:tcPr>
          <w:p w14:paraId="479FB71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หลักฐานประกอบ ห้ามใช้ทะเบียนลำพังเมื่อกำกวม</w:t>
            </w:r>
          </w:p>
        </w:tc>
      </w:tr>
      <w:tr w:rsidR="0060058C" w:rsidRPr="00A63B30" w14:paraId="58940603" w14:textId="77777777" w:rsidTr="00A63B30">
        <w:tc>
          <w:tcPr>
            <w:tcW w:w="3331" w:type="dxa"/>
          </w:tcPr>
          <w:p w14:paraId="609FE07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เลข 203 J/N</w:t>
            </w:r>
          </w:p>
        </w:tc>
        <w:tc>
          <w:tcPr>
            <w:tcW w:w="3331" w:type="dxa"/>
          </w:tcPr>
          <w:p w14:paraId="7072A9B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WINSpeed</w:t>
            </w:r>
          </w:p>
        </w:tc>
        <w:tc>
          <w:tcPr>
            <w:tcW w:w="3331" w:type="dxa"/>
          </w:tcPr>
          <w:p w14:paraId="79E4C63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เอกสารบัญชีปลายทาง</w:t>
            </w:r>
          </w:p>
        </w:tc>
      </w:tr>
    </w:tbl>
    <w:p w14:paraId="41B7948E" w14:textId="77777777" w:rsidR="0060058C" w:rsidRPr="00A63B30" w:rsidRDefault="0060058C">
      <w:pPr>
        <w:spacing w:after="20"/>
        <w:rPr>
          <w:rFonts w:ascii="TH Baijam" w:hAnsi="TH Baijam" w:cs="TH Baijam"/>
          <w:noProof/>
          <w:sz w:val="32"/>
          <w:szCs w:val="32"/>
        </w:rPr>
      </w:pPr>
    </w:p>
    <w:p w14:paraId="3ACAE1E7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4. RACI ระดับกระบวนการ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495"/>
        <w:gridCol w:w="1469"/>
        <w:gridCol w:w="1386"/>
        <w:gridCol w:w="1417"/>
        <w:gridCol w:w="1406"/>
      </w:tblGrid>
      <w:tr w:rsidR="0060058C" w:rsidRPr="00A63B30" w14:paraId="2D00E2F6" w14:textId="77777777" w:rsidTr="00A63B30">
        <w:tc>
          <w:tcPr>
            <w:tcW w:w="1666" w:type="dxa"/>
          </w:tcPr>
          <w:p w14:paraId="14493E5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กิจกรรม</w:t>
            </w:r>
          </w:p>
        </w:tc>
        <w:tc>
          <w:tcPr>
            <w:tcW w:w="1666" w:type="dxa"/>
          </w:tcPr>
          <w:p w14:paraId="58E9B798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ฝ่ายขาย</w:t>
            </w:r>
          </w:p>
        </w:tc>
        <w:tc>
          <w:tcPr>
            <w:tcW w:w="1666" w:type="dxa"/>
          </w:tcPr>
          <w:p w14:paraId="1935253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ผู้อนุมัติ</w:t>
            </w:r>
          </w:p>
        </w:tc>
        <w:tc>
          <w:tcPr>
            <w:tcW w:w="1666" w:type="dxa"/>
          </w:tcPr>
          <w:p w14:paraId="26E0ED58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คลัง</w:t>
            </w:r>
          </w:p>
        </w:tc>
        <w:tc>
          <w:tcPr>
            <w:tcW w:w="1666" w:type="dxa"/>
          </w:tcPr>
          <w:p w14:paraId="1DFE1E51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ตาชั่ง</w:t>
            </w:r>
          </w:p>
        </w:tc>
        <w:tc>
          <w:tcPr>
            <w:tcW w:w="1666" w:type="dxa"/>
          </w:tcPr>
          <w:p w14:paraId="38DDB8A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บัญชี</w:t>
            </w:r>
          </w:p>
        </w:tc>
      </w:tr>
      <w:tr w:rsidR="0060058C" w:rsidRPr="00A63B30" w14:paraId="0B8C67EE" w14:textId="77777777" w:rsidTr="00A63B30">
        <w:tc>
          <w:tcPr>
            <w:tcW w:w="1666" w:type="dxa"/>
          </w:tcPr>
          <w:p w14:paraId="160FD57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จัดทำ/ตรวจ 103</w:t>
            </w:r>
          </w:p>
        </w:tc>
        <w:tc>
          <w:tcPr>
            <w:tcW w:w="1666" w:type="dxa"/>
          </w:tcPr>
          <w:p w14:paraId="787D888D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R</w:t>
            </w:r>
          </w:p>
        </w:tc>
        <w:tc>
          <w:tcPr>
            <w:tcW w:w="1666" w:type="dxa"/>
          </w:tcPr>
          <w:p w14:paraId="02EC844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A</w:t>
            </w:r>
          </w:p>
        </w:tc>
        <w:tc>
          <w:tcPr>
            <w:tcW w:w="1666" w:type="dxa"/>
          </w:tcPr>
          <w:p w14:paraId="469A9558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336021B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09FB5F8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</w:tr>
      <w:tr w:rsidR="0060058C" w:rsidRPr="00A63B30" w14:paraId="196D7C34" w14:textId="77777777" w:rsidTr="00A63B30">
        <w:tc>
          <w:tcPr>
            <w:tcW w:w="1666" w:type="dxa"/>
          </w:tcPr>
          <w:p w14:paraId="247BDD8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อนุมัติ 103</w:t>
            </w:r>
          </w:p>
        </w:tc>
        <w:tc>
          <w:tcPr>
            <w:tcW w:w="1666" w:type="dxa"/>
          </w:tcPr>
          <w:p w14:paraId="3EEEED4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6F12413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A/R</w:t>
            </w:r>
          </w:p>
        </w:tc>
        <w:tc>
          <w:tcPr>
            <w:tcW w:w="1666" w:type="dxa"/>
          </w:tcPr>
          <w:p w14:paraId="2A5DD00D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6C03452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5481FA5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</w:tr>
      <w:tr w:rsidR="0060058C" w:rsidRPr="00A63B30" w14:paraId="43262C82" w14:textId="77777777" w:rsidTr="00A63B30">
        <w:tc>
          <w:tcPr>
            <w:tcW w:w="1666" w:type="dxa"/>
          </w:tcPr>
          <w:p w14:paraId="18428AE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ชั่งเข้าและเปิดบัตร</w:t>
            </w:r>
          </w:p>
        </w:tc>
        <w:tc>
          <w:tcPr>
            <w:tcW w:w="1666" w:type="dxa"/>
          </w:tcPr>
          <w:p w14:paraId="4BD728E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18497BE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562390D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2D78FB0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A/R</w:t>
            </w:r>
          </w:p>
        </w:tc>
        <w:tc>
          <w:tcPr>
            <w:tcW w:w="1666" w:type="dxa"/>
          </w:tcPr>
          <w:p w14:paraId="1542EA6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</w:tr>
      <w:tr w:rsidR="0060058C" w:rsidRPr="00A63B30" w14:paraId="1758F762" w14:textId="77777777" w:rsidTr="00A63B30">
        <w:tc>
          <w:tcPr>
            <w:tcW w:w="1666" w:type="dxa"/>
          </w:tcPr>
          <w:p w14:paraId="2A86439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สร้าง 104/คูปอง/116</w:t>
            </w:r>
          </w:p>
        </w:tc>
        <w:tc>
          <w:tcPr>
            <w:tcW w:w="1666" w:type="dxa"/>
          </w:tcPr>
          <w:p w14:paraId="7BDB621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2A504BE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657CB48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R</w:t>
            </w:r>
          </w:p>
        </w:tc>
        <w:tc>
          <w:tcPr>
            <w:tcW w:w="1666" w:type="dxa"/>
          </w:tcPr>
          <w:p w14:paraId="7C25C60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502ADC79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A/C</w:t>
            </w:r>
          </w:p>
        </w:tc>
      </w:tr>
      <w:tr w:rsidR="0060058C" w:rsidRPr="00A63B30" w14:paraId="427FA539" w14:textId="77777777" w:rsidTr="00A63B30">
        <w:tc>
          <w:tcPr>
            <w:tcW w:w="1666" w:type="dxa"/>
          </w:tcPr>
          <w:p w14:paraId="4B1733E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โหลด ชั่งออก ปิดบัตร</w:t>
            </w:r>
          </w:p>
        </w:tc>
        <w:tc>
          <w:tcPr>
            <w:tcW w:w="1666" w:type="dxa"/>
          </w:tcPr>
          <w:p w14:paraId="542E314D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0B264CC3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575B9CF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R</w:t>
            </w:r>
          </w:p>
        </w:tc>
        <w:tc>
          <w:tcPr>
            <w:tcW w:w="1666" w:type="dxa"/>
          </w:tcPr>
          <w:p w14:paraId="70A2B96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A/R</w:t>
            </w:r>
          </w:p>
        </w:tc>
        <w:tc>
          <w:tcPr>
            <w:tcW w:w="1666" w:type="dxa"/>
          </w:tcPr>
          <w:p w14:paraId="2DAF8B4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</w:tr>
      <w:tr w:rsidR="0060058C" w:rsidRPr="00A63B30" w14:paraId="7916B9AD" w14:textId="77777777" w:rsidTr="00A63B30">
        <w:tc>
          <w:tcPr>
            <w:tcW w:w="1666" w:type="dxa"/>
          </w:tcPr>
          <w:p w14:paraId="35F2418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Post 203 และกระทบยอด</w:t>
            </w:r>
          </w:p>
        </w:tc>
        <w:tc>
          <w:tcPr>
            <w:tcW w:w="1666" w:type="dxa"/>
          </w:tcPr>
          <w:p w14:paraId="29C9301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2645A2F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I</w:t>
            </w:r>
          </w:p>
        </w:tc>
        <w:tc>
          <w:tcPr>
            <w:tcW w:w="1666" w:type="dxa"/>
          </w:tcPr>
          <w:p w14:paraId="588AA13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5956DA79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</w:t>
            </w:r>
          </w:p>
        </w:tc>
        <w:tc>
          <w:tcPr>
            <w:tcW w:w="1666" w:type="dxa"/>
          </w:tcPr>
          <w:p w14:paraId="74082F9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A/R</w:t>
            </w:r>
          </w:p>
        </w:tc>
      </w:tr>
    </w:tbl>
    <w:p w14:paraId="77DE0B92" w14:textId="77777777" w:rsidR="0060058C" w:rsidRPr="00A63B30" w:rsidRDefault="0060058C">
      <w:pPr>
        <w:spacing w:after="20"/>
        <w:rPr>
          <w:rFonts w:ascii="TH Baijam" w:hAnsi="TH Baijam" w:cs="TH Baijam"/>
          <w:noProof/>
          <w:sz w:val="32"/>
          <w:szCs w:val="32"/>
        </w:rPr>
      </w:pPr>
    </w:p>
    <w:p w14:paraId="1C6EC545" w14:textId="77777777" w:rsidR="0060058C" w:rsidRPr="00A63B30" w:rsidRDefault="00000000">
      <w:pPr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noProof/>
          <w:sz w:val="32"/>
          <w:szCs w:val="32"/>
        </w:rPr>
        <w:t>R ผู้ทำ, A ผู้รับผิดชอบสูงสุด, C ผู้ให้คำปรึกษา, I ผู้รับทราบ</w:t>
      </w:r>
    </w:p>
    <w:p w14:paraId="6092AAD3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5. ผังกระบวนการ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1563"/>
        <w:gridCol w:w="1475"/>
        <w:gridCol w:w="1327"/>
        <w:gridCol w:w="1385"/>
        <w:gridCol w:w="1638"/>
      </w:tblGrid>
      <w:tr w:rsidR="0060058C" w:rsidRPr="00A63B30" w14:paraId="6398585C" w14:textId="77777777" w:rsidTr="00A63B30">
        <w:tc>
          <w:tcPr>
            <w:tcW w:w="1666" w:type="dxa"/>
          </w:tcPr>
          <w:p w14:paraId="75B05AC8" w14:textId="77777777" w:rsidR="0060058C" w:rsidRPr="00A63B30" w:rsidRDefault="00000000">
            <w:pPr>
              <w:jc w:val="center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1</w:t>
            </w: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br/>
              <w:t>103 และการอนุมัติ</w:t>
            </w:r>
          </w:p>
        </w:tc>
        <w:tc>
          <w:tcPr>
            <w:tcW w:w="1666" w:type="dxa"/>
          </w:tcPr>
          <w:p w14:paraId="0997ADB6" w14:textId="77777777" w:rsidR="0060058C" w:rsidRPr="00A63B30" w:rsidRDefault="00000000">
            <w:pPr>
              <w:jc w:val="center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2</w:t>
            </w: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br/>
              <w:t>TruckScale ชั่งเข้า</w:t>
            </w:r>
          </w:p>
        </w:tc>
        <w:tc>
          <w:tcPr>
            <w:tcW w:w="1666" w:type="dxa"/>
          </w:tcPr>
          <w:p w14:paraId="1AEFC6C2" w14:textId="77777777" w:rsidR="0060058C" w:rsidRPr="00A63B30" w:rsidRDefault="00000000">
            <w:pPr>
              <w:jc w:val="center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3</w:t>
            </w: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br/>
              <w:t>104 และคูปอง</w:t>
            </w:r>
          </w:p>
        </w:tc>
        <w:tc>
          <w:tcPr>
            <w:tcW w:w="1666" w:type="dxa"/>
          </w:tcPr>
          <w:p w14:paraId="7BA8B752" w14:textId="77777777" w:rsidR="0060058C" w:rsidRPr="00A63B30" w:rsidRDefault="00000000">
            <w:pPr>
              <w:jc w:val="center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4</w:t>
            </w: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br/>
              <w:t>116 / Move Bill</w:t>
            </w:r>
          </w:p>
        </w:tc>
        <w:tc>
          <w:tcPr>
            <w:tcW w:w="1666" w:type="dxa"/>
          </w:tcPr>
          <w:p w14:paraId="128DC37F" w14:textId="77777777" w:rsidR="0060058C" w:rsidRPr="00A63B30" w:rsidRDefault="00000000">
            <w:pPr>
              <w:jc w:val="center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5</w:t>
            </w: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br/>
              <w:t>โหลด ชั่งออก ปิดบัตร</w:t>
            </w:r>
          </w:p>
        </w:tc>
        <w:tc>
          <w:tcPr>
            <w:tcW w:w="1666" w:type="dxa"/>
          </w:tcPr>
          <w:p w14:paraId="6391989B" w14:textId="77777777" w:rsidR="0060058C" w:rsidRPr="00A63B30" w:rsidRDefault="00000000">
            <w:pPr>
              <w:jc w:val="center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6</w:t>
            </w: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br/>
              <w:t>203 และ cross-system reconciliation</w:t>
            </w:r>
          </w:p>
        </w:tc>
      </w:tr>
    </w:tbl>
    <w:p w14:paraId="6682AA65" w14:textId="77777777" w:rsidR="0060058C" w:rsidRPr="00A63B30" w:rsidRDefault="00000000">
      <w:pPr>
        <w:jc w:val="center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i/>
          <w:noProof/>
          <w:sz w:val="32"/>
          <w:szCs w:val="32"/>
        </w:rPr>
        <w:t>ผังกระบวนการควบคุมฉบับย่อ — รายละเอียดและเงื่อนไขอยู่ในขั้นตอนถัดไป</w:t>
      </w:r>
    </w:p>
    <w:p w14:paraId="3DCFD0E3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 วิธีปฏิบัติ</w:t>
      </w:r>
    </w:p>
    <w:p w14:paraId="688D7964" w14:textId="77777777" w:rsidR="0060058C" w:rsidRPr="00A63B30" w:rsidRDefault="00000000">
      <w:pPr>
        <w:pStyle w:val="Heading2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6.1 เตรียมและอนุมัติการขายใน WINSpeed</w:t>
      </w:r>
    </w:p>
    <w:p w14:paraId="1676E4DF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ฝ่ายขายสร้าง 103 ด้วยชุด I หรือ K ตรวจลูกค้า สินค้า ปริมาณ ราคา เครดิต วันส่ง และการขนส่ง</w:t>
      </w:r>
    </w:p>
    <w:p w14:paraId="6A36F5EF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บันทึกเลข 103 ในใบงานส่งมอบและส่งอนุมัติ</w:t>
      </w:r>
    </w:p>
    <w:p w14:paraId="5985B122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ผู้อนุมัติตรวจรายการที่เข้าเงื่อนไข CheckAll='Y'; ValidDays=0 ไม่ใช่ gate คิว</w:t>
      </w:r>
    </w:p>
    <w:p w14:paraId="78E940FC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อนุมัติเอกสาร 103 เดิม ตรวจร่องรอยอนุมัติ แล้วแจ้งคลัง/ตาชั่งว่าพร้อมดำเนินการ</w:t>
      </w:r>
    </w:p>
    <w:p w14:paraId="276F095F" w14:textId="77777777" w:rsidR="0060058C" w:rsidRPr="00A63B30" w:rsidRDefault="00000000">
      <w:pPr>
        <w:pStyle w:val="Heading2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6.2 รับรถและชั่งเข้าใน TruckScale</w:t>
      </w:r>
    </w:p>
    <w:p w14:paraId="69C744DF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ตาชั่งตรวจตัวรถ ทะเบียน ลูกค้า ประเภทงาน ใบงาน และเลข 103</w:t>
      </w:r>
    </w:p>
    <w:p w14:paraId="1CAA042B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lastRenderedPageBreak/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ค้นคิว/บัตรเปิด ถ้าพบหลายรายการของทะเบียนเดียวกันให้หยุดและยืนยันด้วยเลขเอกสาร เวลา ลูกค้า และสินค้า</w:t>
      </w:r>
    </w:p>
    <w:p w14:paraId="416EA157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ตรวจเครื่องชั่งเป็นศูนย์และคงที่ จากนั้นบันทึก weight_in พร้อม sequence/เวลาเข้า</w:t>
      </w:r>
    </w:p>
    <w:p w14:paraId="4C305787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ส่ง sequence และสถานะชั่งเข้าให้คลัง ห้ามสร้างบัตรใหม่เมื่อมีบัตรเปิดเดิม</w:t>
      </w:r>
    </w:p>
    <w:p w14:paraId="759AB679" w14:textId="77777777" w:rsidR="0060058C" w:rsidRPr="00A63B30" w:rsidRDefault="00000000">
      <w:pPr>
        <w:pStyle w:val="Heading2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6.3 สร้าง 104 และคูปองใน WINSpeed</w:t>
      </w:r>
    </w:p>
    <w:p w14:paraId="4B573764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คลัง/ผู้จัดทำเปิด 104 ใหม่ เลือก 103 ที่อนุมัติแล้ว และตรวจรถ/ลูกค้าให้ตรงบัตรชั่ง</w:t>
      </w:r>
    </w:p>
    <w:p w14:paraId="6BF4E5D8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เลือกชุด 104 ให้ตรง I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I หรือ K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K; ถ้า Auto Number แสดงผิด ให้ป้อน prefix ที่ถูกต้องก่อน Save</w:t>
      </w:r>
    </w:p>
    <w:p w14:paraId="2D228C9A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ตรวจสินค้า คลัง ปริมาณจริง และยอดคงเหลือของการจอง</w:t>
      </w:r>
    </w:p>
    <w:p w14:paraId="2178B09C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เข้า Coupon ของทุกบรรทัด กรอกตัน/จำนวนคูปอง เลือก C สำหรับ I หรือ D สำหรับ K แล้ว Calculate</w:t>
      </w:r>
    </w:p>
    <w:p w14:paraId="2E1C2125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5.  </w:t>
      </w:r>
      <w:r w:rsidRPr="00A63B30">
        <w:rPr>
          <w:rFonts w:ascii="TH Baijam" w:hAnsi="TH Baijam" w:cs="TH Baijam"/>
          <w:noProof/>
          <w:sz w:val="32"/>
          <w:szCs w:val="32"/>
        </w:rPr>
        <w:t>ตรวจคูปองครบ ไม่ซ้ำ และปริมาณสัมพันธ์กับบรรจุภัณฑ์ จากนั้นทำ four-eyes check ก่อน Save เพราะ 104 ที่บันทึกแล้วเป็น read-only ต่อผู้ใช้ปกติ</w:t>
      </w:r>
    </w:p>
    <w:p w14:paraId="0830656E" w14:textId="77777777" w:rsidR="0060058C" w:rsidRPr="00A63B30" w:rsidRDefault="00000000">
      <w:pPr>
        <w:pStyle w:val="Heading2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6.4 ไถ่ถอนคูปองและผูก Move Bill</w:t>
      </w:r>
    </w:p>
    <w:p w14:paraId="43AFF066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เปิด 116 เลือกทุกบรรทัด/คูปองของ 104 นั้น ตรวจชุด C/D และปริมาณ</w:t>
      </w:r>
    </w:p>
    <w:p w14:paraId="4FA63ED0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บันทึกและรับเลข Move Bill/เลขอ้างอิง</w:t>
      </w:r>
    </w:p>
    <w:p w14:paraId="37C48F86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เจ้าหน้าที่ตาชั่งเรียกบัตรเปิดเดิมและบันทึก/ตรวจ Move Bill ให้ตรง 116</w:t>
      </w:r>
    </w:p>
    <w:p w14:paraId="0AC2D8FB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หาก Move Bill ซ้ำ ให้ใช้สถานะ OPEN, sequence, ทะเบียน, ลูกค้า, เวลา และสินค้าเป็นหลักฐานร่วม ห้ามถือ Move Bill เป็น unique key</w:t>
      </w:r>
    </w:p>
    <w:p w14:paraId="700ACBBB" w14:textId="77777777" w:rsidR="0060058C" w:rsidRPr="00A63B30" w:rsidRDefault="00000000">
      <w:pPr>
        <w:pStyle w:val="Heading2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6.5 โหลด ชั่งออก และปิดบัตร</w:t>
      </w:r>
    </w:p>
    <w:p w14:paraId="6936A7C3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คลังโหลดตาม 104 และยืนยันรายการใน tblproduct_detail ภายใต้ one_num เดียวกัน</w:t>
      </w:r>
    </w:p>
    <w:p w14:paraId="70CED428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ตาชั่งเรียกบัตรเดิม รอสัญญาณคงที่ บันทึก weight_out และตรวจ weight_net = weight_out - weight_in</w:t>
      </w:r>
    </w:p>
    <w:p w14:paraId="49ADE716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เปรียบเทียบ net กับตัน/ถุงใน 104 และเกณฑ์ tolerance ที่อนุมัติ</w:t>
      </w:r>
    </w:p>
    <w:p w14:paraId="2F8707D7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เมื่อผิดปกติ ให้กักรถ ชั่งซ้ำ ตรวจสินค้า และเก็บเหตุผล ผู้อนุมัติ และหลักฐานก่อนพิจารณาปล่อย</w:t>
      </w:r>
    </w:p>
    <w:p w14:paraId="6A449C91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5.  </w:t>
      </w:r>
      <w:r w:rsidRPr="00A63B30">
        <w:rPr>
          <w:rFonts w:ascii="TH Baijam" w:hAnsi="TH Baijam" w:cs="TH Baijam"/>
          <w:noProof/>
          <w:sz w:val="32"/>
          <w:szCs w:val="32"/>
        </w:rPr>
        <w:t>ปิด/พิมพ์บัตร ตรวจเวลาออก one_num sequence Move Bill รถ ลูกค้า สินค้า และค่าน้ำหนักครบ</w:t>
      </w:r>
    </w:p>
    <w:p w14:paraId="6537623B" w14:textId="77777777" w:rsidR="0060058C" w:rsidRPr="00A63B30" w:rsidRDefault="00000000">
      <w:pPr>
        <w:pStyle w:val="Heading2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6.6 Post Invoice และกระทบยอด</w:t>
      </w:r>
    </w:p>
    <w:p w14:paraId="18C05F6E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บัญชีรับชุดหลักฐาน: 103 ที่อนุมัติ, 104, รายการคูปอง, 116/Move Bill และบัตรชั่งที่ปิดแล้ว</w:t>
      </w:r>
    </w:p>
    <w:p w14:paraId="2719CB51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ตรวจสายเลขชุด I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I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C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J หรือ K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K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D</w:t>
      </w:r>
      <w:r w:rsidRPr="00A63B30">
        <w:rPr>
          <w:rFonts w:ascii="Times New Roman" w:hAnsi="Times New Roman" w:cs="Times New Roman"/>
          <w:noProof/>
          <w:sz w:val="32"/>
          <w:szCs w:val="32"/>
        </w:rPr>
        <w:t>→</w:t>
      </w:r>
      <w:r w:rsidRPr="00A63B30">
        <w:rPr>
          <w:rFonts w:ascii="TH Baijam" w:hAnsi="TH Baijam" w:cs="TH Baijam"/>
          <w:noProof/>
          <w:sz w:val="32"/>
          <w:szCs w:val="32"/>
        </w:rPr>
        <w:t>N</w:t>
      </w:r>
    </w:p>
    <w:p w14:paraId="2399996D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ตรวจปริมาณ 104/116 กับน้ำหนักสุทธิและสินค้าในบัตรชั่ง พร้อมบันทึกเหตุผลของส่วนต่างที่อนุมัติ</w:t>
      </w:r>
    </w:p>
    <w:p w14:paraId="569FAA83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Post Invoice 203 ด้วย J/N ที่ถูกต้อง และจัดเก็บเลขเอกสารในทะเบียน cross-system</w:t>
      </w:r>
    </w:p>
    <w:p w14:paraId="465D3B1B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5.  </w:t>
      </w:r>
      <w:r w:rsidRPr="00A63B30">
        <w:rPr>
          <w:rFonts w:ascii="TH Baijam" w:hAnsi="TH Baijam" w:cs="TH Baijam"/>
          <w:noProof/>
          <w:sz w:val="32"/>
          <w:szCs w:val="32"/>
        </w:rPr>
        <w:t>ทวนตัวอย่างตามรอยจาก 203 ย้อนกลับถึงบัตรชั่งและ 103</w:t>
      </w:r>
    </w:p>
    <w:p w14:paraId="01B15AA5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lastRenderedPageBreak/>
        <w:t>7. จุดควบคุมก่อนปล่อยรถ</w:t>
      </w:r>
    </w:p>
    <w:p w14:paraId="0BEF2BA2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103 อนุมัติและรถ/ลูกค้าตรงใบงาน</w:t>
      </w:r>
    </w:p>
    <w:p w14:paraId="7169A876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ใช้บัตร TruckScale เดิม ไม่มีบัตรเปิดซ้ำที่ยังไม่อธิบาย</w:t>
      </w:r>
    </w:p>
    <w:p w14:paraId="7D70BA0E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104 ใช้ชุดถูกและอ้างอิง 103 ถูก</w:t>
      </w:r>
    </w:p>
    <w:p w14:paraId="689E9E19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คูปองครบทุกบรรทัดและ 116/Move Bill ตรงรายการ</w:t>
      </w:r>
    </w:p>
    <w:p w14:paraId="28241E65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one_num/sequence/plate/Move Bill เชื่อมกันได้</w:t>
      </w:r>
    </w:p>
    <w:p w14:paraId="0CAEBF18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น้ำหนักเข้า–ออก–สุทธิครบและสมเหตุผล</w:t>
      </w:r>
    </w:p>
    <w:p w14:paraId="26E5AA40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สินค้า ตัน/ถุง คลัง และปลายทางตรงกัน</w:t>
      </w:r>
    </w:p>
    <w:p w14:paraId="53C12B5F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Segoe UI Symbol" w:hAnsi="Segoe UI Symbol" w:cs="Segoe UI Symbol"/>
          <w:b/>
          <w:noProof/>
          <w:sz w:val="32"/>
          <w:szCs w:val="32"/>
        </w:rPr>
        <w:t>☐</w:t>
      </w: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  </w:t>
      </w:r>
      <w:r w:rsidRPr="00A63B30">
        <w:rPr>
          <w:rFonts w:ascii="TH Baijam" w:hAnsi="TH Baijam" w:cs="TH Baijam"/>
          <w:noProof/>
          <w:sz w:val="32"/>
          <w:szCs w:val="32"/>
        </w:rPr>
        <w:t>กรณีผิดปกติมีเหตุผล ผู้อนุมัติ และหลักฐาน</w:t>
      </w:r>
    </w:p>
    <w:p w14:paraId="34A9B859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8. Stop Work และ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3076"/>
        <w:gridCol w:w="2928"/>
      </w:tblGrid>
      <w:tr w:rsidR="0060058C" w:rsidRPr="00A63B30" w14:paraId="383D19CE" w14:textId="77777777" w:rsidTr="00A63B30">
        <w:tc>
          <w:tcPr>
            <w:tcW w:w="3331" w:type="dxa"/>
          </w:tcPr>
          <w:p w14:paraId="6E120A31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เหตุ</w:t>
            </w:r>
          </w:p>
        </w:tc>
        <w:tc>
          <w:tcPr>
            <w:tcW w:w="3331" w:type="dxa"/>
          </w:tcPr>
          <w:p w14:paraId="451DEE2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ห้ามทำ</w:t>
            </w:r>
          </w:p>
        </w:tc>
        <w:tc>
          <w:tcPr>
            <w:tcW w:w="3331" w:type="dxa"/>
          </w:tcPr>
          <w:p w14:paraId="28469E8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การยกระดับ</w:t>
            </w:r>
          </w:p>
        </w:tc>
      </w:tr>
      <w:tr w:rsidR="0060058C" w:rsidRPr="00A63B30" w14:paraId="46FDECD8" w14:textId="77777777" w:rsidTr="00A63B30">
        <w:tc>
          <w:tcPr>
            <w:tcW w:w="3331" w:type="dxa"/>
          </w:tcPr>
          <w:p w14:paraId="1B13CF7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103 ยังไม่อนุมัติ</w:t>
            </w:r>
          </w:p>
        </w:tc>
        <w:tc>
          <w:tcPr>
            <w:tcW w:w="3331" w:type="dxa"/>
          </w:tcPr>
          <w:p w14:paraId="620B346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ห้ามออก 104/ส่งมอบ</w:t>
            </w:r>
          </w:p>
        </w:tc>
        <w:tc>
          <w:tcPr>
            <w:tcW w:w="3331" w:type="dxa"/>
          </w:tcPr>
          <w:p w14:paraId="62E6B01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ฝ่ายขาย </w:t>
            </w:r>
            <w:r w:rsidRPr="00A63B30">
              <w:rPr>
                <w:rFonts w:ascii="Times New Roman" w:hAnsi="Times New Roman" w:cs="Times New Roman"/>
                <w:noProof/>
                <w:sz w:val="32"/>
                <w:szCs w:val="32"/>
              </w:rPr>
              <w:t>→</w:t>
            </w: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 ผู้อนุมัติ</w:t>
            </w:r>
          </w:p>
        </w:tc>
      </w:tr>
      <w:tr w:rsidR="0060058C" w:rsidRPr="00A63B30" w14:paraId="4400A5D4" w14:textId="77777777" w:rsidTr="00A63B30">
        <w:tc>
          <w:tcPr>
            <w:tcW w:w="3331" w:type="dxa"/>
          </w:tcPr>
          <w:p w14:paraId="167404C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หลายบัตร OPEN/ทะเบียนกำกวม</w:t>
            </w:r>
          </w:p>
        </w:tc>
        <w:tc>
          <w:tcPr>
            <w:tcW w:w="3331" w:type="dxa"/>
          </w:tcPr>
          <w:p w14:paraId="7BE8AFE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ห้ามเลือกจากการคาดเดา</w:t>
            </w:r>
          </w:p>
        </w:tc>
        <w:tc>
          <w:tcPr>
            <w:tcW w:w="3331" w:type="dxa"/>
          </w:tcPr>
          <w:p w14:paraId="28B1B1D9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ตาชั่ง </w:t>
            </w:r>
            <w:r w:rsidRPr="00A63B30">
              <w:rPr>
                <w:rFonts w:ascii="Times New Roman" w:hAnsi="Times New Roman" w:cs="Times New Roman"/>
                <w:noProof/>
                <w:sz w:val="32"/>
                <w:szCs w:val="32"/>
              </w:rPr>
              <w:t>→</w:t>
            </w: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 หัวหน้างาน</w:t>
            </w:r>
          </w:p>
        </w:tc>
      </w:tr>
      <w:tr w:rsidR="0060058C" w:rsidRPr="00A63B30" w14:paraId="50710B56" w14:textId="77777777" w:rsidTr="00A63B30">
        <w:tc>
          <w:tcPr>
            <w:tcW w:w="3331" w:type="dxa"/>
          </w:tcPr>
          <w:p w14:paraId="67E6813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ชุด I/K/C/D ผิด</w:t>
            </w:r>
          </w:p>
        </w:tc>
        <w:tc>
          <w:tcPr>
            <w:tcW w:w="3331" w:type="dxa"/>
          </w:tcPr>
          <w:p w14:paraId="10F90F7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 Save</w:t>
            </w:r>
          </w:p>
        </w:tc>
        <w:tc>
          <w:tcPr>
            <w:tcW w:w="3331" w:type="dxa"/>
          </w:tcPr>
          <w:p w14:paraId="3DD2862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ผู้จัดทำ </w:t>
            </w:r>
            <w:r w:rsidRPr="00A63B30">
              <w:rPr>
                <w:rFonts w:ascii="Times New Roman" w:hAnsi="Times New Roman" w:cs="Times New Roman"/>
                <w:noProof/>
                <w:sz w:val="32"/>
                <w:szCs w:val="32"/>
              </w:rPr>
              <w:t>→</w:t>
            </w: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 ผู้ทวนสอบ</w:t>
            </w:r>
          </w:p>
        </w:tc>
      </w:tr>
      <w:tr w:rsidR="0060058C" w:rsidRPr="00A63B30" w14:paraId="59CDD75D" w14:textId="77777777" w:rsidTr="00A63B30">
        <w:tc>
          <w:tcPr>
            <w:tcW w:w="3331" w:type="dxa"/>
          </w:tcPr>
          <w:p w14:paraId="1BCCD08A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คูปองขาดหลัง Save</w:t>
            </w:r>
          </w:p>
        </w:tc>
        <w:tc>
          <w:tcPr>
            <w:tcW w:w="3331" w:type="dxa"/>
          </w:tcPr>
          <w:p w14:paraId="1B68FFF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ห้ามแก้ dbo</w:t>
            </w:r>
          </w:p>
        </w:tc>
        <w:tc>
          <w:tcPr>
            <w:tcW w:w="3331" w:type="dxa"/>
          </w:tcPr>
          <w:p w14:paraId="2631A68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Incident </w:t>
            </w:r>
            <w:r w:rsidRPr="00A63B30">
              <w:rPr>
                <w:rFonts w:ascii="Times New Roman" w:hAnsi="Times New Roman" w:cs="Times New Roman"/>
                <w:noProof/>
                <w:sz w:val="32"/>
                <w:szCs w:val="32"/>
              </w:rPr>
              <w:t>→</w:t>
            </w: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 เจ้าของระบบ/DBA ที่ได้รับอนุญาต</w:t>
            </w:r>
          </w:p>
        </w:tc>
      </w:tr>
      <w:tr w:rsidR="0060058C" w:rsidRPr="00A63B30" w14:paraId="42FD7E23" w14:textId="77777777" w:rsidTr="00A63B30">
        <w:tc>
          <w:tcPr>
            <w:tcW w:w="3331" w:type="dxa"/>
          </w:tcPr>
          <w:p w14:paraId="48CBFA9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gross ≤ tare หรือส่วนต่างสูง</w:t>
            </w:r>
          </w:p>
        </w:tc>
        <w:tc>
          <w:tcPr>
            <w:tcW w:w="3331" w:type="dxa"/>
          </w:tcPr>
          <w:p w14:paraId="5458D9E7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ห้ามปล่อยรถ</w:t>
            </w:r>
          </w:p>
        </w:tc>
        <w:tc>
          <w:tcPr>
            <w:tcW w:w="3331" w:type="dxa"/>
          </w:tcPr>
          <w:p w14:paraId="6FAC607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ตาชั่ง/คลัง </w:t>
            </w:r>
            <w:r w:rsidRPr="00A63B30">
              <w:rPr>
                <w:rFonts w:ascii="Times New Roman" w:hAnsi="Times New Roman" w:cs="Times New Roman"/>
                <w:noProof/>
                <w:sz w:val="32"/>
                <w:szCs w:val="32"/>
              </w:rPr>
              <w:t>→</w:t>
            </w: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 ผู้อนุมัติ deviation</w:t>
            </w:r>
          </w:p>
        </w:tc>
      </w:tr>
      <w:tr w:rsidR="0060058C" w:rsidRPr="00A63B30" w14:paraId="1A748935" w14:textId="77777777" w:rsidTr="00A63B30">
        <w:tc>
          <w:tcPr>
            <w:tcW w:w="3331" w:type="dxa"/>
          </w:tcPr>
          <w:p w14:paraId="11DCD48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Move Bill/สินค้าไม่ตรง</w:t>
            </w:r>
          </w:p>
        </w:tc>
        <w:tc>
          <w:tcPr>
            <w:tcW w:w="3331" w:type="dxa"/>
          </w:tcPr>
          <w:p w14:paraId="5FD1909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ห้ามปิดบัตรและห้าม Post</w:t>
            </w:r>
          </w:p>
        </w:tc>
        <w:tc>
          <w:tcPr>
            <w:tcW w:w="3331" w:type="dxa"/>
          </w:tcPr>
          <w:p w14:paraId="05A4B30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คลัง + ตาชั่ง + บัญชี</w:t>
            </w:r>
          </w:p>
        </w:tc>
      </w:tr>
      <w:tr w:rsidR="0060058C" w:rsidRPr="00A63B30" w14:paraId="3487BD5C" w14:textId="77777777" w:rsidTr="00A63B30">
        <w:tc>
          <w:tcPr>
            <w:tcW w:w="3331" w:type="dxa"/>
          </w:tcPr>
          <w:p w14:paraId="03C06730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สายเอกสารไม่ครบ</w:t>
            </w:r>
          </w:p>
        </w:tc>
        <w:tc>
          <w:tcPr>
            <w:tcW w:w="3331" w:type="dxa"/>
          </w:tcPr>
          <w:p w14:paraId="0743410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ห้าม Post 203</w:t>
            </w:r>
          </w:p>
        </w:tc>
        <w:tc>
          <w:tcPr>
            <w:tcW w:w="3331" w:type="dxa"/>
          </w:tcPr>
          <w:p w14:paraId="3A218F6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บัญชี </w:t>
            </w:r>
            <w:r w:rsidRPr="00A63B30">
              <w:rPr>
                <w:rFonts w:ascii="Times New Roman" w:hAnsi="Times New Roman" w:cs="Times New Roman"/>
                <w:noProof/>
                <w:sz w:val="32"/>
                <w:szCs w:val="32"/>
              </w:rPr>
              <w:t>→</w:t>
            </w: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 xml:space="preserve"> เจ้าของกระบวนการ</w:t>
            </w:r>
          </w:p>
        </w:tc>
      </w:tr>
    </w:tbl>
    <w:p w14:paraId="567842D2" w14:textId="77777777" w:rsidR="0060058C" w:rsidRPr="00A63B30" w:rsidRDefault="0060058C">
      <w:pPr>
        <w:spacing w:after="20"/>
        <w:rPr>
          <w:rFonts w:ascii="TH Baijam" w:hAnsi="TH Baijam" w:cs="TH Baijam"/>
          <w:noProof/>
          <w:sz w:val="32"/>
          <w:szCs w:val="32"/>
        </w:rPr>
      </w:pPr>
    </w:p>
    <w:p w14:paraId="5EA8484E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9. Reconciliation ประจำวัน</w:t>
      </w:r>
    </w:p>
    <w:p w14:paraId="78EAC641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1.  </w:t>
      </w:r>
      <w:r w:rsidRPr="00A63B30">
        <w:rPr>
          <w:rFonts w:ascii="TH Baijam" w:hAnsi="TH Baijam" w:cs="TH Baijam"/>
          <w:noProof/>
          <w:sz w:val="32"/>
          <w:szCs w:val="32"/>
        </w:rPr>
        <w:t>จับคู่ 103/104/116/203 กับ TruckScale sequence/one_num/Move Bill</w:t>
      </w:r>
    </w:p>
    <w:p w14:paraId="61C4975C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2.  </w:t>
      </w:r>
      <w:r w:rsidRPr="00A63B30">
        <w:rPr>
          <w:rFonts w:ascii="TH Baijam" w:hAnsi="TH Baijam" w:cs="TH Baijam"/>
          <w:noProof/>
          <w:sz w:val="32"/>
          <w:szCs w:val="32"/>
        </w:rPr>
        <w:t>ตรวจบัตร OPEN ค้าง บัตรไม่มีเวลาออก บัตรซ้ำ และน้ำหนักผิดปกติ</w:t>
      </w:r>
    </w:p>
    <w:p w14:paraId="4DEF860E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3.  </w:t>
      </w:r>
      <w:r w:rsidRPr="00A63B30">
        <w:rPr>
          <w:rFonts w:ascii="TH Baijam" w:hAnsi="TH Baijam" w:cs="TH Baijam"/>
          <w:noProof/>
          <w:sz w:val="32"/>
          <w:szCs w:val="32"/>
        </w:rPr>
        <w:t>ตรวจ 104 ที่คูปองไม่ครบผ่านรายงานควบคุมที่ได้รับอนุญาต</w:t>
      </w:r>
    </w:p>
    <w:p w14:paraId="78F6948F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4.  </w:t>
      </w:r>
      <w:r w:rsidRPr="00A63B30">
        <w:rPr>
          <w:rFonts w:ascii="TH Baijam" w:hAnsi="TH Baijam" w:cs="TH Baijam"/>
          <w:noProof/>
          <w:sz w:val="32"/>
          <w:szCs w:val="32"/>
        </w:rPr>
        <w:t>บันทึกทุกข้อยกเว้นด้วย owner, due time, root cause, corrective action และหลักฐานปิด</w:t>
      </w:r>
    </w:p>
    <w:p w14:paraId="26AE2B1C" w14:textId="77777777" w:rsidR="0060058C" w:rsidRPr="00A63B30" w:rsidRDefault="00000000">
      <w:pPr>
        <w:spacing w:after="30"/>
        <w:ind w:left="317" w:hanging="259"/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b/>
          <w:noProof/>
          <w:sz w:val="32"/>
          <w:szCs w:val="32"/>
        </w:rPr>
        <w:t xml:space="preserve">5.  </w:t>
      </w:r>
      <w:r w:rsidRPr="00A63B30">
        <w:rPr>
          <w:rFonts w:ascii="TH Baijam" w:hAnsi="TH Baijam" w:cs="TH Baijam"/>
          <w:noProof/>
          <w:sz w:val="32"/>
          <w:szCs w:val="32"/>
        </w:rPr>
        <w:t>รายงานรายการที่ยังจับคู่ไม่ได้แก่เจ้าของกระบวนการก่อนสิ้นรอบ</w:t>
      </w:r>
    </w:p>
    <w:p w14:paraId="02B8A013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10. บันทึกและ KPI</w:t>
      </w:r>
    </w:p>
    <w:p w14:paraId="7FE1B6A4" w14:textId="77777777" w:rsidR="0060058C" w:rsidRPr="00A63B30" w:rsidRDefault="00000000">
      <w:pPr>
        <w:rPr>
          <w:rFonts w:ascii="TH Baijam" w:hAnsi="TH Baijam" w:cs="TH Baijam"/>
          <w:noProof/>
          <w:sz w:val="32"/>
          <w:szCs w:val="32"/>
        </w:rPr>
      </w:pPr>
      <w:r w:rsidRPr="00A63B30">
        <w:rPr>
          <w:rFonts w:ascii="TH Baijam" w:hAnsi="TH Baijam" w:cs="TH Baijam"/>
          <w:noProof/>
          <w:sz w:val="32"/>
          <w:szCs w:val="32"/>
        </w:rPr>
        <w:t>เก็บ 103/approval, 104/coupon, 116/Move Bill, TruckScale ticket/product detail, 203, checklist และ exception ตามนโยบายอายุเอกสารของบริษัท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330"/>
      </w:tblGrid>
      <w:tr w:rsidR="0060058C" w:rsidRPr="00A63B30" w14:paraId="0B7DC593" w14:textId="77777777" w:rsidTr="00A63B30">
        <w:tc>
          <w:tcPr>
            <w:tcW w:w="4997" w:type="dxa"/>
          </w:tcPr>
          <w:p w14:paraId="1128A533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KPI</w:t>
            </w:r>
          </w:p>
        </w:tc>
        <w:tc>
          <w:tcPr>
            <w:tcW w:w="4997" w:type="dxa"/>
          </w:tcPr>
          <w:p w14:paraId="5F56440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เกณฑ์</w:t>
            </w:r>
          </w:p>
        </w:tc>
      </w:tr>
      <w:tr w:rsidR="0060058C" w:rsidRPr="00A63B30" w14:paraId="304DC950" w14:textId="77777777" w:rsidTr="00A63B30">
        <w:tc>
          <w:tcPr>
            <w:tcW w:w="4997" w:type="dxa"/>
          </w:tcPr>
          <w:p w14:paraId="73114ED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lastRenderedPageBreak/>
              <w:t>รายการที่ trace ข้ามสองระบบได้ครบ</w:t>
            </w:r>
          </w:p>
        </w:tc>
        <w:tc>
          <w:tcPr>
            <w:tcW w:w="4997" w:type="dxa"/>
          </w:tcPr>
          <w:p w14:paraId="7A0BC33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100% ของตัวอย่างตรวจ</w:t>
            </w:r>
          </w:p>
        </w:tc>
      </w:tr>
      <w:tr w:rsidR="0060058C" w:rsidRPr="00A63B30" w14:paraId="10DFEEDD" w14:textId="77777777" w:rsidTr="00A63B30">
        <w:tc>
          <w:tcPr>
            <w:tcW w:w="4997" w:type="dxa"/>
          </w:tcPr>
          <w:p w14:paraId="3330C6E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รถออกโดยไม่มีบัตรปิด/อนุมัติ exception</w:t>
            </w:r>
          </w:p>
        </w:tc>
        <w:tc>
          <w:tcPr>
            <w:tcW w:w="4997" w:type="dxa"/>
          </w:tcPr>
          <w:p w14:paraId="714C22CC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0</w:t>
            </w:r>
          </w:p>
        </w:tc>
      </w:tr>
      <w:tr w:rsidR="0060058C" w:rsidRPr="00A63B30" w14:paraId="7F8469F2" w14:textId="77777777" w:rsidTr="00A63B30">
        <w:tc>
          <w:tcPr>
            <w:tcW w:w="4997" w:type="dxa"/>
          </w:tcPr>
          <w:p w14:paraId="79DB4669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Coupon gap และ wrong series</w:t>
            </w:r>
          </w:p>
        </w:tc>
        <w:tc>
          <w:tcPr>
            <w:tcW w:w="4997" w:type="dxa"/>
          </w:tcPr>
          <w:p w14:paraId="6C2917D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0 รายการค้าง</w:t>
            </w:r>
          </w:p>
        </w:tc>
      </w:tr>
      <w:tr w:rsidR="0060058C" w:rsidRPr="00A63B30" w14:paraId="56B32DFA" w14:textId="77777777" w:rsidTr="00A63B30">
        <w:tc>
          <w:tcPr>
            <w:tcW w:w="4997" w:type="dxa"/>
          </w:tcPr>
          <w:p w14:paraId="15E156D6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บัตรกำกวมที่ถูกเลือกโดยไม่มีหลักฐาน</w:t>
            </w:r>
          </w:p>
        </w:tc>
        <w:tc>
          <w:tcPr>
            <w:tcW w:w="4997" w:type="dxa"/>
          </w:tcPr>
          <w:p w14:paraId="00CD1534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0</w:t>
            </w:r>
          </w:p>
        </w:tc>
      </w:tr>
      <w:tr w:rsidR="0060058C" w:rsidRPr="00A63B30" w14:paraId="3F812C30" w14:textId="77777777" w:rsidTr="00A63B30">
        <w:tc>
          <w:tcPr>
            <w:tcW w:w="4997" w:type="dxa"/>
          </w:tcPr>
          <w:p w14:paraId="32F7B19B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รายการกระทบยอดค้างเกิน SLA</w:t>
            </w:r>
          </w:p>
        </w:tc>
        <w:tc>
          <w:tcPr>
            <w:tcW w:w="4997" w:type="dxa"/>
          </w:tcPr>
          <w:p w14:paraId="636547D2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0</w:t>
            </w:r>
          </w:p>
        </w:tc>
      </w:tr>
    </w:tbl>
    <w:p w14:paraId="598912AA" w14:textId="77777777" w:rsidR="0060058C" w:rsidRPr="00A63B30" w:rsidRDefault="0060058C">
      <w:pPr>
        <w:spacing w:after="20"/>
        <w:rPr>
          <w:rFonts w:ascii="TH Baijam" w:hAnsi="TH Baijam" w:cs="TH Baijam"/>
          <w:noProof/>
          <w:sz w:val="32"/>
          <w:szCs w:val="32"/>
        </w:rPr>
      </w:pPr>
    </w:p>
    <w:p w14:paraId="7A9DECCE" w14:textId="77777777" w:rsidR="0060058C" w:rsidRPr="00A63B30" w:rsidRDefault="00000000">
      <w:pPr>
        <w:pStyle w:val="Heading1"/>
        <w:rPr>
          <w:rFonts w:ascii="TH Baijam" w:hAnsi="TH Baijam" w:cs="TH Baijam"/>
          <w:noProof/>
          <w:color w:val="auto"/>
          <w:sz w:val="32"/>
          <w:szCs w:val="32"/>
        </w:rPr>
      </w:pPr>
      <w:r w:rsidRPr="00A63B30">
        <w:rPr>
          <w:rFonts w:ascii="TH Baijam" w:hAnsi="TH Baijam" w:cs="TH Baijam"/>
          <w:noProof/>
          <w:color w:val="auto"/>
          <w:sz w:val="32"/>
          <w:szCs w:val="32"/>
        </w:rPr>
        <w:t>11. ประวัติการแก้ไข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3002"/>
        <w:gridCol w:w="3057"/>
      </w:tblGrid>
      <w:tr w:rsidR="0060058C" w:rsidRPr="00A63B30" w14:paraId="46CFF968" w14:textId="77777777" w:rsidTr="00A63B30">
        <w:tc>
          <w:tcPr>
            <w:tcW w:w="3331" w:type="dxa"/>
          </w:tcPr>
          <w:p w14:paraId="17928E01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ฉบับ</w:t>
            </w:r>
          </w:p>
        </w:tc>
        <w:tc>
          <w:tcPr>
            <w:tcW w:w="3331" w:type="dxa"/>
          </w:tcPr>
          <w:p w14:paraId="6C5E76E1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วันที่</w:t>
            </w:r>
          </w:p>
        </w:tc>
        <w:tc>
          <w:tcPr>
            <w:tcW w:w="3331" w:type="dxa"/>
          </w:tcPr>
          <w:p w14:paraId="7F03909E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b/>
                <w:noProof/>
                <w:sz w:val="32"/>
                <w:szCs w:val="32"/>
              </w:rPr>
              <w:t>รายละเอียด</w:t>
            </w:r>
          </w:p>
        </w:tc>
      </w:tr>
      <w:tr w:rsidR="0060058C" w:rsidRPr="00A63B30" w14:paraId="1F8882F7" w14:textId="77777777" w:rsidTr="00A63B30">
        <w:tc>
          <w:tcPr>
            <w:tcW w:w="3331" w:type="dxa"/>
          </w:tcPr>
          <w:p w14:paraId="339FD5EF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1.0</w:t>
            </w:r>
          </w:p>
        </w:tc>
        <w:tc>
          <w:tcPr>
            <w:tcW w:w="3331" w:type="dxa"/>
          </w:tcPr>
          <w:p w14:paraId="15DF12C9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25 สิงหาคม 2569</w:t>
            </w:r>
          </w:p>
        </w:tc>
        <w:tc>
          <w:tcPr>
            <w:tcW w:w="3331" w:type="dxa"/>
          </w:tcPr>
          <w:p w14:paraId="29E05E25" w14:textId="77777777" w:rsidR="0060058C" w:rsidRPr="00A63B30" w:rsidRDefault="00000000">
            <w:pPr>
              <w:spacing w:after="0"/>
              <w:rPr>
                <w:rFonts w:ascii="TH Baijam" w:hAnsi="TH Baijam" w:cs="TH Baijam"/>
                <w:noProof/>
                <w:sz w:val="32"/>
                <w:szCs w:val="32"/>
              </w:rPr>
            </w:pPr>
            <w:r w:rsidRPr="00A63B30">
              <w:rPr>
                <w:rFonts w:ascii="TH Baijam" w:hAnsi="TH Baijam" w:cs="TH Baijam"/>
                <w:noProof/>
                <w:sz w:val="32"/>
                <w:szCs w:val="32"/>
              </w:rPr>
              <w:t>จัดทำ workflow และ control gate ร่วมของ WINSpeed–TruckScale</w:t>
            </w:r>
          </w:p>
        </w:tc>
      </w:tr>
    </w:tbl>
    <w:p w14:paraId="5315092F" w14:textId="77777777" w:rsidR="0060058C" w:rsidRPr="00A63B30" w:rsidRDefault="0060058C">
      <w:pPr>
        <w:spacing w:after="20"/>
        <w:rPr>
          <w:rFonts w:ascii="TH Baijam" w:hAnsi="TH Baijam" w:cs="TH Baijam"/>
          <w:noProof/>
          <w:sz w:val="32"/>
          <w:szCs w:val="32"/>
        </w:rPr>
      </w:pPr>
    </w:p>
    <w:sectPr w:rsidR="0060058C" w:rsidRPr="00A63B30" w:rsidSect="00A63B30">
      <w:head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71A61" w14:textId="77777777" w:rsidR="00364DA7" w:rsidRDefault="00364DA7">
      <w:pPr>
        <w:spacing w:after="0"/>
      </w:pPr>
      <w:r>
        <w:separator/>
      </w:r>
    </w:p>
  </w:endnote>
  <w:endnote w:type="continuationSeparator" w:id="0">
    <w:p w14:paraId="23E410C7" w14:textId="77777777" w:rsidR="00364DA7" w:rsidRDefault="00364D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9C2E5B4-2C4D-4843-9D9A-7C25808F436A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B8C08C08-343E-4131-B5F5-A846DF6BE8C0}"/>
    <w:embedBold r:id="rId3" w:fontKey="{5F0BC8E0-2F5C-46EE-9B4E-0348DF160A8C}"/>
    <w:embedItalic r:id="rId4" w:fontKey="{29EC29C3-C027-49C7-972F-B647128235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27FC90A2-92DD-43BA-A307-9E069A05F85D}"/>
  </w:font>
  <w:font w:name="TH Baijam">
    <w:panose1 w:val="02000506000000020004"/>
    <w:charset w:val="00"/>
    <w:family w:val="auto"/>
    <w:pitch w:val="variable"/>
    <w:sig w:usb0="A100002F" w:usb1="5000204A" w:usb2="00000000" w:usb3="00000000" w:csb0="00010183" w:csb1="00000000"/>
    <w:embedRegular r:id="rId6" w:fontKey="{919D95D4-945D-446D-B229-1B4483A12239}"/>
    <w:embedBold r:id="rId7" w:fontKey="{4CE9258B-FF03-4A8C-BABA-B212016B70F2}"/>
    <w:embedItalic r:id="rId8" w:fontKey="{2F9751D5-A4B3-4AEB-86DD-679BBC1A22C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5FB39E0B-4B51-48B5-B9A5-6970407ABB69}"/>
    <w:embedBold r:id="rId10" w:fontKey="{F5C567BC-D513-419F-9E3F-7AE6582529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6C921C0D-E710-45B6-B057-335C73B20A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6C060732-C2E7-4E0F-9775-43A621B0406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D715A371-A5B6-46DA-AB08-45C4ED2F34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2B2F" w14:textId="77777777" w:rsidR="00364DA7" w:rsidRDefault="00364DA7">
      <w:pPr>
        <w:spacing w:after="0"/>
      </w:pPr>
      <w:r>
        <w:separator/>
      </w:r>
    </w:p>
  </w:footnote>
  <w:footnote w:type="continuationSeparator" w:id="0">
    <w:p w14:paraId="735E7CC8" w14:textId="77777777" w:rsidR="00364DA7" w:rsidRDefault="00364D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0A4A" w14:textId="77777777" w:rsidR="0060058C" w:rsidRPr="00A63B30" w:rsidRDefault="00000000">
    <w:pPr>
      <w:spacing w:after="0"/>
      <w:jc w:val="right"/>
      <w:rPr>
        <w:rFonts w:ascii="TH Baijam" w:hAnsi="TH Baijam" w:cs="TH Baijam"/>
        <w:color w:val="808080" w:themeColor="background1" w:themeShade="80"/>
        <w:sz w:val="24"/>
        <w:szCs w:val="24"/>
      </w:rPr>
    </w:pPr>
    <w:r w:rsidRPr="00A63B30">
      <w:rPr>
        <w:rFonts w:ascii="TH Baijam" w:hAnsi="TH Baijam" w:cs="TH Baijam"/>
        <w:b/>
        <w:color w:val="808080" w:themeColor="background1" w:themeShade="80"/>
        <w:sz w:val="24"/>
        <w:szCs w:val="24"/>
      </w:rPr>
      <w:t>WORLDFERT  /  WF-SOP-INT-001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52F"/>
    <w:multiLevelType w:val="multilevel"/>
    <w:tmpl w:val="CBDA00EC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92E6C1E"/>
    <w:multiLevelType w:val="multilevel"/>
    <w:tmpl w:val="2FE018F2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96752443">
    <w:abstractNumId w:val="0"/>
  </w:num>
  <w:num w:numId="2" w16cid:durableId="271741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58C"/>
    <w:rsid w:val="002440D2"/>
    <w:rsid w:val="00364DA7"/>
    <w:rsid w:val="0060058C"/>
    <w:rsid w:val="00950FF3"/>
    <w:rsid w:val="00A6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1A10"/>
  <w15:docId w15:val="{24E29E54-D9EB-4231-A173-F4D79E3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US" w:bidi="th-TH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rFonts w:ascii="TH Sarabun New" w:eastAsia="TH Sarabun New" w:hAnsi="TH Sarabun New" w:cs="TH Sarabun New"/>
      <w:sz w:val="2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0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2F6681"/>
      <w:sz w:val="38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40"/>
      <w:outlineLvl w:val="2"/>
    </w:pPr>
    <w:rPr>
      <w:b/>
      <w:bCs/>
      <w:color w:val="111111"/>
      <w:sz w:val="3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 w:line="278" w:lineRule="auto"/>
    </w:pPr>
    <w:rPr>
      <w:b/>
      <w:bCs/>
      <w:color w:val="2F6681"/>
      <w:sz w:val="64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40" w:after="160"/>
    </w:pPr>
    <w:rPr>
      <w:color w:val="6B7280"/>
      <w:sz w:val="34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customStyle="1" w:styleId="WFCallout">
    <w:name w:val="WF Callout"/>
    <w:pPr>
      <w:spacing w:before="100"/>
      <w:ind w:left="259" w:right="173"/>
    </w:pPr>
    <w:rPr>
      <w:rFonts w:ascii="TH Sarabun New" w:eastAsia="TH Sarabun New" w:hAnsi="TH Sarabun New" w:cs="TH Sarabun New"/>
      <w:color w:val="2F6681"/>
      <w:sz w:val="28"/>
    </w:rPr>
  </w:style>
  <w:style w:type="table" w:styleId="TableGrid">
    <w:name w:val="Table Grid"/>
    <w:basedOn w:val="TableNormal"/>
    <w:uiPriority w:val="39"/>
    <w:rsid w:val="00A63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B30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63B30"/>
    <w:rPr>
      <w:rFonts w:ascii="TH Sarabun New" w:eastAsia="TH Sarabun New" w:hAnsi="TH Sarabun New" w:cs="Angsana New"/>
      <w:sz w:val="29"/>
    </w:rPr>
  </w:style>
  <w:style w:type="paragraph" w:styleId="Footer">
    <w:name w:val="footer"/>
    <w:basedOn w:val="Normal"/>
    <w:link w:val="FooterChar"/>
    <w:uiPriority w:val="99"/>
    <w:unhideWhenUsed/>
    <w:rsid w:val="00A63B30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63B30"/>
    <w:rPr>
      <w:rFonts w:ascii="TH Sarabun New" w:eastAsia="TH Sarabun New" w:hAnsi="TH Sarabun New" w:cs="Angsana New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SOP-03 การปฏิบัติงานร่วมกันระหว่าง Prosoft WINSpeed และ TruckScale</dc:title>
  <dc:subject>Standard Operating Procedure</dc:subject>
  <dc:creator>WorldFert Enterprise Operations</dc:creator>
  <cp:keywords>SOP, ISO, WINSpeed, TruckScale, WS-Sale-App</cp:keywords>
  <dc:description>Generated from verified Markdown source using the Design Report retained reference.</dc:description>
  <cp:lastModifiedBy>Thirayu Meererksom</cp:lastModifiedBy>
  <cp:revision>3</cp:revision>
  <dcterms:created xsi:type="dcterms:W3CDTF">2026-08-26T04:06:00Z</dcterms:created>
  <dcterms:modified xsi:type="dcterms:W3CDTF">2026-08-26T04:24:00Z</dcterms:modified>
</cp:coreProperties>
</file>