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0DEC4" w14:textId="26AD30BD" w:rsidR="008D5174" w:rsidRPr="00A05DCE" w:rsidRDefault="00263200" w:rsidP="00263200">
      <w:pPr>
        <w:ind w:left="1440" w:firstLine="720"/>
        <w:rPr>
          <w:b/>
          <w:sz w:val="24"/>
          <w:szCs w:val="24"/>
          <w:u w:val="single"/>
        </w:rPr>
      </w:pPr>
      <w:r w:rsidRPr="00A05DCE">
        <w:rPr>
          <w:b/>
          <w:sz w:val="24"/>
          <w:szCs w:val="24"/>
          <w:u w:val="single"/>
        </w:rPr>
        <w:t>DIRECTIVE PRINCIPLE OF STATE POLICY</w:t>
      </w:r>
    </w:p>
    <w:p w14:paraId="5D3379F5" w14:textId="77777777" w:rsidR="009323F2" w:rsidRPr="00A05DCE" w:rsidRDefault="009323F2" w:rsidP="00263200">
      <w:pPr>
        <w:ind w:left="1440" w:firstLine="720"/>
        <w:rPr>
          <w:b/>
          <w:sz w:val="24"/>
          <w:szCs w:val="24"/>
          <w:u w:val="single"/>
        </w:rPr>
      </w:pPr>
    </w:p>
    <w:p w14:paraId="1808605F" w14:textId="5E5CA228" w:rsidR="00263200" w:rsidRPr="00B32EDB" w:rsidRDefault="00263200" w:rsidP="00B32EDB">
      <w:pPr>
        <w:pStyle w:val="ListParagraph"/>
        <w:numPr>
          <w:ilvl w:val="0"/>
          <w:numId w:val="3"/>
        </w:numPr>
        <w:spacing w:after="0"/>
        <w:rPr>
          <w:b/>
          <w:sz w:val="24"/>
          <w:szCs w:val="24"/>
          <w:u w:val="single"/>
        </w:rPr>
      </w:pPr>
      <w:r>
        <w:t xml:space="preserve">In </w:t>
      </w:r>
      <w:r w:rsidR="0011453E">
        <w:t>Hindi:</w:t>
      </w:r>
      <w:r w:rsidR="00F24B08">
        <w:t xml:space="preserve"> </w:t>
      </w:r>
      <w:r w:rsidR="00F24B08" w:rsidRPr="00F24B08">
        <w:rPr>
          <w:rFonts w:ascii="Nirmala UI" w:hAnsi="Nirmala UI" w:cs="Nirmala UI"/>
        </w:rPr>
        <w:t>राज्य</w:t>
      </w:r>
      <w:r w:rsidR="00F24B08" w:rsidRPr="00F24B08">
        <w:t xml:space="preserve"> </w:t>
      </w:r>
      <w:proofErr w:type="spellStart"/>
      <w:r w:rsidR="00F24B08" w:rsidRPr="00F24B08">
        <w:rPr>
          <w:rFonts w:ascii="Nirmala UI" w:hAnsi="Nirmala UI" w:cs="Nirmala UI"/>
        </w:rPr>
        <w:t>नीति</w:t>
      </w:r>
      <w:proofErr w:type="spellEnd"/>
      <w:r w:rsidR="00F24B08" w:rsidRPr="00F24B08">
        <w:t xml:space="preserve"> </w:t>
      </w:r>
      <w:proofErr w:type="spellStart"/>
      <w:r w:rsidR="00F24B08" w:rsidRPr="00F24B08">
        <w:rPr>
          <w:rFonts w:ascii="Nirmala UI" w:hAnsi="Nirmala UI" w:cs="Nirmala UI"/>
        </w:rPr>
        <w:t>के</w:t>
      </w:r>
      <w:proofErr w:type="spellEnd"/>
      <w:r w:rsidR="00F24B08" w:rsidRPr="00F24B08">
        <w:t xml:space="preserve"> </w:t>
      </w:r>
      <w:proofErr w:type="spellStart"/>
      <w:r w:rsidR="00F24B08" w:rsidRPr="00F24B08">
        <w:rPr>
          <w:rFonts w:ascii="Nirmala UI" w:hAnsi="Nirmala UI" w:cs="Nirmala UI"/>
        </w:rPr>
        <w:t>नीति</w:t>
      </w:r>
      <w:proofErr w:type="spellEnd"/>
      <w:r w:rsidR="00F24B08" w:rsidRPr="00F24B08">
        <w:t xml:space="preserve"> </w:t>
      </w:r>
      <w:proofErr w:type="spellStart"/>
      <w:r w:rsidR="00F24B08" w:rsidRPr="00F24B08">
        <w:rPr>
          <w:rFonts w:ascii="Nirmala UI" w:hAnsi="Nirmala UI" w:cs="Nirmala UI"/>
        </w:rPr>
        <w:t>निर्देशक</w:t>
      </w:r>
      <w:proofErr w:type="spellEnd"/>
      <w:r w:rsidR="00F24B08" w:rsidRPr="00F24B08">
        <w:t xml:space="preserve"> </w:t>
      </w:r>
      <w:proofErr w:type="spellStart"/>
      <w:r w:rsidR="00F24B08" w:rsidRPr="00F24B08">
        <w:rPr>
          <w:rFonts w:ascii="Nirmala UI" w:hAnsi="Nirmala UI" w:cs="Nirmala UI"/>
        </w:rPr>
        <w:t>सिद्धांत</w:t>
      </w:r>
      <w:proofErr w:type="spellEnd"/>
    </w:p>
    <w:p w14:paraId="1465D037" w14:textId="52961540" w:rsidR="00263200" w:rsidRPr="00B32EDB" w:rsidRDefault="00263200" w:rsidP="00B32EDB">
      <w:pPr>
        <w:pStyle w:val="ListParagraph"/>
        <w:numPr>
          <w:ilvl w:val="0"/>
          <w:numId w:val="3"/>
        </w:numPr>
        <w:spacing w:after="0"/>
        <w:rPr>
          <w:b/>
          <w:sz w:val="24"/>
          <w:szCs w:val="24"/>
          <w:u w:val="single"/>
        </w:rPr>
      </w:pPr>
      <w:r>
        <w:t xml:space="preserve">Part </w:t>
      </w:r>
      <w:r w:rsidR="00752685">
        <w:t>IV</w:t>
      </w:r>
      <w:r>
        <w:t>, Article: 3</w:t>
      </w:r>
      <w:r w:rsidR="00A46E27">
        <w:t>6-5</w:t>
      </w:r>
      <w:r>
        <w:t>1</w:t>
      </w:r>
    </w:p>
    <w:p w14:paraId="20F18E32" w14:textId="3F183ABF" w:rsidR="00263200" w:rsidRPr="00B32EDB" w:rsidRDefault="00263200" w:rsidP="00B32EDB">
      <w:pPr>
        <w:pStyle w:val="ListParagraph"/>
        <w:numPr>
          <w:ilvl w:val="0"/>
          <w:numId w:val="3"/>
        </w:numPr>
        <w:spacing w:after="0"/>
        <w:rPr>
          <w:b/>
          <w:sz w:val="24"/>
          <w:szCs w:val="24"/>
          <w:u w:val="single"/>
        </w:rPr>
      </w:pPr>
      <w:r>
        <w:t xml:space="preserve">DPSPs is browed from the Irish country. Ireland browed </w:t>
      </w:r>
      <w:r w:rsidR="00DD5661">
        <w:t xml:space="preserve">it </w:t>
      </w:r>
      <w:r>
        <w:t>from the Spain.</w:t>
      </w:r>
    </w:p>
    <w:p w14:paraId="725650AC" w14:textId="73005BC3" w:rsidR="00263200" w:rsidRDefault="00263200" w:rsidP="00B32EDB">
      <w:pPr>
        <w:pStyle w:val="ListParagraph"/>
        <w:numPr>
          <w:ilvl w:val="0"/>
          <w:numId w:val="3"/>
        </w:numPr>
        <w:spacing w:after="0"/>
      </w:pPr>
      <w:r>
        <w:t>DPSPs are positive obligation on state (country).</w:t>
      </w:r>
    </w:p>
    <w:p w14:paraId="6FCD4438" w14:textId="149D90D0" w:rsidR="00076301" w:rsidRDefault="00076301" w:rsidP="00076301">
      <w:pPr>
        <w:spacing w:after="0"/>
      </w:pPr>
    </w:p>
    <w:p w14:paraId="7BC94B35" w14:textId="4D924D42" w:rsidR="00076301" w:rsidRDefault="00076301" w:rsidP="00076301">
      <w:pPr>
        <w:spacing w:after="0"/>
      </w:pPr>
      <w:r w:rsidRPr="00E46411">
        <w:rPr>
          <w:b/>
          <w:bCs/>
        </w:rPr>
        <w:t>ARTICLE 36</w:t>
      </w:r>
      <w:r>
        <w:t>: Definition of State.</w:t>
      </w:r>
    </w:p>
    <w:p w14:paraId="4E3C96EE" w14:textId="20673548" w:rsidR="00B32EDB" w:rsidRDefault="00B32EDB" w:rsidP="00B32EDB">
      <w:pPr>
        <w:pStyle w:val="ListParagraph"/>
        <w:spacing w:after="0"/>
        <w:ind w:left="0"/>
      </w:pPr>
    </w:p>
    <w:p w14:paraId="1B5D94EA" w14:textId="508CD9AE" w:rsidR="00263200" w:rsidRDefault="00263200" w:rsidP="00257B44">
      <w:pPr>
        <w:ind w:right="-540"/>
      </w:pPr>
      <w:r w:rsidRPr="00C72778">
        <w:rPr>
          <w:b/>
        </w:rPr>
        <w:t xml:space="preserve">ARTICLE 37: </w:t>
      </w:r>
      <w:r>
        <w:t xml:space="preserve">The provision contained in this part shall not be enforced </w:t>
      </w:r>
      <w:r w:rsidR="00173A89">
        <w:t>(</w:t>
      </w:r>
      <w:proofErr w:type="spellStart"/>
      <w:r w:rsidR="00AD078A">
        <w:rPr>
          <w:rFonts w:ascii="Nirmala UI" w:hAnsi="Nirmala UI" w:cs="Nirmala UI"/>
        </w:rPr>
        <w:t>लागू</w:t>
      </w:r>
      <w:proofErr w:type="spellEnd"/>
      <w:r w:rsidR="00173A89">
        <w:rPr>
          <w:rFonts w:ascii="Nirmala UI" w:hAnsi="Nirmala UI" w:cs="Nirmala UI"/>
        </w:rPr>
        <w:t>)</w:t>
      </w:r>
      <w:r w:rsidR="00AD078A">
        <w:t xml:space="preserve"> </w:t>
      </w:r>
      <w:r>
        <w:t>by any court, but the principles therein laid down are nevertheless fundamental in the governance of the country and it shall be the duty of the States to apply these principles in making laws.</w:t>
      </w:r>
    </w:p>
    <w:p w14:paraId="702689FB" w14:textId="77777777" w:rsidR="00263200" w:rsidRDefault="00263200" w:rsidP="00257B44">
      <w:pPr>
        <w:ind w:left="-720" w:right="-540" w:firstLine="720"/>
      </w:pPr>
      <w:r w:rsidRPr="008575AB">
        <w:rPr>
          <w:b/>
        </w:rPr>
        <w:t xml:space="preserve">ARTICLE 38: </w:t>
      </w:r>
      <w:r>
        <w:t>It is the duty of the state to ensure welfare of the people.</w:t>
      </w:r>
    </w:p>
    <w:p w14:paraId="682AA672" w14:textId="77777777" w:rsidR="00263200" w:rsidRDefault="00263200" w:rsidP="00263200">
      <w:pPr>
        <w:ind w:left="-720" w:right="-540" w:firstLine="720"/>
      </w:pPr>
      <w:r>
        <w:t>The Universal Basic Income pertains to Article 38. 39(B), 39(C) and 41.</w:t>
      </w:r>
    </w:p>
    <w:p w14:paraId="34DD8833" w14:textId="460C7D2B" w:rsidR="00263200" w:rsidRDefault="00263200" w:rsidP="00B73432">
      <w:pPr>
        <w:ind w:left="-720" w:right="-540" w:firstLine="720"/>
      </w:pPr>
      <w:r w:rsidRPr="00857180">
        <w:rPr>
          <w:b/>
        </w:rPr>
        <w:t>ARTICLE 39</w:t>
      </w:r>
      <w:r>
        <w:t>: Certain Principles of policy to be followed by the state.</w:t>
      </w:r>
    </w:p>
    <w:p w14:paraId="31BEC9D2" w14:textId="0A95BD58" w:rsidR="00263200" w:rsidRDefault="00263200" w:rsidP="00241294">
      <w:pPr>
        <w:spacing w:after="0" w:line="240" w:lineRule="auto"/>
        <w:ind w:left="-720" w:firstLine="720"/>
        <w:contextualSpacing/>
        <w:jc w:val="both"/>
      </w:pPr>
      <w:r>
        <w:rPr>
          <w:b/>
        </w:rPr>
        <w:t xml:space="preserve">ARTICLE </w:t>
      </w:r>
      <w:r w:rsidRPr="00A6735D">
        <w:rPr>
          <w:b/>
        </w:rPr>
        <w:t>39A</w:t>
      </w:r>
    </w:p>
    <w:p w14:paraId="7F514717" w14:textId="77777777" w:rsidR="00263200" w:rsidRDefault="00263200" w:rsidP="00241294">
      <w:pPr>
        <w:spacing w:after="0" w:line="240" w:lineRule="auto"/>
        <w:contextualSpacing/>
        <w:jc w:val="both"/>
      </w:pPr>
      <w:r>
        <w:t>Every citizen has the right to have adequate means to livelihood.</w:t>
      </w:r>
    </w:p>
    <w:p w14:paraId="6C213A55" w14:textId="40F16F86" w:rsidR="00263200" w:rsidRDefault="00263200" w:rsidP="00241294">
      <w:pPr>
        <w:spacing w:after="0" w:line="240" w:lineRule="auto"/>
        <w:contextualSpacing/>
        <w:jc w:val="both"/>
      </w:pPr>
      <w:r>
        <w:t>Equal justice and free legal Aid (help). (added by the 42th Amendment Act)</w:t>
      </w:r>
    </w:p>
    <w:p w14:paraId="09502DD1" w14:textId="77777777" w:rsidR="00743D8E" w:rsidRDefault="00743D8E" w:rsidP="00241294">
      <w:pPr>
        <w:spacing w:after="0" w:line="240" w:lineRule="auto"/>
        <w:contextualSpacing/>
        <w:jc w:val="both"/>
      </w:pPr>
    </w:p>
    <w:p w14:paraId="51C7CE2E" w14:textId="3F08B788" w:rsidR="00263200" w:rsidRPr="001A0E26" w:rsidRDefault="00263200" w:rsidP="00241294">
      <w:pPr>
        <w:spacing w:after="0" w:line="240" w:lineRule="auto"/>
        <w:contextualSpacing/>
        <w:jc w:val="both"/>
        <w:rPr>
          <w:b/>
        </w:rPr>
      </w:pPr>
      <w:r>
        <w:rPr>
          <w:b/>
        </w:rPr>
        <w:t xml:space="preserve">ARTICLE </w:t>
      </w:r>
      <w:r w:rsidRPr="001A0E26">
        <w:rPr>
          <w:b/>
        </w:rPr>
        <w:t>39B</w:t>
      </w:r>
    </w:p>
    <w:p w14:paraId="793DABED" w14:textId="1011D1C7" w:rsidR="00263200" w:rsidRDefault="00263200" w:rsidP="00241294">
      <w:pPr>
        <w:spacing w:after="0" w:line="240" w:lineRule="auto"/>
        <w:contextualSpacing/>
        <w:jc w:val="both"/>
      </w:pPr>
      <w:r>
        <w:t>Ownership and control of material resources are so arranged as to serve the common goods.</w:t>
      </w:r>
    </w:p>
    <w:p w14:paraId="16A97F82" w14:textId="77777777" w:rsidR="00D55542" w:rsidRDefault="00D55542" w:rsidP="00241294">
      <w:pPr>
        <w:spacing w:after="0" w:line="240" w:lineRule="auto"/>
        <w:contextualSpacing/>
        <w:jc w:val="both"/>
      </w:pPr>
    </w:p>
    <w:p w14:paraId="4DF98E8B" w14:textId="6BB39F1C" w:rsidR="00263200" w:rsidRPr="00AC0B9F" w:rsidRDefault="00263200" w:rsidP="00241294">
      <w:pPr>
        <w:spacing w:after="0" w:line="240" w:lineRule="auto"/>
        <w:contextualSpacing/>
        <w:jc w:val="both"/>
        <w:rPr>
          <w:b/>
        </w:rPr>
      </w:pPr>
      <w:r>
        <w:rPr>
          <w:b/>
        </w:rPr>
        <w:t xml:space="preserve">ARTICLE </w:t>
      </w:r>
      <w:r w:rsidRPr="00AC0B9F">
        <w:rPr>
          <w:b/>
        </w:rPr>
        <w:t>39C</w:t>
      </w:r>
    </w:p>
    <w:p w14:paraId="79DE569D" w14:textId="77777777" w:rsidR="00263200" w:rsidRDefault="00263200" w:rsidP="00241294">
      <w:pPr>
        <w:spacing w:line="240" w:lineRule="auto"/>
        <w:contextualSpacing/>
        <w:jc w:val="both"/>
      </w:pPr>
      <w:r>
        <w:t>Operation of Economic system does not result in concentration of wealth and means of production to the common detriment.</w:t>
      </w:r>
    </w:p>
    <w:p w14:paraId="5DEC040E" w14:textId="77777777" w:rsidR="00263200" w:rsidRDefault="00263200" w:rsidP="00241294">
      <w:pPr>
        <w:spacing w:line="240" w:lineRule="auto"/>
        <w:contextualSpacing/>
        <w:jc w:val="both"/>
        <w:rPr>
          <w:b/>
        </w:rPr>
      </w:pPr>
      <w:r>
        <w:rPr>
          <w:b/>
        </w:rPr>
        <w:t xml:space="preserve">ARTICLE </w:t>
      </w:r>
      <w:r w:rsidRPr="00403F4E">
        <w:rPr>
          <w:b/>
        </w:rPr>
        <w:t>39D</w:t>
      </w:r>
    </w:p>
    <w:p w14:paraId="61ADC95B" w14:textId="63FA5F00" w:rsidR="00263200" w:rsidRDefault="00263200" w:rsidP="00241294">
      <w:pPr>
        <w:spacing w:line="240" w:lineRule="auto"/>
        <w:contextualSpacing/>
        <w:jc w:val="both"/>
      </w:pPr>
      <w:r w:rsidRPr="00403F4E">
        <w:t>Equal pay for equal work for both man and women.</w:t>
      </w:r>
    </w:p>
    <w:p w14:paraId="171B660F" w14:textId="77777777" w:rsidR="00743D8E" w:rsidRDefault="00743D8E" w:rsidP="00241294">
      <w:pPr>
        <w:spacing w:line="240" w:lineRule="auto"/>
        <w:contextualSpacing/>
        <w:jc w:val="both"/>
      </w:pPr>
    </w:p>
    <w:p w14:paraId="70626886" w14:textId="1F9104D0" w:rsidR="00263200" w:rsidRDefault="00263200" w:rsidP="00241294">
      <w:pPr>
        <w:spacing w:line="240" w:lineRule="auto"/>
        <w:contextualSpacing/>
        <w:jc w:val="both"/>
      </w:pPr>
      <w:r>
        <w:rPr>
          <w:b/>
        </w:rPr>
        <w:t xml:space="preserve">ARTICLE </w:t>
      </w:r>
      <w:r w:rsidRPr="006C6FAB">
        <w:rPr>
          <w:b/>
        </w:rPr>
        <w:t>39E:</w:t>
      </w:r>
    </w:p>
    <w:p w14:paraId="63129FDE" w14:textId="112705E0" w:rsidR="00263200" w:rsidRDefault="00263200" w:rsidP="00241294">
      <w:pPr>
        <w:spacing w:line="240" w:lineRule="auto"/>
        <w:contextualSpacing/>
        <w:jc w:val="both"/>
      </w:pPr>
      <w:r>
        <w:t>Health and strength of workers are not abused.</w:t>
      </w:r>
    </w:p>
    <w:p w14:paraId="21190D3C" w14:textId="77777777" w:rsidR="00743D8E" w:rsidRDefault="00743D8E" w:rsidP="00241294">
      <w:pPr>
        <w:spacing w:line="240" w:lineRule="auto"/>
        <w:contextualSpacing/>
        <w:jc w:val="both"/>
      </w:pPr>
    </w:p>
    <w:p w14:paraId="77297452" w14:textId="77777777" w:rsidR="00263200" w:rsidRDefault="00263200" w:rsidP="00241294">
      <w:pPr>
        <w:spacing w:line="240" w:lineRule="auto"/>
        <w:contextualSpacing/>
        <w:jc w:val="both"/>
        <w:rPr>
          <w:b/>
        </w:rPr>
      </w:pPr>
      <w:r>
        <w:rPr>
          <w:b/>
        </w:rPr>
        <w:t xml:space="preserve">ARTICLE </w:t>
      </w:r>
      <w:r w:rsidRPr="006C6FAB">
        <w:rPr>
          <w:b/>
        </w:rPr>
        <w:t>39F</w:t>
      </w:r>
    </w:p>
    <w:p w14:paraId="5C8BF27F" w14:textId="6FF025FF" w:rsidR="00263200" w:rsidRDefault="00263200" w:rsidP="00241294">
      <w:pPr>
        <w:spacing w:line="240" w:lineRule="auto"/>
        <w:contextualSpacing/>
        <w:jc w:val="both"/>
      </w:pPr>
      <w:r>
        <w:t>Children are given opportunities and facilities to develop in a healthy manner and protection of dignity and freedom to early childhood and youth</w:t>
      </w:r>
      <w:r w:rsidR="00731CD0">
        <w:t>.</w:t>
      </w:r>
    </w:p>
    <w:p w14:paraId="5423AE7F" w14:textId="77EA28FB" w:rsidR="00731CD0" w:rsidRDefault="00731CD0" w:rsidP="00241294">
      <w:pPr>
        <w:spacing w:line="240" w:lineRule="auto"/>
        <w:contextualSpacing/>
        <w:jc w:val="both"/>
      </w:pPr>
    </w:p>
    <w:p w14:paraId="0B963BF2" w14:textId="3A460533" w:rsidR="00FB3E1B" w:rsidRDefault="00731CD0" w:rsidP="00FB3E1B">
      <w:pPr>
        <w:rPr>
          <w:b/>
          <w:u w:val="single"/>
        </w:rPr>
      </w:pPr>
      <w:r w:rsidRPr="006E5382">
        <w:rPr>
          <w:b/>
          <w:u w:val="single"/>
        </w:rPr>
        <w:t>THE EQUAL REMUNERATION ACT 19</w:t>
      </w:r>
      <w:r w:rsidR="00025CE1">
        <w:rPr>
          <w:b/>
          <w:u w:val="single"/>
        </w:rPr>
        <w:t>76</w:t>
      </w:r>
    </w:p>
    <w:p w14:paraId="6981772B" w14:textId="466568AC" w:rsidR="00DA1FB8" w:rsidRPr="00CB56E3" w:rsidRDefault="00DA1FB8" w:rsidP="00FB3E1B">
      <w:pPr>
        <w:pStyle w:val="ListParagraph"/>
        <w:numPr>
          <w:ilvl w:val="0"/>
          <w:numId w:val="4"/>
        </w:numPr>
        <w:spacing w:after="0"/>
      </w:pPr>
      <w:r w:rsidRPr="00CB56E3">
        <w:rPr>
          <w:rFonts w:ascii="Nirmala UI" w:hAnsi="Nirmala UI" w:cs="Nirmala UI"/>
        </w:rPr>
        <w:t xml:space="preserve">Remuneration: </w:t>
      </w:r>
      <w:proofErr w:type="spellStart"/>
      <w:r w:rsidRPr="00CB56E3">
        <w:rPr>
          <w:rFonts w:ascii="Nirmala UI" w:hAnsi="Nirmala UI" w:cs="Nirmala UI"/>
        </w:rPr>
        <w:t>पारिश्रमिक</w:t>
      </w:r>
      <w:proofErr w:type="spellEnd"/>
    </w:p>
    <w:p w14:paraId="1C559CD9" w14:textId="68B68226" w:rsidR="00FB3E1B" w:rsidRPr="00FB3E1B" w:rsidRDefault="00FB3E1B" w:rsidP="00FB3E1B">
      <w:pPr>
        <w:pStyle w:val="ListParagraph"/>
        <w:numPr>
          <w:ilvl w:val="0"/>
          <w:numId w:val="4"/>
        </w:numPr>
        <w:spacing w:after="0"/>
        <w:rPr>
          <w:b/>
          <w:u w:val="single"/>
        </w:rPr>
      </w:pPr>
      <w:r w:rsidRPr="00FB3E1B">
        <w:t>Apply in 19</w:t>
      </w:r>
      <w:r w:rsidR="00025CE1">
        <w:t>76</w:t>
      </w:r>
    </w:p>
    <w:p w14:paraId="22E13FFB" w14:textId="113C2FB7" w:rsidR="00FB3E1B" w:rsidRPr="00FB3E1B" w:rsidRDefault="00FB3E1B" w:rsidP="00FB3E1B">
      <w:pPr>
        <w:pStyle w:val="ListParagraph"/>
        <w:numPr>
          <w:ilvl w:val="0"/>
          <w:numId w:val="4"/>
        </w:numPr>
        <w:spacing w:after="0"/>
        <w:rPr>
          <w:b/>
          <w:sz w:val="24"/>
          <w:szCs w:val="24"/>
          <w:u w:val="single"/>
        </w:rPr>
      </w:pPr>
      <w:r>
        <w:t>The Equal Remuneration Act was amended in 1987</w:t>
      </w:r>
      <w:r w:rsidR="00624123">
        <w:t>.</w:t>
      </w:r>
    </w:p>
    <w:p w14:paraId="2CAB41CC" w14:textId="13E41EED" w:rsidR="00FB3E1B" w:rsidRPr="004A6E01" w:rsidRDefault="00FB3E1B" w:rsidP="00FB3E1B">
      <w:pPr>
        <w:pStyle w:val="ListParagraph"/>
        <w:numPr>
          <w:ilvl w:val="0"/>
          <w:numId w:val="4"/>
        </w:numPr>
        <w:spacing w:after="0"/>
        <w:rPr>
          <w:b/>
          <w:sz w:val="24"/>
          <w:szCs w:val="24"/>
          <w:u w:val="single"/>
        </w:rPr>
      </w:pPr>
      <w:r>
        <w:lastRenderedPageBreak/>
        <w:t>In Part IV relating to the Directive Principles of State Policy article 39 of</w:t>
      </w:r>
      <w:r w:rsidRPr="00FB3E1B">
        <w:rPr>
          <w:b/>
          <w:sz w:val="24"/>
          <w:szCs w:val="24"/>
          <w:u w:val="single"/>
        </w:rPr>
        <w:t xml:space="preserve"> </w:t>
      </w:r>
      <w:r>
        <w:t>the Constitution envisages that the State shall direct its policy, among</w:t>
      </w:r>
      <w:r w:rsidR="00993F50">
        <w:rPr>
          <w:b/>
          <w:sz w:val="24"/>
          <w:szCs w:val="24"/>
          <w:u w:val="single"/>
        </w:rPr>
        <w:t xml:space="preserve"> </w:t>
      </w:r>
      <w:r>
        <w:t>other things, towards securing that there is equal pay for equal work for</w:t>
      </w:r>
      <w:r w:rsidRPr="00FB3E1B">
        <w:rPr>
          <w:sz w:val="24"/>
          <w:szCs w:val="24"/>
        </w:rPr>
        <w:t xml:space="preserve"> </w:t>
      </w:r>
      <w:r>
        <w:t>both men and women.</w:t>
      </w:r>
    </w:p>
    <w:p w14:paraId="144EBB8F" w14:textId="77777777" w:rsidR="004A6E01" w:rsidRPr="00EF64C1" w:rsidRDefault="004A6E01" w:rsidP="00607EE4">
      <w:pPr>
        <w:pStyle w:val="ListParagraph"/>
        <w:spacing w:after="0"/>
        <w:rPr>
          <w:b/>
          <w:sz w:val="24"/>
          <w:szCs w:val="24"/>
          <w:u w:val="single"/>
        </w:rPr>
      </w:pPr>
    </w:p>
    <w:p w14:paraId="40636F87" w14:textId="3FADCAF6" w:rsidR="00EF64C1" w:rsidRDefault="00EF64C1" w:rsidP="00EF64C1">
      <w:r w:rsidRPr="006E5382">
        <w:rPr>
          <w:b/>
        </w:rPr>
        <w:t>ARTICLE 40:</w:t>
      </w:r>
      <w:r>
        <w:t xml:space="preserve"> ORGANIZATION OF VILLAGE PANCHAYATS</w:t>
      </w:r>
      <w:r w:rsidR="00DF2316">
        <w:t>.</w:t>
      </w:r>
    </w:p>
    <w:p w14:paraId="41BA6A5B" w14:textId="77777777" w:rsidR="00EF64C1" w:rsidRDefault="00EF64C1" w:rsidP="00EF64C1">
      <w:pPr>
        <w:pStyle w:val="ListParagraph"/>
        <w:numPr>
          <w:ilvl w:val="0"/>
          <w:numId w:val="5"/>
        </w:numPr>
        <w:spacing w:after="0"/>
      </w:pPr>
      <w:r>
        <w:t>The State shall take steps to organize village panchayats and endow them with such powers and authority as may be necessary to enable them to function as units of self- government.</w:t>
      </w:r>
    </w:p>
    <w:p w14:paraId="278EF682" w14:textId="77683850" w:rsidR="00EF64C1" w:rsidRDefault="00EF64C1" w:rsidP="00EF64C1">
      <w:pPr>
        <w:pStyle w:val="ListParagraph"/>
        <w:numPr>
          <w:ilvl w:val="0"/>
          <w:numId w:val="5"/>
        </w:numPr>
        <w:spacing w:after="0"/>
        <w:rPr>
          <w:rFonts w:ascii="Nirmala UI" w:hAnsi="Nirmala UI" w:cs="Nirmala UI"/>
          <w:color w:val="0F0F5F"/>
          <w:shd w:val="clear" w:color="auto" w:fill="F0F0A0"/>
        </w:rPr>
      </w:pPr>
      <w:r>
        <w:t>73 Constitutional Amendment Act 1992: Given as Constitutional Status.</w:t>
      </w:r>
      <w:r w:rsidRPr="00B9790A">
        <w:t xml:space="preserve"> </w:t>
      </w:r>
      <w:r>
        <w:t>(</w:t>
      </w:r>
      <w:proofErr w:type="spellStart"/>
      <w:r w:rsidRPr="006E5382">
        <w:rPr>
          <w:rFonts w:ascii="Nirmala UI" w:hAnsi="Nirmala UI" w:cs="Nirmala UI"/>
          <w:color w:val="0F0F5F"/>
          <w:shd w:val="clear" w:color="auto" w:fill="F0F0A0"/>
        </w:rPr>
        <w:t>संवैधानिक</w:t>
      </w:r>
      <w:proofErr w:type="spellEnd"/>
      <w:r w:rsidRPr="006E5382">
        <w:rPr>
          <w:rFonts w:ascii="Calibri" w:hAnsi="Calibri" w:cs="Calibri"/>
          <w:color w:val="0F0F5F"/>
          <w:shd w:val="clear" w:color="auto" w:fill="F0F0A0"/>
        </w:rPr>
        <w:t xml:space="preserve"> </w:t>
      </w:r>
      <w:proofErr w:type="spellStart"/>
      <w:r w:rsidR="00AE626E" w:rsidRPr="006E5382">
        <w:rPr>
          <w:rFonts w:ascii="Nirmala UI" w:hAnsi="Nirmala UI" w:cs="Nirmala UI"/>
          <w:color w:val="0F0F5F"/>
          <w:shd w:val="clear" w:color="auto" w:fill="F0F0A0"/>
        </w:rPr>
        <w:t>दर्जा</w:t>
      </w:r>
      <w:proofErr w:type="spellEnd"/>
      <w:r w:rsidR="00AE626E" w:rsidRPr="006E5382">
        <w:rPr>
          <w:rFonts w:ascii="Nirmala UI" w:hAnsi="Nirmala UI" w:cs="Nirmala UI"/>
          <w:color w:val="0F0F5F"/>
          <w:shd w:val="clear" w:color="auto" w:fill="F0F0A0"/>
        </w:rPr>
        <w:t>)</w:t>
      </w:r>
    </w:p>
    <w:p w14:paraId="273D5940" w14:textId="77777777" w:rsidR="00DA756C" w:rsidRDefault="00DA756C" w:rsidP="00DA756C">
      <w:pPr>
        <w:pStyle w:val="ListParagraph"/>
        <w:spacing w:after="0"/>
        <w:rPr>
          <w:rFonts w:ascii="Nirmala UI" w:hAnsi="Nirmala UI" w:cs="Nirmala UI"/>
          <w:color w:val="0F0F5F"/>
          <w:shd w:val="clear" w:color="auto" w:fill="F0F0A0"/>
        </w:rPr>
      </w:pPr>
    </w:p>
    <w:p w14:paraId="24CD819B" w14:textId="77777777" w:rsidR="00DA756C" w:rsidRDefault="00DA756C" w:rsidP="00DA756C">
      <w:r w:rsidRPr="00DA756C">
        <w:rPr>
          <w:b/>
        </w:rPr>
        <w:t>ARTICLE 41</w:t>
      </w:r>
      <w:r>
        <w:t>: RIGHT TO WORK, TO EDUCATION AND TO PUBLIC ASSISTANCE IN CERTAIN CASES.</w:t>
      </w:r>
    </w:p>
    <w:p w14:paraId="099A6841" w14:textId="77777777" w:rsidR="00C11597" w:rsidRDefault="00DA756C" w:rsidP="00C11597">
      <w:pPr>
        <w:pStyle w:val="ListParagraph"/>
        <w:numPr>
          <w:ilvl w:val="0"/>
          <w:numId w:val="5"/>
        </w:numPr>
      </w:pPr>
      <w:r w:rsidRPr="00B9790A">
        <w:t>The State shall, within the limits of its economic capacity and development, make effective provision for securing the right to work, to education and to public assistance in cases of unemployment, old age, sickness and disablement, and in other cases of undeserved want</w:t>
      </w:r>
      <w:r>
        <w:t>.</w:t>
      </w:r>
    </w:p>
    <w:p w14:paraId="143BEE0F" w14:textId="23A6AECE" w:rsidR="00C11597" w:rsidRDefault="00C11597" w:rsidP="00C11597">
      <w:r w:rsidRPr="00C95535">
        <w:rPr>
          <w:b/>
        </w:rPr>
        <w:t>ARTICLE 42:</w:t>
      </w:r>
      <w:r>
        <w:t xml:space="preserve">  Provision for just and humane condition of work and maternity relief.</w:t>
      </w:r>
    </w:p>
    <w:p w14:paraId="510FC9AC" w14:textId="16B7621F" w:rsidR="00062230" w:rsidRDefault="00062230" w:rsidP="003637A1">
      <w:pPr>
        <w:spacing w:after="0"/>
      </w:pPr>
      <w:r w:rsidRPr="00062230">
        <w:rPr>
          <w:b/>
        </w:rPr>
        <w:t>ARTICLE 43:</w:t>
      </w:r>
      <w:r>
        <w:t xml:space="preserve"> Living wages etc. for the workers and promotion of cottage industries in rural areas.</w:t>
      </w:r>
      <w:r w:rsidR="008C55EA">
        <w:t xml:space="preserve"> </w:t>
      </w:r>
      <w:bookmarkStart w:id="0" w:name="_GoBack"/>
      <w:bookmarkEnd w:id="0"/>
      <w:r w:rsidR="000A1492">
        <w:t>(IMPORTANT</w:t>
      </w:r>
      <w:r w:rsidR="008C55EA">
        <w:t>)</w:t>
      </w:r>
      <w:r w:rsidR="00DD3B92">
        <w:t xml:space="preserve"> </w:t>
      </w:r>
    </w:p>
    <w:p w14:paraId="24042DE8" w14:textId="77777777" w:rsidR="005957CF" w:rsidRPr="005957CF" w:rsidRDefault="005957CF" w:rsidP="003637A1">
      <w:pPr>
        <w:spacing w:after="0"/>
        <w:ind w:left="720"/>
        <w:rPr>
          <w:b/>
        </w:rPr>
      </w:pPr>
      <w:r w:rsidRPr="005957CF">
        <w:rPr>
          <w:b/>
        </w:rPr>
        <w:t xml:space="preserve">ARTICLE </w:t>
      </w:r>
      <w:r w:rsidR="00502584" w:rsidRPr="005957CF">
        <w:rPr>
          <w:b/>
        </w:rPr>
        <w:t>43A</w:t>
      </w:r>
    </w:p>
    <w:p w14:paraId="37D85222" w14:textId="425DD7FF" w:rsidR="00502584" w:rsidRDefault="00502584" w:rsidP="005957CF">
      <w:pPr>
        <w:spacing w:after="0"/>
        <w:ind w:left="720"/>
      </w:pPr>
      <w:r w:rsidRPr="004F6E80">
        <w:t xml:space="preserve">Participation of workers in the management of industries (added by 42nd </w:t>
      </w:r>
      <w:r w:rsidR="005719F4" w:rsidRPr="004F6E80">
        <w:t>Amendment</w:t>
      </w:r>
      <w:r w:rsidRPr="004F6E80">
        <w:t xml:space="preserve"> 1976)</w:t>
      </w:r>
    </w:p>
    <w:p w14:paraId="73583DA1" w14:textId="77777777" w:rsidR="005957CF" w:rsidRPr="005957CF" w:rsidRDefault="005957CF" w:rsidP="005957CF">
      <w:pPr>
        <w:spacing w:after="0"/>
        <w:ind w:left="720"/>
        <w:rPr>
          <w:b/>
        </w:rPr>
      </w:pPr>
      <w:r w:rsidRPr="005957CF">
        <w:rPr>
          <w:b/>
        </w:rPr>
        <w:t xml:space="preserve">ARTICLE </w:t>
      </w:r>
      <w:r w:rsidR="00502584" w:rsidRPr="005957CF">
        <w:rPr>
          <w:b/>
        </w:rPr>
        <w:t>43B</w:t>
      </w:r>
    </w:p>
    <w:p w14:paraId="00D3B288" w14:textId="7BE07B35" w:rsidR="00502584" w:rsidRDefault="00502584" w:rsidP="003637A1">
      <w:pPr>
        <w:spacing w:after="0" w:line="360" w:lineRule="auto"/>
        <w:ind w:left="720"/>
      </w:pPr>
      <w:r w:rsidRPr="00C50176">
        <w:t>Promotion of Cooperative societies (added by 97th Amendment Act, 2011).</w:t>
      </w:r>
    </w:p>
    <w:p w14:paraId="492BE36F" w14:textId="77777777" w:rsidR="00501868" w:rsidRDefault="00501868" w:rsidP="003637A1">
      <w:pPr>
        <w:spacing w:after="0" w:line="240" w:lineRule="auto"/>
      </w:pPr>
      <w:r w:rsidRPr="00501868">
        <w:rPr>
          <w:b/>
        </w:rPr>
        <w:t xml:space="preserve">ARTICLE 44: </w:t>
      </w:r>
      <w:r w:rsidRPr="00C50176">
        <w:t>UNIFORM CIVI</w:t>
      </w:r>
      <w:r>
        <w:t>L</w:t>
      </w:r>
      <w:r w:rsidRPr="00C50176">
        <w:t xml:space="preserve"> CODE FOR THE CITIZEN</w:t>
      </w:r>
      <w:r>
        <w:t>.</w:t>
      </w:r>
    </w:p>
    <w:p w14:paraId="5248B670" w14:textId="6119533D" w:rsidR="00501868" w:rsidRDefault="00501868" w:rsidP="00D377AD">
      <w:pPr>
        <w:spacing w:after="0" w:line="360" w:lineRule="auto"/>
      </w:pPr>
      <w:r w:rsidRPr="00C50176">
        <w:t xml:space="preserve">The State shall endeavor </w:t>
      </w:r>
      <w:proofErr w:type="spellStart"/>
      <w:r w:rsidR="00CB56E3">
        <w:rPr>
          <w:rFonts w:ascii="Nirmala UI" w:hAnsi="Nirmala UI" w:cs="Nirmala UI"/>
        </w:rPr>
        <w:t>प्रयास</w:t>
      </w:r>
      <w:proofErr w:type="spellEnd"/>
      <w:r w:rsidR="00CB56E3" w:rsidRPr="00C50176">
        <w:t xml:space="preserve"> </w:t>
      </w:r>
      <w:r w:rsidRPr="00C50176">
        <w:t>to secure for the citizens a uniform civil code throughout the territory of India.</w:t>
      </w:r>
    </w:p>
    <w:p w14:paraId="0E7E073F" w14:textId="5A650781" w:rsidR="006E23F5" w:rsidRPr="00D377AD" w:rsidRDefault="006E23F5" w:rsidP="00D377AD">
      <w:pPr>
        <w:spacing w:after="0" w:line="240" w:lineRule="auto"/>
        <w:rPr>
          <w:b/>
        </w:rPr>
      </w:pPr>
      <w:r w:rsidRPr="00D377AD">
        <w:rPr>
          <w:b/>
        </w:rPr>
        <w:t>ARTICLE 45</w:t>
      </w:r>
      <w:r w:rsidR="00D377AD">
        <w:rPr>
          <w:b/>
        </w:rPr>
        <w:t xml:space="preserve">: </w:t>
      </w:r>
      <w:r>
        <w:t>Provision for early childhood care and education to the children below the age of 6</w:t>
      </w:r>
    </w:p>
    <w:p w14:paraId="6DE3ABF5" w14:textId="57678B23" w:rsidR="00501868" w:rsidRDefault="006E23F5" w:rsidP="00D377AD">
      <w:pPr>
        <w:spacing w:after="0" w:line="240" w:lineRule="auto"/>
      </w:pPr>
      <w:r>
        <w:t>years (Earlier it was 6 to 14 years which was replaced by below 6 years by 86th Amendment Act, 2002)</w:t>
      </w:r>
    </w:p>
    <w:p w14:paraId="3A51AAA9" w14:textId="77777777" w:rsidR="004C5E82" w:rsidRDefault="004C5E82" w:rsidP="00D377AD">
      <w:pPr>
        <w:spacing w:after="0" w:line="240" w:lineRule="auto"/>
      </w:pPr>
    </w:p>
    <w:p w14:paraId="02744689" w14:textId="0C062265" w:rsidR="004C5E82" w:rsidRPr="006D5ABF" w:rsidRDefault="004C5E82" w:rsidP="004C5E82">
      <w:pPr>
        <w:rPr>
          <w:rFonts w:cstheme="minorHAnsi"/>
          <w:b/>
        </w:rPr>
      </w:pPr>
      <w:r w:rsidRPr="004C5E82">
        <w:rPr>
          <w:b/>
        </w:rPr>
        <w:t>ARTICLE 46</w:t>
      </w:r>
      <w:r>
        <w:rPr>
          <w:b/>
        </w:rPr>
        <w:t xml:space="preserve">: </w:t>
      </w:r>
      <w:r w:rsidRPr="006D5ABF">
        <w:rPr>
          <w:rFonts w:cstheme="minorHAnsi"/>
        </w:rPr>
        <w:t>Promotion of educational and economic interest of SC's/ST's and other weaker section of the society.</w:t>
      </w:r>
    </w:p>
    <w:p w14:paraId="72F34FC1" w14:textId="34DA4BF6" w:rsidR="00502584" w:rsidRDefault="004C5E82" w:rsidP="004C5E82">
      <w:r w:rsidRPr="00AF26A5">
        <w:rPr>
          <w:b/>
        </w:rPr>
        <w:t>ARTICLE 47:</w:t>
      </w:r>
      <w:r>
        <w:t xml:space="preserve"> DUTY OF THE STATE TO RAISE THE LEVEL OF NUTRITION</w:t>
      </w:r>
      <w:r w:rsidR="00F763EE">
        <w:t xml:space="preserve"> </w:t>
      </w:r>
      <w:r>
        <w:t>AND THE STANDARD OF LIVING AND TO IMPROVE PUBLIC HEALTH</w:t>
      </w:r>
      <w:r w:rsidR="00F763EE">
        <w:t>.</w:t>
      </w:r>
    </w:p>
    <w:p w14:paraId="47F2C736" w14:textId="094B63A1" w:rsidR="008908F3" w:rsidRDefault="008908F3" w:rsidP="008908F3">
      <w:pPr>
        <w:spacing w:after="0"/>
      </w:pPr>
      <w:r>
        <w:t>The State shall regard the raising of the level of nutrition and the standard of living of its people and the improvement of public health as among its primary duties and, in particular, the State shall endeavor to bring about prohibition of the consumption except for medicinal purpose of intoxicating drinks and of drugs which are injurious to health.</w:t>
      </w:r>
    </w:p>
    <w:p w14:paraId="2C39D5D5" w14:textId="41CD04A6" w:rsidR="00E27A7A" w:rsidRDefault="00E27A7A" w:rsidP="008908F3">
      <w:pPr>
        <w:spacing w:after="0"/>
      </w:pPr>
    </w:p>
    <w:p w14:paraId="5987B069" w14:textId="77777777" w:rsidR="005C4DFA" w:rsidRDefault="00E27A7A" w:rsidP="005C4DFA">
      <w:r w:rsidRPr="00E27A7A">
        <w:rPr>
          <w:b/>
        </w:rPr>
        <w:t xml:space="preserve">ARTICLE 48: </w:t>
      </w:r>
      <w:r>
        <w:t>ORGANIZATION OF AGRICULTURE AND ANIMAL HUSBANDRY</w:t>
      </w:r>
    </w:p>
    <w:p w14:paraId="4DC4B1B0" w14:textId="6776AD3E" w:rsidR="00E27A7A" w:rsidRDefault="00E27A7A" w:rsidP="005C4DFA">
      <w:r>
        <w:t>The State shall endeavor to organize agriculture and animal husbandry</w:t>
      </w:r>
      <w:r w:rsidR="005C4DFA">
        <w:t xml:space="preserve"> </w:t>
      </w:r>
      <w:r>
        <w:t>on modern and scientific lines and shall, in particular, take steps for</w:t>
      </w:r>
      <w:r w:rsidR="005C4DFA">
        <w:t xml:space="preserve"> </w:t>
      </w:r>
      <w:r>
        <w:t>preserving and improving the breeds, and prohibiting the slaughter, of</w:t>
      </w:r>
      <w:r w:rsidR="005C4DFA">
        <w:t xml:space="preserve"> </w:t>
      </w:r>
      <w:r>
        <w:t xml:space="preserve">cows and calves and other </w:t>
      </w:r>
      <w:r w:rsidR="005C4DFA">
        <w:t>mulch</w:t>
      </w:r>
      <w:r>
        <w:t xml:space="preserve"> and draught cattle</w:t>
      </w:r>
    </w:p>
    <w:p w14:paraId="483EF2AD" w14:textId="12E659B8" w:rsidR="00B25C1C" w:rsidRDefault="00B25C1C" w:rsidP="004C008A">
      <w:pPr>
        <w:ind w:left="720"/>
      </w:pPr>
      <w:r w:rsidRPr="004C008A">
        <w:rPr>
          <w:b/>
        </w:rPr>
        <w:lastRenderedPageBreak/>
        <w:t>ARTICLE 48A</w:t>
      </w:r>
      <w:r>
        <w:t>: PROTECTION AND IMPROVEMENT OF ENVIRONMENT AND SAFEGUARDING OF FORESTS AND WILDLIFE</w:t>
      </w:r>
      <w:r w:rsidR="004D1D20">
        <w:t>.</w:t>
      </w:r>
    </w:p>
    <w:p w14:paraId="4EE10648" w14:textId="0A6F2A2D" w:rsidR="00B25C1C" w:rsidRDefault="00B25C1C" w:rsidP="004C008A">
      <w:pPr>
        <w:ind w:left="720"/>
      </w:pPr>
      <w:r>
        <w:t>The State shall endeavor to protect and improve the environment and to safeguard the forests and wildlife of the country</w:t>
      </w:r>
    </w:p>
    <w:p w14:paraId="65B1C475" w14:textId="282D181E" w:rsidR="0068195F" w:rsidRDefault="0068195F" w:rsidP="0068195F">
      <w:r w:rsidRPr="00030FBA">
        <w:rPr>
          <w:b/>
        </w:rPr>
        <w:t>ARTICLE 49:</w:t>
      </w:r>
      <w:r>
        <w:t xml:space="preserve"> PROTECTION OF MONUMENTS AND PLACES AND OBJECTS OF NATIONAL IMPORTANCE.</w:t>
      </w:r>
    </w:p>
    <w:p w14:paraId="36FF154C" w14:textId="35AD094B" w:rsidR="00E5403D" w:rsidRDefault="00E5403D" w:rsidP="00305214">
      <w:pPr>
        <w:spacing w:after="0"/>
      </w:pPr>
      <w:r>
        <w:t>It shall be the obligation of the State to protect every monument or</w:t>
      </w:r>
      <w:r w:rsidR="00305214">
        <w:t xml:space="preserve"> </w:t>
      </w:r>
      <w:r>
        <w:t>place or object of artistic or historic interest, declared by or under law</w:t>
      </w:r>
      <w:r w:rsidR="00305214">
        <w:t xml:space="preserve"> </w:t>
      </w:r>
      <w:r>
        <w:t>made by Parliament to be of national importance, from spoliation,</w:t>
      </w:r>
    </w:p>
    <w:p w14:paraId="65030FFC" w14:textId="7E8E4372" w:rsidR="00E5403D" w:rsidRDefault="00E5403D" w:rsidP="005F3F10">
      <w:pPr>
        <w:spacing w:after="0" w:line="360" w:lineRule="auto"/>
      </w:pPr>
      <w:r>
        <w:t>disfigurement, destruction, removal, disposal or export, as the case</w:t>
      </w:r>
      <w:r w:rsidR="00087DA9">
        <w:t xml:space="preserve"> may be</w:t>
      </w:r>
      <w:r>
        <w:t>.</w:t>
      </w:r>
    </w:p>
    <w:p w14:paraId="32BE77EF" w14:textId="77777777" w:rsidR="00030FBA" w:rsidRDefault="00030FBA" w:rsidP="005F3F10">
      <w:pPr>
        <w:spacing w:after="0" w:line="360" w:lineRule="auto"/>
      </w:pPr>
    </w:p>
    <w:p w14:paraId="6CF4DE12" w14:textId="7D21862F" w:rsidR="006B59E7" w:rsidRDefault="00305214" w:rsidP="00B22AC8">
      <w:pPr>
        <w:spacing w:after="0" w:line="360" w:lineRule="auto"/>
      </w:pPr>
      <w:r w:rsidRPr="00887E8A">
        <w:rPr>
          <w:b/>
        </w:rPr>
        <w:t>ARTICLE 50</w:t>
      </w:r>
      <w:r w:rsidR="007D4F9B" w:rsidRPr="00887E8A">
        <w:rPr>
          <w:b/>
        </w:rPr>
        <w:t>:</w:t>
      </w:r>
      <w:r w:rsidR="007D4F9B">
        <w:t xml:space="preserve">  </w:t>
      </w:r>
      <w:r>
        <w:t>Separation of Judiciary from executive in the public services of</w:t>
      </w:r>
      <w:r w:rsidR="00A44C33">
        <w:t xml:space="preserve"> </w:t>
      </w:r>
      <w:r>
        <w:t>the state.</w:t>
      </w:r>
    </w:p>
    <w:p w14:paraId="3E801AEB" w14:textId="5B7EBE24" w:rsidR="00DE43FC" w:rsidRDefault="00DE43FC" w:rsidP="006B59E7">
      <w:pPr>
        <w:spacing w:after="0" w:line="240" w:lineRule="auto"/>
      </w:pPr>
      <w:r w:rsidRPr="00830228">
        <w:rPr>
          <w:b/>
        </w:rPr>
        <w:t>ARTICLE 51</w:t>
      </w:r>
      <w:r w:rsidR="006B59E7" w:rsidRPr="00830228">
        <w:rPr>
          <w:b/>
        </w:rPr>
        <w:t>:</w:t>
      </w:r>
      <w:r w:rsidR="006B59E7">
        <w:t xml:space="preserve"> </w:t>
      </w:r>
      <w:r>
        <w:t>Promotion of International peace and security. The state shall endeavor to</w:t>
      </w:r>
      <w:r w:rsidR="00EF78C0">
        <w:t xml:space="preserve"> </w:t>
      </w:r>
      <w:proofErr w:type="gramStart"/>
      <w:r w:rsidR="00EF78C0">
        <w:t>( IMPORTANT</w:t>
      </w:r>
      <w:proofErr w:type="gramEnd"/>
      <w:r w:rsidR="00EF78C0">
        <w:t>)</w:t>
      </w:r>
      <w:r w:rsidR="00B4042D">
        <w:t xml:space="preserve"> </w:t>
      </w:r>
    </w:p>
    <w:p w14:paraId="08C55465" w14:textId="173F59D1" w:rsidR="00DE43FC" w:rsidRDefault="00DE43FC" w:rsidP="00830228">
      <w:pPr>
        <w:spacing w:after="0" w:line="240" w:lineRule="auto"/>
        <w:ind w:firstLine="720"/>
      </w:pPr>
      <w:r>
        <w:t>a. Promote international peace and security.</w:t>
      </w:r>
    </w:p>
    <w:p w14:paraId="15435659" w14:textId="60C0B2EC" w:rsidR="00DE43FC" w:rsidRDefault="00DE43FC" w:rsidP="00830228">
      <w:pPr>
        <w:spacing w:after="0" w:line="240" w:lineRule="auto"/>
        <w:ind w:firstLine="720"/>
      </w:pPr>
      <w:r>
        <w:t>b. Maintain honorable relations between the nations.</w:t>
      </w:r>
    </w:p>
    <w:p w14:paraId="6655FF36" w14:textId="253A0E9E" w:rsidR="00DE43FC" w:rsidRDefault="00DE43FC" w:rsidP="00830228">
      <w:pPr>
        <w:spacing w:after="0" w:line="240" w:lineRule="auto"/>
        <w:ind w:firstLine="720"/>
      </w:pPr>
      <w:r>
        <w:t>с. Foster respect for international law and treaty obligation.</w:t>
      </w:r>
    </w:p>
    <w:p w14:paraId="0DA0FF14" w14:textId="0010F2AA" w:rsidR="00DE43FC" w:rsidRDefault="00DE43FC" w:rsidP="00830228">
      <w:pPr>
        <w:spacing w:after="0" w:line="240" w:lineRule="auto"/>
        <w:ind w:firstLine="720"/>
      </w:pPr>
      <w:r>
        <w:t>d. Encourage settlement of international dispute by arbitration.</w:t>
      </w:r>
    </w:p>
    <w:p w14:paraId="34C9216A" w14:textId="77777777" w:rsidR="007530CF" w:rsidRDefault="007530CF" w:rsidP="007530CF"/>
    <w:p w14:paraId="71383DF3" w14:textId="77777777" w:rsidR="00E27A7A" w:rsidRDefault="00E27A7A" w:rsidP="008908F3">
      <w:pPr>
        <w:spacing w:after="0"/>
      </w:pPr>
    </w:p>
    <w:p w14:paraId="35A0FE39" w14:textId="77777777" w:rsidR="008908F3" w:rsidRDefault="008908F3" w:rsidP="004C5E82"/>
    <w:p w14:paraId="4C8CCFE1" w14:textId="77777777" w:rsidR="00062230" w:rsidRDefault="00062230" w:rsidP="00C11597"/>
    <w:p w14:paraId="21BD051C" w14:textId="77777777" w:rsidR="00C11597" w:rsidRDefault="00C11597" w:rsidP="00C11597"/>
    <w:p w14:paraId="2AAABCD8" w14:textId="77777777" w:rsidR="00DA756C" w:rsidRPr="00DA756C" w:rsidRDefault="00DA756C" w:rsidP="00DA756C">
      <w:pPr>
        <w:spacing w:after="0"/>
        <w:rPr>
          <w:rFonts w:ascii="Nirmala UI" w:hAnsi="Nirmala UI" w:cs="Nirmala UI"/>
          <w:color w:val="0F0F5F"/>
          <w:shd w:val="clear" w:color="auto" w:fill="F0F0A0"/>
        </w:rPr>
      </w:pPr>
    </w:p>
    <w:p w14:paraId="2BCE2914" w14:textId="1C09D600" w:rsidR="00EF64C1" w:rsidRPr="00EF64C1" w:rsidRDefault="00EF64C1" w:rsidP="00EF64C1">
      <w:pPr>
        <w:spacing w:after="0"/>
        <w:rPr>
          <w:b/>
          <w:sz w:val="24"/>
          <w:szCs w:val="24"/>
          <w:u w:val="single"/>
        </w:rPr>
      </w:pPr>
    </w:p>
    <w:p w14:paraId="05F4010D" w14:textId="77777777" w:rsidR="00FB3E1B" w:rsidRPr="00263200" w:rsidRDefault="00FB3E1B" w:rsidP="00263200">
      <w:pPr>
        <w:ind w:left="-720"/>
        <w:rPr>
          <w:b/>
          <w:sz w:val="24"/>
          <w:szCs w:val="24"/>
          <w:u w:val="single"/>
        </w:rPr>
      </w:pPr>
    </w:p>
    <w:sectPr w:rsidR="00FB3E1B" w:rsidRPr="00263200" w:rsidSect="00263200">
      <w:footerReference w:type="default" r:id="rId7"/>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0DCA40" w14:textId="77777777" w:rsidR="00BC0F54" w:rsidRDefault="00BC0F54" w:rsidP="00FD4965">
      <w:pPr>
        <w:spacing w:after="0" w:line="240" w:lineRule="auto"/>
      </w:pPr>
      <w:r>
        <w:separator/>
      </w:r>
    </w:p>
  </w:endnote>
  <w:endnote w:type="continuationSeparator" w:id="0">
    <w:p w14:paraId="64CFEA0C" w14:textId="77777777" w:rsidR="00BC0F54" w:rsidRDefault="00BC0F54" w:rsidP="00FD4965">
      <w:pPr>
        <w:spacing w:after="0" w:line="240" w:lineRule="auto"/>
      </w:pPr>
      <w:r>
        <w:continuationSeparator/>
      </w:r>
    </w:p>
  </w:endnote>
  <w:endnote w:type="continuationNotice" w:id="1">
    <w:p w14:paraId="5C7836C1" w14:textId="77777777" w:rsidR="00BC0F54" w:rsidRDefault="00BC0F5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493003"/>
      <w:docPartObj>
        <w:docPartGallery w:val="Page Numbers (Bottom of Page)"/>
        <w:docPartUnique/>
      </w:docPartObj>
    </w:sdtPr>
    <w:sdtEndPr/>
    <w:sdtContent>
      <w:p w14:paraId="4E4156BB" w14:textId="6554BF28" w:rsidR="0056754C" w:rsidRDefault="0056754C">
        <w:pPr>
          <w:pStyle w:val="Footer"/>
          <w:jc w:val="center"/>
        </w:pPr>
        <w:r>
          <w:t>[</w:t>
        </w:r>
        <w:r>
          <w:fldChar w:fldCharType="begin"/>
        </w:r>
        <w:r>
          <w:instrText xml:space="preserve"> PAGE   \* MERGEFORMAT </w:instrText>
        </w:r>
        <w:r>
          <w:fldChar w:fldCharType="separate"/>
        </w:r>
        <w:r>
          <w:rPr>
            <w:noProof/>
          </w:rPr>
          <w:t>2</w:t>
        </w:r>
        <w:r>
          <w:rPr>
            <w:noProof/>
          </w:rPr>
          <w:fldChar w:fldCharType="end"/>
        </w:r>
        <w:r>
          <w:t>]</w:t>
        </w:r>
      </w:p>
    </w:sdtContent>
  </w:sdt>
  <w:p w14:paraId="0C0D3B37" w14:textId="5F43FCAD" w:rsidR="00FD4965" w:rsidRDefault="00FD49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9878E7" w14:textId="77777777" w:rsidR="00BC0F54" w:rsidRDefault="00BC0F54" w:rsidP="00FD4965">
      <w:pPr>
        <w:spacing w:after="0" w:line="240" w:lineRule="auto"/>
      </w:pPr>
      <w:r>
        <w:separator/>
      </w:r>
    </w:p>
  </w:footnote>
  <w:footnote w:type="continuationSeparator" w:id="0">
    <w:p w14:paraId="0D2FFBE1" w14:textId="77777777" w:rsidR="00BC0F54" w:rsidRDefault="00BC0F54" w:rsidP="00FD4965">
      <w:pPr>
        <w:spacing w:after="0" w:line="240" w:lineRule="auto"/>
      </w:pPr>
      <w:r>
        <w:continuationSeparator/>
      </w:r>
    </w:p>
  </w:footnote>
  <w:footnote w:type="continuationNotice" w:id="1">
    <w:p w14:paraId="6DA920CD" w14:textId="77777777" w:rsidR="00BC0F54" w:rsidRDefault="00BC0F5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114426"/>
    <w:multiLevelType w:val="hybridMultilevel"/>
    <w:tmpl w:val="422E4E4A"/>
    <w:lvl w:ilvl="0" w:tplc="DC88EB1E">
      <w:start w:val="1"/>
      <w:numFmt w:val="bullet"/>
      <w:lvlText w:val=""/>
      <w:lvlJc w:val="left"/>
      <w:pPr>
        <w:ind w:left="1440" w:hanging="360"/>
      </w:pPr>
      <w:rPr>
        <w:rFonts w:ascii="Symbol" w:hAnsi="Symbol" w:hint="default"/>
        <w:b/>
        <w:i w:val="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B112E0A"/>
    <w:multiLevelType w:val="hybridMultilevel"/>
    <w:tmpl w:val="D15402DC"/>
    <w:lvl w:ilvl="0" w:tplc="DC88EB1E">
      <w:start w:val="1"/>
      <w:numFmt w:val="bullet"/>
      <w:lvlText w:val=""/>
      <w:lvlJc w:val="left"/>
      <w:pPr>
        <w:ind w:left="1440" w:hanging="360"/>
      </w:pPr>
      <w:rPr>
        <w:rFonts w:ascii="Symbol" w:hAnsi="Symbol" w:hint="default"/>
        <w:b/>
        <w:i w:val="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4A11556"/>
    <w:multiLevelType w:val="hybridMultilevel"/>
    <w:tmpl w:val="302C7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2250F0"/>
    <w:multiLevelType w:val="hybridMultilevel"/>
    <w:tmpl w:val="A58C944A"/>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7C936D7E"/>
    <w:multiLevelType w:val="hybridMultilevel"/>
    <w:tmpl w:val="6DCEF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174"/>
    <w:rsid w:val="00025CE1"/>
    <w:rsid w:val="00025D2F"/>
    <w:rsid w:val="00030FBA"/>
    <w:rsid w:val="00045315"/>
    <w:rsid w:val="00057D7C"/>
    <w:rsid w:val="00062230"/>
    <w:rsid w:val="00076301"/>
    <w:rsid w:val="00087DA9"/>
    <w:rsid w:val="000A1492"/>
    <w:rsid w:val="0011453E"/>
    <w:rsid w:val="00173A89"/>
    <w:rsid w:val="00233B62"/>
    <w:rsid w:val="002401EC"/>
    <w:rsid w:val="00241294"/>
    <w:rsid w:val="00244CD1"/>
    <w:rsid w:val="00257B44"/>
    <w:rsid w:val="00263200"/>
    <w:rsid w:val="00290347"/>
    <w:rsid w:val="00305214"/>
    <w:rsid w:val="0035554E"/>
    <w:rsid w:val="003637A1"/>
    <w:rsid w:val="00370959"/>
    <w:rsid w:val="003841F6"/>
    <w:rsid w:val="003D6575"/>
    <w:rsid w:val="004A6E01"/>
    <w:rsid w:val="004C008A"/>
    <w:rsid w:val="004C5E82"/>
    <w:rsid w:val="004D1D20"/>
    <w:rsid w:val="004E35E3"/>
    <w:rsid w:val="00501868"/>
    <w:rsid w:val="00502584"/>
    <w:rsid w:val="0056754C"/>
    <w:rsid w:val="005719F4"/>
    <w:rsid w:val="00575AEB"/>
    <w:rsid w:val="005957CF"/>
    <w:rsid w:val="005C4DFA"/>
    <w:rsid w:val="005F3F10"/>
    <w:rsid w:val="00607EE4"/>
    <w:rsid w:val="00610645"/>
    <w:rsid w:val="00624123"/>
    <w:rsid w:val="0068195F"/>
    <w:rsid w:val="006B59E7"/>
    <w:rsid w:val="006D5ABF"/>
    <w:rsid w:val="006E23F5"/>
    <w:rsid w:val="00715C23"/>
    <w:rsid w:val="00731CD0"/>
    <w:rsid w:val="00743D8E"/>
    <w:rsid w:val="00752685"/>
    <w:rsid w:val="007530CF"/>
    <w:rsid w:val="007D4F9B"/>
    <w:rsid w:val="00830228"/>
    <w:rsid w:val="00887E8A"/>
    <w:rsid w:val="008908F3"/>
    <w:rsid w:val="008A44C3"/>
    <w:rsid w:val="008C55EA"/>
    <w:rsid w:val="008D5174"/>
    <w:rsid w:val="009323F2"/>
    <w:rsid w:val="00993F50"/>
    <w:rsid w:val="009B37C6"/>
    <w:rsid w:val="00A05DCE"/>
    <w:rsid w:val="00A44C33"/>
    <w:rsid w:val="00A46E27"/>
    <w:rsid w:val="00AA7BDC"/>
    <w:rsid w:val="00AD078A"/>
    <w:rsid w:val="00AE626E"/>
    <w:rsid w:val="00AF26A5"/>
    <w:rsid w:val="00B22AC8"/>
    <w:rsid w:val="00B25C1C"/>
    <w:rsid w:val="00B32EDB"/>
    <w:rsid w:val="00B4042D"/>
    <w:rsid w:val="00B61B19"/>
    <w:rsid w:val="00B70491"/>
    <w:rsid w:val="00B73432"/>
    <w:rsid w:val="00BC0F54"/>
    <w:rsid w:val="00BF7080"/>
    <w:rsid w:val="00C11597"/>
    <w:rsid w:val="00C72D8E"/>
    <w:rsid w:val="00C95535"/>
    <w:rsid w:val="00CB56E3"/>
    <w:rsid w:val="00CE0143"/>
    <w:rsid w:val="00D377AD"/>
    <w:rsid w:val="00D55542"/>
    <w:rsid w:val="00D96A1D"/>
    <w:rsid w:val="00DA1FB8"/>
    <w:rsid w:val="00DA756C"/>
    <w:rsid w:val="00DC1D87"/>
    <w:rsid w:val="00DD3B92"/>
    <w:rsid w:val="00DD5661"/>
    <w:rsid w:val="00DE43FC"/>
    <w:rsid w:val="00DF2316"/>
    <w:rsid w:val="00E27A7A"/>
    <w:rsid w:val="00E46411"/>
    <w:rsid w:val="00E5403D"/>
    <w:rsid w:val="00EC4853"/>
    <w:rsid w:val="00EC51F3"/>
    <w:rsid w:val="00EF3045"/>
    <w:rsid w:val="00EF64C1"/>
    <w:rsid w:val="00EF78C0"/>
    <w:rsid w:val="00F24B08"/>
    <w:rsid w:val="00F763EE"/>
    <w:rsid w:val="00FB3E1B"/>
    <w:rsid w:val="00FD4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B7756B"/>
  <w15:chartTrackingRefBased/>
  <w15:docId w15:val="{AFD9E3DA-C858-4B51-9343-28CD533F1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KITNOTES">
    <w:name w:val="ANKIT NOTES"/>
    <w:basedOn w:val="Normal"/>
    <w:link w:val="ANKITNOTESChar"/>
    <w:qFormat/>
    <w:rsid w:val="002401EC"/>
    <w:pPr>
      <w:pBdr>
        <w:top w:val="single" w:sz="8" w:space="1" w:color="auto"/>
        <w:left w:val="single" w:sz="8" w:space="4" w:color="auto"/>
        <w:bottom w:val="single" w:sz="8" w:space="1" w:color="auto"/>
        <w:right w:val="single" w:sz="8" w:space="4" w:color="auto"/>
      </w:pBdr>
      <w:shd w:val="clear" w:color="auto" w:fill="FFFFFF" w:themeFill="background1"/>
      <w:spacing w:before="120" w:after="120" w:line="240" w:lineRule="auto"/>
      <w:jc w:val="both"/>
    </w:pPr>
    <w:rPr>
      <w:rFonts w:ascii="Times New Roman" w:hAnsi="Times New Roman"/>
    </w:rPr>
  </w:style>
  <w:style w:type="character" w:customStyle="1" w:styleId="ANKITNOTESChar">
    <w:name w:val="ANKIT NOTES Char"/>
    <w:basedOn w:val="DefaultParagraphFont"/>
    <w:link w:val="ANKITNOTES"/>
    <w:rsid w:val="002401EC"/>
    <w:rPr>
      <w:rFonts w:ascii="Times New Roman" w:hAnsi="Times New Roman"/>
      <w:shd w:val="clear" w:color="auto" w:fill="FFFFFF" w:themeFill="background1"/>
    </w:rPr>
  </w:style>
  <w:style w:type="paragraph" w:styleId="ListParagraph">
    <w:name w:val="List Paragraph"/>
    <w:basedOn w:val="Normal"/>
    <w:uiPriority w:val="34"/>
    <w:qFormat/>
    <w:rsid w:val="00263200"/>
    <w:pPr>
      <w:ind w:left="720"/>
      <w:contextualSpacing/>
    </w:pPr>
  </w:style>
  <w:style w:type="paragraph" w:styleId="Header">
    <w:name w:val="header"/>
    <w:basedOn w:val="Normal"/>
    <w:link w:val="HeaderChar"/>
    <w:uiPriority w:val="99"/>
    <w:unhideWhenUsed/>
    <w:rsid w:val="00FD49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4965"/>
  </w:style>
  <w:style w:type="paragraph" w:styleId="Footer">
    <w:name w:val="footer"/>
    <w:basedOn w:val="Normal"/>
    <w:link w:val="FooterChar"/>
    <w:uiPriority w:val="99"/>
    <w:unhideWhenUsed/>
    <w:rsid w:val="00FD49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49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765</Words>
  <Characters>4364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Kumar</dc:creator>
  <cp:keywords/>
  <dc:description/>
  <cp:lastModifiedBy>Ankit Kumar</cp:lastModifiedBy>
  <cp:revision>76</cp:revision>
  <dcterms:created xsi:type="dcterms:W3CDTF">2023-02-12T17:37:00Z</dcterms:created>
  <dcterms:modified xsi:type="dcterms:W3CDTF">2023-03-11T04:57:00Z</dcterms:modified>
</cp:coreProperties>
</file>