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7A47FC">
      <w:pPr>
        <w:pStyle w:val="2"/>
      </w:pPr>
      <w:r>
        <w:t>实验</w:t>
      </w:r>
      <w:r>
        <w:rPr>
          <w:rFonts w:hint="eastAsia"/>
        </w:rPr>
        <w:t xml:space="preserve">四 </w:t>
      </w:r>
      <w:r>
        <w:t>16QAM调制解调实验</w:t>
      </w:r>
    </w:p>
    <w:p w14:paraId="15286D1C">
      <w:pPr>
        <w:pStyle w:val="3"/>
      </w:pPr>
      <w:r>
        <w:rPr>
          <w:rFonts w:hint="eastAsia"/>
        </w:rPr>
        <w:t>一、实验目的</w:t>
      </w:r>
    </w:p>
    <w:p w14:paraId="4AEE877D">
      <w:pPr>
        <w:rPr>
          <w:rFonts w:cs="Times New Roman"/>
        </w:rPr>
      </w:pPr>
      <w:r>
        <w:rPr>
          <w:rFonts w:cs="Times New Roman"/>
        </w:rPr>
        <w:t>1、掌握</w:t>
      </w:r>
      <w:r>
        <w:rPr>
          <w:rFonts w:cs="Times New Roman"/>
          <w:szCs w:val="24"/>
        </w:rPr>
        <w:t>16QAM</w:t>
      </w:r>
      <w:r>
        <w:rPr>
          <w:rFonts w:cs="Times New Roman"/>
        </w:rPr>
        <w:t>调制的原理和实现方法</w:t>
      </w:r>
      <w:r>
        <w:rPr>
          <w:rFonts w:hint="eastAsia" w:cs="Times New Roman"/>
        </w:rPr>
        <w:t>。</w:t>
      </w:r>
    </w:p>
    <w:p w14:paraId="3BD0A8B7">
      <w:pPr>
        <w:rPr>
          <w:rFonts w:cs="Times New Roman"/>
        </w:rPr>
      </w:pPr>
      <w:r>
        <w:rPr>
          <w:rFonts w:cs="Times New Roman"/>
        </w:rPr>
        <w:t>2、掌握</w:t>
      </w:r>
      <w:r>
        <w:rPr>
          <w:rFonts w:cs="Times New Roman"/>
          <w:szCs w:val="24"/>
        </w:rPr>
        <w:t>16QAM</w:t>
      </w:r>
      <w:r>
        <w:rPr>
          <w:rFonts w:cs="Times New Roman"/>
        </w:rPr>
        <w:t>解调的原理和实现方法</w:t>
      </w:r>
      <w:r>
        <w:rPr>
          <w:rFonts w:hint="eastAsia" w:cs="Times New Roman"/>
        </w:rPr>
        <w:t>。</w:t>
      </w:r>
    </w:p>
    <w:p w14:paraId="4EE55A4F">
      <w:pPr>
        <w:rPr>
          <w:rFonts w:cs="Times New Roman"/>
        </w:rPr>
      </w:pPr>
      <w:r>
        <w:rPr>
          <w:rFonts w:cs="Times New Roman"/>
        </w:rPr>
        <w:t>3、掌握基于</w:t>
      </w:r>
      <w:r>
        <w:rPr>
          <w:rFonts w:cs="Times New Roman"/>
          <w:szCs w:val="24"/>
        </w:rPr>
        <w:t>XSRP软件无线电创新开发平台</w:t>
      </w:r>
      <w:r>
        <w:rPr>
          <w:rFonts w:cs="Times New Roman"/>
        </w:rPr>
        <w:t>的虚拟仿真和真实测量的实验方法</w:t>
      </w:r>
      <w:r>
        <w:rPr>
          <w:rFonts w:hint="eastAsia" w:cs="Times New Roman"/>
        </w:rPr>
        <w:t>。</w:t>
      </w:r>
    </w:p>
    <w:p w14:paraId="4FC65CC5">
      <w:pPr>
        <w:pStyle w:val="3"/>
      </w:pPr>
      <w:r>
        <w:rPr>
          <w:rFonts w:hint="eastAsia"/>
        </w:rPr>
        <w:t>二、实验设备</w:t>
      </w:r>
    </w:p>
    <w:p w14:paraId="07E1C3C4">
      <w:r>
        <w:rPr>
          <w:rFonts w:hint="eastAsia"/>
        </w:rPr>
        <w:t>1、硬件平台</w:t>
      </w:r>
    </w:p>
    <w:p w14:paraId="7B1FF3A4">
      <w:r>
        <w:rPr>
          <w:rFonts w:hint="eastAsia"/>
        </w:rPr>
        <w:t>（1）XSRP软件无线电创新平台一台</w:t>
      </w:r>
    </w:p>
    <w:p w14:paraId="13D2D8AF">
      <w:r>
        <w:rPr>
          <w:rFonts w:hint="eastAsia"/>
        </w:rPr>
        <w:t>（2）电脑一台</w:t>
      </w:r>
    </w:p>
    <w:p w14:paraId="1ACF8007">
      <w:r>
        <w:rPr>
          <w:rFonts w:hint="eastAsia"/>
        </w:rPr>
        <w:t>（3）数字示波器一台</w:t>
      </w:r>
    </w:p>
    <w:p w14:paraId="256F46D7">
      <w:r>
        <w:rPr>
          <w:rFonts w:hint="eastAsia"/>
        </w:rPr>
        <w:t>2、软件平台</w:t>
      </w:r>
    </w:p>
    <w:p w14:paraId="38FD65B8">
      <w:r>
        <w:rPr>
          <w:rFonts w:hint="eastAsia"/>
        </w:rPr>
        <w:t>（1）XSRP软件无线电创新平台集成开发软件</w:t>
      </w:r>
    </w:p>
    <w:p w14:paraId="6C3425D9">
      <w:r>
        <w:rPr>
          <w:rFonts w:hint="eastAsia"/>
        </w:rPr>
        <w:t>（2）MATLAB2012b</w:t>
      </w:r>
    </w:p>
    <w:p w14:paraId="279CE627">
      <w:pPr>
        <w:pStyle w:val="3"/>
      </w:pPr>
      <w:r>
        <w:rPr>
          <w:rFonts w:hint="eastAsia"/>
        </w:rPr>
        <w:t>三、实验内容</w:t>
      </w:r>
    </w:p>
    <w:p w14:paraId="4936246F">
      <w:pPr>
        <w:rPr>
          <w:b/>
        </w:rPr>
      </w:pPr>
      <w:r>
        <w:rPr>
          <w:rFonts w:hint="eastAsia"/>
          <w:b/>
        </w:rPr>
        <w:t>1、观测并记录不同参数配置软件仿真波形和示波器实测波形。</w:t>
      </w:r>
    </w:p>
    <w:p w14:paraId="3D208DFE">
      <w:r>
        <w:rPr>
          <w:rFonts w:hint="eastAsia"/>
        </w:rPr>
        <w:t>（1）数据类型配置为自定义数据，采样率30720000，码元速率307200，载波频率614400，无噪声的情况下，观测并记录软件仿真波形及示波器实测波形。</w:t>
      </w:r>
    </w:p>
    <w:p w14:paraId="24F410AF">
      <w:r>
        <w:rPr>
          <w:rFonts w:hint="eastAsia"/>
        </w:rPr>
        <w:t>（2）数据类型配置为随机数据，数据长度为1200，采样率30720000，码元速率307200，载波频率614400，有噪声的情况下，观测并记录软件仿真波形和示波器实测波形。</w:t>
      </w:r>
    </w:p>
    <w:p w14:paraId="4230C105">
      <w:pPr>
        <w:rPr>
          <w:b/>
        </w:rPr>
      </w:pPr>
      <w:r>
        <w:rPr>
          <w:rFonts w:hint="eastAsia"/>
          <w:b/>
        </w:rPr>
        <w:t>2、读懂参考例程的程序，观察并记录软件仿真波形和示波器实测波形。</w:t>
      </w:r>
    </w:p>
    <w:p w14:paraId="6369C68A">
      <w:pPr>
        <w:rPr>
          <w:b/>
        </w:rPr>
      </w:pPr>
      <w:r>
        <w:rPr>
          <w:rFonts w:hint="eastAsia"/>
          <w:b/>
        </w:rPr>
        <w:t>3、根据学生编程的要求，现场编写MATLAB程序，观察并记录软件仿真波形和示波器实测波形。</w:t>
      </w:r>
    </w:p>
    <w:p w14:paraId="6BF28149">
      <w:pPr>
        <w:pStyle w:val="3"/>
      </w:pPr>
      <w:r>
        <w:rPr>
          <w:rFonts w:hint="eastAsia"/>
        </w:rPr>
        <w:t>四、实验原理</w:t>
      </w:r>
    </w:p>
    <w:p w14:paraId="5156AF9A">
      <w:pPr>
        <w:ind w:firstLine="480" w:firstLineChars="200"/>
      </w:pPr>
      <w:r>
        <w:t>正交振幅调制（Quatrature Amplitude Modulation，QAM）是一种振幅和相位联合键控，它是用两个独立的基带成形信号对两正交正弦载波进行抑制载波的双边带调制，利用已调信号在同一带宽频谱上正交的特性实现两路并行数字信息的传输。</w:t>
      </w:r>
    </w:p>
    <w:p w14:paraId="059B77F2">
      <w:pPr>
        <w:ind w:firstLine="480" w:firstLineChars="200"/>
        <w:rPr>
          <w:rFonts w:cs="Times New Roman"/>
        </w:rPr>
      </w:pPr>
      <w:r>
        <w:rPr>
          <w:rFonts w:cs="Times New Roman"/>
        </w:rPr>
        <w:t>在</w:t>
      </w:r>
      <w:r>
        <w:rPr>
          <w:rFonts w:hint="eastAsia" w:cs="Times New Roman"/>
        </w:rPr>
        <w:t>Q</w:t>
      </w:r>
      <w:r>
        <w:rPr>
          <w:rFonts w:cs="Times New Roman"/>
        </w:rPr>
        <w:t>AM体制中</w:t>
      </w:r>
      <w:r>
        <w:rPr>
          <w:rFonts w:hint="eastAsia" w:cs="Times New Roman"/>
        </w:rPr>
        <w:t>，</w:t>
      </w:r>
      <w:r>
        <w:rPr>
          <w:rFonts w:cs="Times New Roman"/>
        </w:rPr>
        <w:t>信号的振幅和相位作为两个独立的参量同时受到调制</w:t>
      </w:r>
      <w:r>
        <w:rPr>
          <w:rFonts w:hint="eastAsia" w:cs="Times New Roman"/>
        </w:rPr>
        <w:t>。</w:t>
      </w:r>
      <w:r>
        <w:rPr>
          <w:rFonts w:cs="Times New Roman"/>
        </w:rPr>
        <w:t>这种信号的一个码元可以表示为</w:t>
      </w:r>
    </w:p>
    <w:p w14:paraId="38553FF4">
      <w:pPr>
        <w:tabs>
          <w:tab w:val="center" w:pos="4680"/>
          <w:tab w:val="right" w:pos="9360"/>
        </w:tabs>
        <w:rPr>
          <w:rFonts w:cs="Times New Roman"/>
        </w:rPr>
      </w:pPr>
      <w:r>
        <w:rPr>
          <w:rFonts w:cs="Times New Roman"/>
        </w:rPr>
        <w:tab/>
      </w:r>
      <m:oMath>
        <m:sSub>
          <m:sSubPr>
            <m:ctrlPr>
              <w:rPr>
                <w:rFonts w:ascii="Cambria Math" w:hAnsi="Cambria Math" w:cs="Times New Roman"/>
              </w:rPr>
            </m:ctrlPr>
          </m:sSubPr>
          <m:e>
            <m:r>
              <m:rPr/>
              <w:rPr>
                <w:rFonts w:ascii="Cambria Math" w:hAnsi="Cambria Math" w:cs="Times New Roman"/>
              </w:rPr>
              <m:t>e</m:t>
            </m:r>
            <m:ctrlPr>
              <w:rPr>
                <w:rFonts w:ascii="Cambria Math" w:hAnsi="Cambria Math" w:cs="Times New Roman"/>
              </w:rPr>
            </m:ctrlPr>
          </m:e>
          <m:sub>
            <m:r>
              <m:rPr/>
              <w:rPr>
                <w:rFonts w:ascii="Cambria Math" w:hAnsi="Cambria Math" w:cs="Times New Roman"/>
              </w:rPr>
              <m:t>k</m:t>
            </m:r>
            <m:ctrlPr>
              <w:rPr>
                <w:rFonts w:ascii="Cambria Math" w:hAnsi="Cambria Math" w:cs="Times New Roman"/>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A</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Sub>
        <m:r>
          <m:rPr/>
          <w:rPr>
            <w:rFonts w:ascii="Cambria Math" w:hAnsi="Cambria Math" w:cs="Times New Roman"/>
          </w:rPr>
          <m:t>cos</m:t>
        </m:r>
        <m:d>
          <m:dPr>
            <m:ctrlPr>
              <w:rPr>
                <w:rFonts w:ascii="Cambria Math" w:hAnsi="Cambria Math" w:cs="Times New Roman"/>
                <w:i/>
              </w:rPr>
            </m:ctrlPr>
          </m:dPr>
          <m:e>
            <m:sSub>
              <m:sSubPr>
                <m:ctrlPr>
                  <w:rPr>
                    <w:rFonts w:ascii="Cambria Math" w:hAnsi="Cambria Math" w:cs="Times New Roman"/>
                    <w:i/>
                  </w:rPr>
                </m:ctrlPr>
              </m:sSubPr>
              <m:e>
                <m:r>
                  <m:rPr/>
                  <w:rPr>
                    <w:rFonts w:ascii="Cambria Math" w:hAnsi="Cambria Math" w:cs="Times New Roman"/>
                  </w:rPr>
                  <m:t>ω</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r>
              <m:rPr/>
              <w:rPr>
                <w:rFonts w:ascii="Cambria Math" w:hAnsi="Cambria Math" w:cs="Times New Roman"/>
              </w:rPr>
              <m:t>t+</m:t>
            </m:r>
            <m:sSub>
              <m:sSubPr>
                <m:ctrlPr>
                  <w:rPr>
                    <w:rFonts w:ascii="Cambria Math" w:hAnsi="Cambria Math" w:cs="Times New Roman"/>
                    <w:i/>
                  </w:rPr>
                </m:ctrlPr>
              </m:sSubPr>
              <m:e>
                <m:r>
                  <m:rPr/>
                  <w:rPr>
                    <w:rFonts w:ascii="Cambria Math" w:hAnsi="Cambria Math" w:cs="Times New Roman"/>
                  </w:rPr>
                  <m:t>θ</m:t>
                </m:r>
                <m:ctrlPr>
                  <w:rPr>
                    <w:rFonts w:ascii="Cambria Math" w:hAnsi="Cambria Math" w:cs="Times New Roman"/>
                    <w:i/>
                  </w:rPr>
                </m:ctrlPr>
              </m:e>
              <m:sub>
                <m:r>
                  <m:rPr/>
                  <w:rPr>
                    <w:rFonts w:ascii="Cambria Math" w:hAnsi="Cambria Math" w:cs="Times New Roman"/>
                  </w:rPr>
                  <m:t>k</m:t>
                </m:r>
                <m:ctrlPr>
                  <w:rPr>
                    <w:rFonts w:ascii="Cambria Math" w:hAnsi="Cambria Math" w:cs="Times New Roman"/>
                    <w:i/>
                  </w:rPr>
                </m:ctrlPr>
              </m:sub>
            </m:sSub>
            <m:ctrlPr>
              <w:rPr>
                <w:rFonts w:ascii="Cambria Math" w:hAnsi="Cambria Math" w:cs="Times New Roman"/>
                <w:i/>
              </w:rPr>
            </m:ctrlPr>
          </m:e>
        </m:d>
        <m:r>
          <m:rPr/>
          <w:rPr>
            <w:rFonts w:ascii="Cambria Math" w:hAnsi="Cambria Math" w:cs="Times New Roman"/>
          </w:rPr>
          <m:t xml:space="preserve">         k</m:t>
        </m:r>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B</m:t>
            </m:r>
            <m:ctrlPr>
              <w:rPr>
                <w:rFonts w:ascii="Cambria Math" w:hAnsi="Cambria Math" w:cs="Times New Roman"/>
                <w:i/>
              </w:rPr>
            </m:ctrlPr>
          </m:sub>
        </m:sSub>
        <m:r>
          <m:rPr/>
          <w:rPr>
            <w:rFonts w:ascii="Cambria Math" w:hAnsi="Cambria Math" w:cs="Times New Roman"/>
          </w:rPr>
          <m:t>≤t≤</m:t>
        </m:r>
        <m:d>
          <m:dPr>
            <m:ctrlPr>
              <w:rPr>
                <w:rFonts w:ascii="Cambria Math" w:hAnsi="Cambria Math" w:cs="Times New Roman"/>
                <w:i/>
              </w:rPr>
            </m:ctrlPr>
          </m:dPr>
          <m:e>
            <m:r>
              <m:rPr/>
              <w:rPr>
                <w:rFonts w:ascii="Cambria Math" w:hAnsi="Cambria Math" w:cs="Times New Roman"/>
              </w:rPr>
              <m:t>k+1</m:t>
            </m:r>
            <m:ctrlPr>
              <w:rPr>
                <w:rFonts w:ascii="Cambria Math" w:hAnsi="Cambria Math" w:cs="Times New Roman"/>
                <w:i/>
              </w:rPr>
            </m:ctrlPr>
          </m:e>
        </m:d>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B</m:t>
            </m:r>
            <m:ctrlPr>
              <w:rPr>
                <w:rFonts w:ascii="Cambria Math" w:hAnsi="Cambria Math" w:cs="Times New Roman"/>
                <w:i/>
              </w:rPr>
            </m:ctrlPr>
          </m:sub>
        </m:sSub>
      </m:oMath>
      <w:r>
        <w:rPr>
          <w:rFonts w:cs="Times New Roman"/>
        </w:rPr>
        <w:tab/>
      </w:r>
      <w:r>
        <w:rPr>
          <w:rFonts w:hint="eastAsia" w:cs="Times New Roman"/>
        </w:rPr>
        <w:t>（1）</w:t>
      </w:r>
    </w:p>
    <w:p w14:paraId="39834098">
      <w:r>
        <w:t>式中</w:t>
      </w:r>
      <w:r>
        <w:rPr>
          <w:rFonts w:hint="eastAsia"/>
        </w:rPr>
        <w:t>：k</w:t>
      </w:r>
      <w:r>
        <w:t xml:space="preserve"> </w:t>
      </w:r>
      <w:r>
        <w:rPr>
          <w:rFonts w:hint="eastAsia"/>
        </w:rPr>
        <w:t>=</w:t>
      </w:r>
      <w:r>
        <w:t>整数</w:t>
      </w:r>
      <w:r>
        <w:rPr>
          <w:rFonts w:hint="eastAsia"/>
        </w:rPr>
        <w:t>；</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k</m:t>
            </m:r>
            <m:ctrlPr>
              <w:rPr>
                <w:rFonts w:ascii="Cambria Math" w:hAnsi="Cambria Math"/>
              </w:rPr>
            </m:ctrlPr>
          </m:sub>
        </m:sSub>
      </m:oMath>
      <w:r>
        <w:t>和</w:t>
      </w:r>
      <m:oMath>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k</m:t>
            </m:r>
            <m:ctrlPr>
              <w:rPr>
                <w:rFonts w:ascii="Cambria Math" w:hAnsi="Cambria Math"/>
              </w:rPr>
            </m:ctrlPr>
          </m:sub>
        </m:sSub>
      </m:oMath>
      <w:r>
        <w:t>分别可以取多个离散值</w:t>
      </w:r>
      <w:r>
        <w:rPr>
          <w:rFonts w:hint="eastAsia"/>
        </w:rPr>
        <w:t>。</w:t>
      </w:r>
    </w:p>
    <w:p w14:paraId="7B51CF99">
      <w:pPr>
        <w:ind w:firstLine="480" w:firstLineChars="200"/>
      </w:pPr>
      <w:r>
        <w:t>式</w:t>
      </w:r>
      <w:r>
        <w:rPr>
          <w:rFonts w:hint="eastAsia"/>
        </w:rPr>
        <w:t>（1）可以展开为：</w:t>
      </w:r>
    </w:p>
    <w:p w14:paraId="0C960C42">
      <w:pPr>
        <w:tabs>
          <w:tab w:val="center" w:pos="4680"/>
          <w:tab w:val="right" w:pos="9360"/>
        </w:tabs>
      </w:pPr>
      <w:r>
        <w:tab/>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tab/>
      </w:r>
      <w:r>
        <w:rPr>
          <w:rFonts w:hint="eastAsia"/>
        </w:rPr>
        <w:t>（2）</w:t>
      </w:r>
    </w:p>
    <w:p w14:paraId="7360F433">
      <w:pPr>
        <w:ind w:firstLine="480" w:firstLineChars="200"/>
      </w:pPr>
      <w:r>
        <w:t>令</w:t>
      </w:r>
    </w:p>
    <w:p w14:paraId="69853984">
      <m:oMathPara>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k</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oMath>
      </m:oMathPara>
    </w:p>
    <w:p w14:paraId="36FC79DC">
      <w:r>
        <w:t>则式</w:t>
      </w:r>
      <w:r>
        <w:rPr>
          <w:rFonts w:hint="eastAsia"/>
        </w:rPr>
        <w:t>（1）变为</w:t>
      </w:r>
    </w:p>
    <w:p w14:paraId="0EDBBEE6">
      <w:pPr>
        <w:tabs>
          <w:tab w:val="center" w:pos="4680"/>
          <w:tab w:val="right" w:pos="9360"/>
        </w:tabs>
      </w:pPr>
      <w:r>
        <w:tab/>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tab/>
      </w:r>
      <w:r>
        <w:rPr>
          <w:rFonts w:hint="eastAsia"/>
        </w:rPr>
        <w:t>（3）</w:t>
      </w:r>
    </w:p>
    <w:p w14:paraId="1F372618">
      <w:pPr>
        <w:tabs>
          <w:tab w:val="center" w:pos="4680"/>
          <w:tab w:val="right" w:pos="9360"/>
        </w:tabs>
      </w:pP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k</m:t>
            </m:r>
            <m:ctrlPr>
              <w:rPr>
                <w:rFonts w:ascii="Cambria Math" w:hAnsi="Cambria Math"/>
              </w:rPr>
            </m:ctrlPr>
          </m:sub>
        </m:sSub>
      </m:oMath>
      <w:r>
        <w:rPr>
          <w:rFonts w:hint="eastAsia"/>
        </w:rPr>
        <w:t>和</w:t>
      </w:r>
      <m:oMath>
        <m:sSub>
          <m:sSubPr>
            <m:ctrlPr>
              <w:rPr>
                <w:rFonts w:ascii="Cambria Math" w:hAnsi="Cambria Math"/>
              </w:rPr>
            </m:ctrlPr>
          </m:sSubPr>
          <m:e>
            <m:r>
              <m:rPr/>
              <w:rPr>
                <w:rFonts w:ascii="Cambria Math" w:hAnsi="Cambria Math"/>
              </w:rPr>
              <m:t>Y</m:t>
            </m:r>
            <m:ctrlPr>
              <w:rPr>
                <w:rFonts w:ascii="Cambria Math" w:hAnsi="Cambria Math"/>
              </w:rPr>
            </m:ctrlPr>
          </m:e>
          <m:sub>
            <m:r>
              <m:rPr/>
              <w:rPr>
                <w:rFonts w:ascii="Cambria Math" w:hAnsi="Cambria Math"/>
              </w:rPr>
              <m:t>k</m:t>
            </m:r>
            <m:ctrlPr>
              <w:rPr>
                <w:rFonts w:ascii="Cambria Math" w:hAnsi="Cambria Math"/>
              </w:rPr>
            </m:ctrlPr>
          </m:sub>
        </m:sSub>
      </m:oMath>
      <w:r>
        <w:t>也是可以取多个离散值的变量</w:t>
      </w:r>
      <w:r>
        <w:rPr>
          <w:rFonts w:hint="eastAsia"/>
        </w:rPr>
        <w:t>。</w:t>
      </w:r>
      <w:r>
        <w:t>从式</w:t>
      </w:r>
      <w:r>
        <w:rPr>
          <w:rFonts w:hint="eastAsia"/>
        </w:rPr>
        <w:t>（3）看出，</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t>可以看作是两个正交的振幅键控信号之和</w:t>
      </w:r>
      <w:r>
        <w:rPr>
          <w:rFonts w:hint="eastAsia"/>
        </w:rPr>
        <w:t>。</w:t>
      </w:r>
    </w:p>
    <w:p w14:paraId="21BD2476">
      <w:pPr>
        <w:ind w:firstLine="480" w:firstLineChars="200"/>
        <w:rPr>
          <w:rFonts w:cs="Times New Roman"/>
          <w:szCs w:val="24"/>
        </w:rPr>
      </w:pPr>
      <w:r>
        <w:t>QAM调制中，信号的振幅和相位作为两个独立的参量同时受到调制，QAM调制信号可以看作是两个正交的振幅键控信号之和。下图</w:t>
      </w:r>
      <w:r>
        <w:rPr>
          <w:rFonts w:hint="eastAsia"/>
        </w:rPr>
        <w:t>1是Q</w:t>
      </w:r>
      <w:r>
        <w:t>AM信号调制框图</w:t>
      </w:r>
      <w:r>
        <w:rPr>
          <w:rFonts w:hint="eastAsia"/>
        </w:rPr>
        <w:t>：</w:t>
      </w:r>
    </w:p>
    <w:p w14:paraId="702C901E">
      <w:pPr>
        <w:jc w:val="center"/>
        <w:rPr>
          <w:rFonts w:cs="Times New Roman"/>
          <w:szCs w:val="24"/>
        </w:rPr>
      </w:pPr>
      <w:r>
        <w:rPr>
          <w:rFonts w:cs="Times New Roman"/>
          <w:szCs w:val="24"/>
        </w:rPr>
        <w:fldChar w:fldCharType="begin"/>
      </w:r>
      <w:r>
        <w:rPr>
          <w:rFonts w:cs="Times New Roman"/>
          <w:szCs w:val="24"/>
        </w:rPr>
        <w:instrText xml:space="preserve">INCLUDEPICTURE \d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fldChar w:fldCharType="begin"/>
      </w:r>
      <w:r>
        <w:rPr>
          <w:rFonts w:cs="Times New Roman"/>
          <w:szCs w:val="24"/>
        </w:rPr>
        <w:instrText xml:space="preserve"> INCLUDEPICTURE  "http://img7.ph.126.net/XBznnc5d0WIKDaho-H_AhQ==/6597383127472104237.jpg" \* MERGEFORMATINET </w:instrText>
      </w:r>
      <w:r>
        <w:rPr>
          <w:rFonts w:cs="Times New Roman"/>
          <w:szCs w:val="24"/>
        </w:rPr>
        <w:fldChar w:fldCharType="separate"/>
      </w:r>
      <w:r>
        <w:rPr>
          <w:rFonts w:cs="Times New Roman"/>
          <w:szCs w:val="24"/>
        </w:rPr>
        <w:pict>
          <v:shape id="_x0000_i1025" o:spt="75" type="#_x0000_t75" style="height:153.65pt;width:453.5pt;" filled="f" o:preferrelative="t" stroked="f" coordsize="21600,21600">
            <v:path/>
            <v:fill on="f" focussize="0,0"/>
            <v:stroke on="f" joinstyle="miter"/>
            <v:imagedata r:id="rId6" r:href="rId7" o:title=""/>
            <o:lock v:ext="edit" aspectratio="t"/>
            <w10:wrap type="none"/>
            <w10:anchorlock/>
          </v:shape>
        </w:pict>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r>
        <w:rPr>
          <w:rFonts w:cs="Times New Roman"/>
          <w:szCs w:val="24"/>
        </w:rPr>
        <w:fldChar w:fldCharType="end"/>
      </w:r>
    </w:p>
    <w:p w14:paraId="78A1B326">
      <w:pPr>
        <w:jc w:val="center"/>
        <w:rPr>
          <w:sz w:val="21"/>
          <w:szCs w:val="21"/>
        </w:rPr>
      </w:pPr>
      <w:r>
        <w:rPr>
          <w:sz w:val="21"/>
          <w:szCs w:val="21"/>
        </w:rPr>
        <w:t>图</w:t>
      </w:r>
      <w:r>
        <w:rPr>
          <w:rFonts w:hint="eastAsia"/>
          <w:sz w:val="21"/>
          <w:szCs w:val="21"/>
        </w:rPr>
        <w:t>1</w:t>
      </w:r>
      <w:r>
        <w:rPr>
          <w:sz w:val="21"/>
          <w:szCs w:val="21"/>
        </w:rPr>
        <w:t xml:space="preserve"> QAM信号调制框图</w:t>
      </w:r>
    </w:p>
    <w:p w14:paraId="6E62BA81">
      <w:pPr>
        <w:ind w:firstLine="480" w:firstLineChars="200"/>
        <w:rPr>
          <w:rFonts w:cs="Times New Roman"/>
        </w:rPr>
      </w:pPr>
      <w:r>
        <w:rPr>
          <w:rFonts w:cs="Times New Roman"/>
        </w:rPr>
        <w:t>输入乘法器的</w:t>
      </w:r>
      <m:oMath>
        <m:r>
          <m:rPr/>
          <w:rPr>
            <w:rFonts w:ascii="Cambria Math" w:hAnsi="Cambria Math"/>
          </w:rPr>
          <m:t>sin</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rPr>
          <w:rFonts w:cs="Times New Roman"/>
        </w:rPr>
        <w:t>和</w:t>
      </w:r>
      <m:oMath>
        <m:r>
          <m:rPr/>
          <w:rPr>
            <w:rFonts w:ascii="Cambria Math" w:hAnsi="Cambria Math"/>
          </w:rPr>
          <m:t>cos</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t</m:t>
        </m:r>
      </m:oMath>
      <w:r>
        <w:rPr>
          <w:rFonts w:cs="Times New Roman"/>
        </w:rPr>
        <w:t>是两相互正交的正弦载波。QAM信号用正交相干解调方法进行解调，通过解调器将QAM信号进行正交相干解调后，用低通滤波器LPF滤除乘法器产生的高频分量，输出抽样判决后可恢复出的两路独立电平信号，最后将多电平码元与二进制码元间的关系进行转换，将电平信号转换为二进制信号，经并/串变换后恢复出原二进制基带信号。下图</w:t>
      </w:r>
      <w:r>
        <w:rPr>
          <w:rFonts w:hint="eastAsia" w:cs="Times New Roman"/>
        </w:rPr>
        <w:t>2是Q</w:t>
      </w:r>
      <w:r>
        <w:rPr>
          <w:rFonts w:cs="Times New Roman"/>
        </w:rPr>
        <w:t>AM信号解调框图</w:t>
      </w:r>
      <w:r>
        <w:rPr>
          <w:rFonts w:hint="eastAsia" w:cs="Times New Roman"/>
        </w:rPr>
        <w:t>：</w:t>
      </w:r>
    </w:p>
    <w:p w14:paraId="5C99D0E3">
      <w:pPr>
        <w:jc w:val="center"/>
        <w:rPr>
          <w:rFonts w:cs="Times New Roman"/>
        </w:rPr>
      </w:pPr>
      <w:r>
        <w:rPr>
          <w:rFonts w:cs="Times New Roman"/>
          <w:bCs/>
          <w:szCs w:val="24"/>
        </w:rPr>
        <w:drawing>
          <wp:inline distT="0" distB="0" distL="0" distR="0">
            <wp:extent cx="5090795" cy="269113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94553" cy="2693320"/>
                    </a:xfrm>
                    <a:prstGeom prst="rect">
                      <a:avLst/>
                    </a:prstGeom>
                    <a:noFill/>
                    <a:ln>
                      <a:noFill/>
                    </a:ln>
                    <a:effectLst/>
                  </pic:spPr>
                </pic:pic>
              </a:graphicData>
            </a:graphic>
          </wp:inline>
        </w:drawing>
      </w:r>
    </w:p>
    <w:p w14:paraId="13EF6F35">
      <w:pPr>
        <w:jc w:val="center"/>
        <w:rPr>
          <w:sz w:val="21"/>
          <w:szCs w:val="21"/>
        </w:rPr>
      </w:pPr>
      <w:r>
        <w:rPr>
          <w:sz w:val="21"/>
          <w:szCs w:val="21"/>
        </w:rPr>
        <w:t>图</w:t>
      </w:r>
      <w:r>
        <w:rPr>
          <w:rFonts w:hint="eastAsia"/>
          <w:sz w:val="21"/>
          <w:szCs w:val="21"/>
        </w:rPr>
        <w:t>2</w:t>
      </w:r>
      <w:r>
        <w:rPr>
          <w:sz w:val="21"/>
          <w:szCs w:val="21"/>
        </w:rPr>
        <w:t xml:space="preserve"> QAM信号解调框图</w:t>
      </w:r>
    </w:p>
    <w:p w14:paraId="6389F674">
      <w:pPr>
        <w:ind w:firstLine="480" w:firstLineChars="200"/>
      </w:pPr>
      <w:r>
        <w:t>QAM阶次的选择，取决于传输信道的质量。传输信道的质量越好，干扰越小，可用的阶次就越大。正交幅度调制根据电平的幅度和相位，分为16/32/64/128/256QAM，阶数越高，其传输效率越高。但是，也并不能无限地通过增加电平级数来增加传输码率，因为随着电平数的增加，电平间的间隔减少，噪声容限减少，同样噪声条件下，会导致误码增加；在时间抽上也会如此，各相位间隔减小，码间干扰增加，抖动和定时问题都会使接收效果变差。</w:t>
      </w:r>
    </w:p>
    <w:p w14:paraId="3EC0B4CE">
      <w:pPr>
        <w:ind w:firstLine="480" w:firstLineChars="200"/>
        <w:rPr>
          <w:rFonts w:eastAsia="等线"/>
        </w:rPr>
      </w:pPr>
      <w:r>
        <w:t>有代表性的16QAM，由I路和Q路两个正交矢量唯一地对应每个坐标点的位置</w:t>
      </w:r>
      <w:r>
        <w:rPr>
          <w:rFonts w:hint="eastAsia"/>
        </w:rPr>
        <w:t>，</w:t>
      </w:r>
      <w:r>
        <w:t>其矩形星座图如下图</w:t>
      </w:r>
      <w:r>
        <w:rPr>
          <w:rFonts w:hint="eastAsia"/>
        </w:rPr>
        <w:t>3</w:t>
      </w:r>
      <w:r>
        <w:t>所示</w:t>
      </w:r>
      <w:r>
        <w:rPr>
          <w:rFonts w:hint="eastAsia"/>
        </w:rPr>
        <w:t>：</w:t>
      </w:r>
    </w:p>
    <w:p w14:paraId="01E51590">
      <w:pPr>
        <w:ind w:firstLine="200"/>
        <w:jc w:val="center"/>
        <w:rPr>
          <w:rFonts w:eastAsia="等线" w:cs="Times New Roman"/>
          <w:szCs w:val="24"/>
        </w:rPr>
      </w:pPr>
      <w:r>
        <w:rPr>
          <w:rFonts w:eastAsia="等线" w:cs="Times New Roman"/>
          <w:szCs w:val="24"/>
        </w:rPr>
        <w:object>
          <v:shape id="_x0000_i1026" o:spt="75" type="#_x0000_t75" style="height:167.65pt;width:196.65pt;" o:ole="t" filled="f" o:preferrelative="t" stroked="f" coordsize="21600,21600">
            <v:path/>
            <v:fill on="f" focussize="0,0"/>
            <v:stroke on="f" joinstyle="miter"/>
            <v:imagedata r:id="rId10" o:title=""/>
            <o:lock v:ext="edit" aspectratio="t"/>
            <w10:wrap type="none"/>
            <w10:anchorlock/>
          </v:shape>
          <o:OLEObject Type="Embed" ProgID="Visio.Drawing.11" ShapeID="_x0000_i1026" DrawAspect="Content" ObjectID="_1468075725" r:id="rId9">
            <o:LockedField>false</o:LockedField>
          </o:OLEObject>
        </w:object>
      </w:r>
    </w:p>
    <w:p w14:paraId="4C78D6CE">
      <w:pPr>
        <w:jc w:val="center"/>
        <w:rPr>
          <w:sz w:val="21"/>
          <w:szCs w:val="21"/>
        </w:rPr>
      </w:pPr>
      <w:r>
        <w:rPr>
          <w:sz w:val="21"/>
          <w:szCs w:val="21"/>
        </w:rPr>
        <w:t>图</w:t>
      </w:r>
      <w:r>
        <w:rPr>
          <w:rFonts w:hint="eastAsia"/>
          <w:sz w:val="21"/>
          <w:szCs w:val="21"/>
        </w:rPr>
        <w:t>3</w:t>
      </w:r>
      <w:r>
        <w:rPr>
          <w:sz w:val="21"/>
          <w:szCs w:val="21"/>
        </w:rPr>
        <w:t xml:space="preserve"> 16QAM星座图</w:t>
      </w:r>
    </w:p>
    <w:p w14:paraId="52D57E18">
      <w:pPr>
        <w:pStyle w:val="3"/>
      </w:pPr>
      <w:r>
        <w:rPr>
          <w:rFonts w:hint="eastAsia"/>
        </w:rPr>
        <w:t>五、实验步骤</w:t>
      </w:r>
    </w:p>
    <w:p w14:paraId="635346B8">
      <w:pPr>
        <w:rPr>
          <w:rFonts w:cs="Times New Roman"/>
          <w:b/>
          <w:szCs w:val="24"/>
        </w:rPr>
      </w:pPr>
      <w:r>
        <w:rPr>
          <w:rFonts w:cs="Times New Roman"/>
          <w:b/>
          <w:szCs w:val="24"/>
        </w:rPr>
        <w:t>1、实验准备</w:t>
      </w:r>
    </w:p>
    <w:p w14:paraId="0CCCDF2F">
      <w:pPr>
        <w:rPr>
          <w:rFonts w:cs="Times New Roman"/>
          <w:b/>
        </w:rPr>
      </w:pPr>
      <w:r>
        <w:rPr>
          <w:rFonts w:cs="Times New Roman"/>
          <w:b/>
        </w:rPr>
        <w:t>（1）硬件环境准备</w:t>
      </w:r>
    </w:p>
    <w:p w14:paraId="2A9AB57D">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0C3144B8">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5926052F">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22A1BAB6">
      <w:pPr>
        <w:rPr>
          <w:rFonts w:cs="Times New Roman"/>
          <w:b/>
        </w:rPr>
      </w:pPr>
      <w:r>
        <w:rPr>
          <w:rFonts w:cs="Times New Roman"/>
          <w:b/>
        </w:rPr>
        <w:t>（2）软件环境准备</w:t>
      </w:r>
    </w:p>
    <w:p w14:paraId="31849B67">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474A9C9A">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1466A627">
      <w:pPr>
        <w:numPr>
          <w:ilvl w:val="0"/>
          <w:numId w:val="1"/>
        </w:numPr>
        <w:rPr>
          <w:rFonts w:cs="Times New Roman"/>
        </w:rPr>
      </w:pPr>
      <w:r>
        <w:rPr>
          <w:rFonts w:cs="Times New Roman"/>
        </w:rPr>
        <w:t>双击打开XSRP软件无线电创新平台的集成开发软件，启动后会提示硬件加载的过程，如果都显示“Successful”，如下图4所示，则表明设备通信正常。</w:t>
      </w:r>
    </w:p>
    <w:p w14:paraId="4100D05A">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5745F0A6">
      <w:pPr>
        <w:jc w:val="center"/>
        <w:rPr>
          <w:sz w:val="21"/>
          <w:szCs w:val="21"/>
        </w:rPr>
      </w:pPr>
      <w:r>
        <w:rPr>
          <w:sz w:val="21"/>
          <w:szCs w:val="21"/>
        </w:rPr>
        <w:t>图4 硬件加载过程</w:t>
      </w:r>
    </w:p>
    <w:p w14:paraId="312DF5FC">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4B428AAE">
      <w:pPr>
        <w:rPr>
          <w:b/>
        </w:rPr>
      </w:pPr>
      <w:r>
        <w:rPr>
          <w:b/>
        </w:rPr>
        <w:t>2</w:t>
      </w:r>
      <w:r>
        <w:rPr>
          <w:rFonts w:hint="eastAsia"/>
          <w:b/>
        </w:rPr>
        <w:t>、观测并记录不同参数配置软件仿真波形和示波器实测波形</w:t>
      </w:r>
    </w:p>
    <w:p w14:paraId="52CF0FA6">
      <w:pPr>
        <w:rPr>
          <w:b/>
        </w:rPr>
      </w:pPr>
      <w:r>
        <w:rPr>
          <w:rFonts w:hint="eastAsia"/>
          <w:b/>
        </w:rPr>
        <w:t>（1）数据类型配置为自定义数据，采样率30720000，码元速率</w:t>
      </w:r>
      <w:r>
        <w:rPr>
          <w:b/>
        </w:rPr>
        <w:t>307200</w:t>
      </w:r>
      <w:r>
        <w:rPr>
          <w:rFonts w:hint="eastAsia"/>
          <w:b/>
        </w:rPr>
        <w:t>，</w:t>
      </w:r>
      <w:r>
        <w:rPr>
          <w:b/>
        </w:rPr>
        <w:t>载波频率</w:t>
      </w:r>
      <w:r>
        <w:rPr>
          <w:rFonts w:hint="eastAsia"/>
          <w:b/>
        </w:rPr>
        <w:t>6</w:t>
      </w:r>
      <w:r>
        <w:rPr>
          <w:b/>
        </w:rPr>
        <w:t>14400</w:t>
      </w:r>
      <w:r>
        <w:rPr>
          <w:rFonts w:hint="eastAsia"/>
          <w:b/>
        </w:rPr>
        <w:t>，</w:t>
      </w:r>
      <w:r>
        <w:rPr>
          <w:b/>
        </w:rPr>
        <w:t>无噪声</w:t>
      </w:r>
      <w:r>
        <w:rPr>
          <w:rFonts w:hint="eastAsia"/>
          <w:b/>
        </w:rPr>
        <w:t>的情况下，观测并记录软件仿真波形及示波器实测波形。</w:t>
      </w:r>
    </w:p>
    <w:p w14:paraId="6C98365C">
      <w:pPr>
        <w:ind w:firstLine="482" w:firstLineChars="200"/>
        <w:rPr>
          <w:rFonts w:cs="Times New Roman"/>
        </w:rPr>
      </w:pPr>
      <w:r>
        <w:rPr>
          <w:rFonts w:cs="Times New Roman"/>
          <w:b/>
        </w:rPr>
        <w:t xml:space="preserve">Step1 </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8.2 16QAM调制解调</w:t>
      </w:r>
      <w:r>
        <w:rPr>
          <w:rFonts w:hint="eastAsia" w:cs="Times New Roman"/>
        </w:rPr>
        <w:t>实验”，双击打开实验界面，如图</w:t>
      </w:r>
      <w:r>
        <w:rPr>
          <w:rFonts w:cs="Times New Roman"/>
        </w:rPr>
        <w:t>5</w:t>
      </w:r>
      <w:r>
        <w:rPr>
          <w:rFonts w:hint="eastAsia" w:cs="Times New Roman"/>
        </w:rPr>
        <w:t>所示：</w:t>
      </w:r>
    </w:p>
    <w:p w14:paraId="266A4635">
      <w:pPr>
        <w:jc w:val="center"/>
      </w:pPr>
      <w:r>
        <w:drawing>
          <wp:inline distT="0" distB="0" distL="0" distR="0">
            <wp:extent cx="5939790" cy="258000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939790" cy="2580005"/>
                    </a:xfrm>
                    <a:prstGeom prst="rect">
                      <a:avLst/>
                    </a:prstGeom>
                  </pic:spPr>
                </pic:pic>
              </a:graphicData>
            </a:graphic>
          </wp:inline>
        </w:drawing>
      </w:r>
    </w:p>
    <w:p w14:paraId="5614308D">
      <w:pPr>
        <w:jc w:val="center"/>
        <w:rPr>
          <w:sz w:val="21"/>
          <w:szCs w:val="21"/>
        </w:rPr>
      </w:pPr>
      <w:r>
        <w:rPr>
          <w:rFonts w:hint="eastAsia"/>
          <w:sz w:val="21"/>
          <w:szCs w:val="21"/>
        </w:rPr>
        <w:t>图5</w:t>
      </w:r>
      <w:r>
        <w:rPr>
          <w:sz w:val="21"/>
          <w:szCs w:val="21"/>
        </w:rPr>
        <w:t xml:space="preserve"> 实验主界面</w:t>
      </w:r>
    </w:p>
    <w:p w14:paraId="5F976E22">
      <w:pPr>
        <w:ind w:firstLine="482" w:firstLineChars="200"/>
        <w:rPr>
          <w:rFonts w:cs="Times New Roman"/>
        </w:rPr>
      </w:pPr>
      <w:r>
        <w:rPr>
          <w:rFonts w:cs="Times New Roman"/>
          <w:b/>
        </w:rPr>
        <w:t>Step2</w:t>
      </w:r>
      <w:r>
        <w:rPr>
          <w:rFonts w:cs="Times New Roman"/>
        </w:rPr>
        <w:t xml:space="preserve"> 配置实验参数</w:t>
      </w:r>
    </w:p>
    <w:p w14:paraId="4F68F12E">
      <w:pPr>
        <w:ind w:firstLine="480" w:firstLineChars="200"/>
        <w:rPr>
          <w:rFonts w:cs="Times New Roman"/>
        </w:rPr>
      </w:pPr>
      <w:r>
        <w:rPr>
          <w:rFonts w:hint="eastAsia" w:cs="Times New Roman"/>
        </w:rPr>
        <w:t>将数据类型配置为自定义数据（统一为1</w:t>
      </w:r>
      <w:r>
        <w:rPr>
          <w:rFonts w:cs="Times New Roman"/>
        </w:rPr>
        <w:t>00100101001</w:t>
      </w:r>
      <w:r>
        <w:rPr>
          <w:rFonts w:hint="eastAsia" w:cs="Times New Roman"/>
        </w:rPr>
        <w:t>，</w:t>
      </w:r>
      <w:r>
        <w:rPr>
          <w:rFonts w:cs="Times New Roman"/>
        </w:rPr>
        <w:t>数据长度不仅限于</w:t>
      </w:r>
      <w:r>
        <w:rPr>
          <w:rFonts w:hint="eastAsia" w:cs="Times New Roman"/>
        </w:rPr>
        <w:t>8，满足4的倍数即可，这里取为1</w:t>
      </w:r>
      <w:r>
        <w:rPr>
          <w:rFonts w:cs="Times New Roman"/>
        </w:rPr>
        <w:t>2</w:t>
      </w:r>
      <w:r>
        <w:rPr>
          <w:rFonts w:hint="eastAsia" w:cs="Times New Roman"/>
        </w:rPr>
        <w:t>），采样率配置为3</w:t>
      </w:r>
      <w:r>
        <w:rPr>
          <w:rFonts w:cs="Times New Roman"/>
        </w:rPr>
        <w:t>0720000</w:t>
      </w:r>
      <w:r>
        <w:rPr>
          <w:rFonts w:hint="eastAsia" w:cs="Times New Roman"/>
        </w:rPr>
        <w:t>，</w:t>
      </w:r>
      <w:r>
        <w:rPr>
          <w:rFonts w:cs="Times New Roman"/>
        </w:rPr>
        <w:t>码元速率配置为</w:t>
      </w:r>
      <w:r>
        <w:rPr>
          <w:rFonts w:hint="eastAsia" w:cs="Times New Roman"/>
        </w:rPr>
        <w:t>3</w:t>
      </w:r>
      <w:r>
        <w:rPr>
          <w:rFonts w:cs="Times New Roman"/>
        </w:rPr>
        <w:t>07200</w:t>
      </w:r>
      <w:r>
        <w:rPr>
          <w:rFonts w:hint="eastAsia" w:cs="Times New Roman"/>
        </w:rPr>
        <w:t>，载波频率配置为</w:t>
      </w:r>
      <w:r>
        <w:rPr>
          <w:rFonts w:cs="Times New Roman"/>
        </w:rPr>
        <w:t>6144</w:t>
      </w:r>
      <w:r>
        <w:rPr>
          <w:rFonts w:hint="eastAsia" w:cs="Times New Roman"/>
        </w:rPr>
        <w:t>00，不勾选“添加噪声”，</w:t>
      </w:r>
      <w:r>
        <w:rPr>
          <w:rFonts w:cs="Times New Roman"/>
        </w:rPr>
        <w:t>当前模式配置为</w:t>
      </w:r>
      <w:r>
        <w:rPr>
          <w:rFonts w:hint="eastAsia" w:cs="Times New Roman"/>
        </w:rPr>
        <w:t>“</w:t>
      </w:r>
      <w:r>
        <w:rPr>
          <w:rFonts w:cs="Times New Roman"/>
        </w:rPr>
        <w:t>原理讲演模式</w:t>
      </w:r>
      <w:r>
        <w:rPr>
          <w:rFonts w:hint="eastAsia" w:cs="Times New Roman"/>
        </w:rPr>
        <w:t>”</w:t>
      </w:r>
      <w:r>
        <w:rPr>
          <w:rFonts w:cs="Times New Roman"/>
        </w:rPr>
        <w:t>，如下图6所示</w:t>
      </w:r>
      <w:r>
        <w:rPr>
          <w:rFonts w:hint="eastAsia" w:cs="Times New Roman"/>
        </w:rPr>
        <w:t>：</w:t>
      </w:r>
    </w:p>
    <w:p w14:paraId="07F961F5">
      <w:pPr>
        <w:jc w:val="center"/>
      </w:pPr>
      <w:r>
        <w:drawing>
          <wp:inline distT="0" distB="0" distL="0" distR="0">
            <wp:extent cx="5939790" cy="59245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939790" cy="592455"/>
                    </a:xfrm>
                    <a:prstGeom prst="rect">
                      <a:avLst/>
                    </a:prstGeom>
                  </pic:spPr>
                </pic:pic>
              </a:graphicData>
            </a:graphic>
          </wp:inline>
        </w:drawing>
      </w:r>
    </w:p>
    <w:p w14:paraId="052FAB3B">
      <w:pPr>
        <w:jc w:val="center"/>
        <w:rPr>
          <w:sz w:val="21"/>
          <w:szCs w:val="21"/>
        </w:rPr>
      </w:pPr>
      <w:r>
        <w:rPr>
          <w:sz w:val="21"/>
          <w:szCs w:val="21"/>
        </w:rPr>
        <w:t>图</w:t>
      </w:r>
      <w:r>
        <w:rPr>
          <w:rFonts w:hint="eastAsia"/>
          <w:sz w:val="21"/>
          <w:szCs w:val="21"/>
        </w:rPr>
        <w:t>6</w:t>
      </w:r>
      <w:r>
        <w:rPr>
          <w:sz w:val="21"/>
          <w:szCs w:val="21"/>
        </w:rPr>
        <w:t xml:space="preserve"> 配置实验参数</w:t>
      </w:r>
    </w:p>
    <w:p w14:paraId="10C8A4E4">
      <w:pPr>
        <w:ind w:firstLine="482" w:firstLineChars="200"/>
        <w:rPr>
          <w:rFonts w:cs="Times New Roman"/>
        </w:rPr>
      </w:pPr>
      <w:r>
        <w:rPr>
          <w:rFonts w:cs="Times New Roman"/>
          <w:b/>
        </w:rPr>
        <w:t xml:space="preserve">Step3 </w:t>
      </w:r>
      <w:r>
        <w:rPr>
          <w:rFonts w:cs="Times New Roman"/>
        </w:rPr>
        <w:t>观察并记录软件仿真波形和示波器实测波形</w:t>
      </w:r>
    </w:p>
    <w:p w14:paraId="7C6A89FA">
      <w:r>
        <w:rPr>
          <w:rFonts w:hint="eastAsia"/>
        </w:rPr>
        <w:t>（1）点击“开始运行”，在“实验现象”标签页</w:t>
      </w:r>
      <w:r>
        <w:drawing>
          <wp:inline distT="0" distB="0" distL="0" distR="0">
            <wp:extent cx="1590040" cy="313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1590476" cy="314286"/>
                    </a:xfrm>
                    <a:prstGeom prst="rect">
                      <a:avLst/>
                    </a:prstGeom>
                  </pic:spPr>
                </pic:pic>
              </a:graphicData>
            </a:graphic>
          </wp:inline>
        </w:drawing>
      </w:r>
      <w:r>
        <w:rPr>
          <w:rFonts w:hint="eastAsia"/>
        </w:rPr>
        <w:t>观测软件仿真波形，并将波形以及分析结果记录在“六、实验记录”中“1、</w:t>
      </w:r>
      <w:r>
        <w:t>16QAM</w:t>
      </w:r>
      <w:r>
        <w:rPr>
          <w:rFonts w:hint="eastAsia"/>
        </w:rPr>
        <w:t>调制解调软件仿真波形和示波器实测波形”对应的位置。</w:t>
      </w:r>
    </w:p>
    <w:p w14:paraId="1E3C4325">
      <w:r>
        <w:rPr>
          <w:rFonts w:hint="eastAsia"/>
        </w:rPr>
        <w:t>（</w:t>
      </w:r>
      <w:r>
        <w:t>2</w:t>
      </w:r>
      <w:r>
        <w:rPr>
          <w:rFonts w:hint="eastAsia"/>
        </w:rPr>
        <w:t>）</w:t>
      </w:r>
      <w:r>
        <w:rPr>
          <w:rFonts w:hint="eastAsia" w:cs="Times New Roman"/>
        </w:rPr>
        <w:t>点击“</w:t>
      </w:r>
      <w:r>
        <w:rPr>
          <w:rFonts w:cs="Times New Roman"/>
        </w:rPr>
        <w:t>实验原理</w:t>
      </w:r>
      <w:r>
        <w:rPr>
          <w:rFonts w:hint="eastAsia" w:cs="Times New Roman"/>
        </w:rPr>
        <w:t>”</w:t>
      </w:r>
      <w:r>
        <w:rPr>
          <w:rFonts w:cs="Times New Roman"/>
        </w:rPr>
        <w:t>标签页</w:t>
      </w:r>
      <w:r>
        <w:drawing>
          <wp:inline distT="0" distB="0" distL="0" distR="0">
            <wp:extent cx="1523365" cy="2851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1523810" cy="285714"/>
                    </a:xfrm>
                    <a:prstGeom prst="rect">
                      <a:avLst/>
                    </a:prstGeom>
                  </pic:spPr>
                </pic:pic>
              </a:graphicData>
            </a:graphic>
          </wp:inline>
        </w:drawing>
      </w:r>
      <w:r>
        <w:rPr>
          <w:rFonts w:cs="Times New Roman"/>
        </w:rPr>
        <w:t>，双击</w:t>
      </w:r>
      <w:r>
        <w:rPr>
          <w:rFonts w:hint="eastAsia" w:cs="Times New Roman"/>
        </w:rPr>
        <w:t>基带</w:t>
      </w:r>
      <w:r>
        <w:rPr>
          <w:rFonts w:cs="Times New Roman"/>
        </w:rPr>
        <w:t>信号的探图</w:t>
      </w:r>
      <w:r>
        <w:drawing>
          <wp:inline distT="0" distB="0" distL="0" distR="0">
            <wp:extent cx="719455" cy="46037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720000" cy="460800"/>
                    </a:xfrm>
                    <a:prstGeom prst="rect">
                      <a:avLst/>
                    </a:prstGeom>
                  </pic:spPr>
                </pic:pic>
              </a:graphicData>
            </a:graphic>
          </wp:inline>
        </w:drawing>
      </w:r>
      <w:r>
        <w:rPr>
          <w:rFonts w:cs="Times New Roman"/>
        </w:rPr>
        <w:t>，弹出如图</w:t>
      </w:r>
      <w:r>
        <w:rPr>
          <w:rFonts w:hint="eastAsia" w:cs="Times New Roman"/>
        </w:rPr>
        <w:t>7所示的波形显示框图，</w:t>
      </w:r>
      <w:r>
        <w:rPr>
          <w:rFonts w:cs="Times New Roman"/>
        </w:rPr>
        <w:t>在输出到DA处选择</w:t>
      </w:r>
      <w:r>
        <w:rPr>
          <w:rFonts w:hint="eastAsia" w:cs="Times New Roman"/>
        </w:rPr>
        <w:t>“</w:t>
      </w:r>
      <w:r>
        <w:rPr>
          <w:rFonts w:cs="Times New Roman"/>
        </w:rPr>
        <w:t>输出到CH1</w:t>
      </w:r>
      <w:r>
        <w:rPr>
          <w:rFonts w:hint="eastAsia" w:cs="Times New Roman"/>
        </w:rPr>
        <w:t>”</w:t>
      </w:r>
      <w:r>
        <w:drawing>
          <wp:inline distT="0" distB="0" distL="0" distR="0">
            <wp:extent cx="1439545" cy="701675"/>
            <wp:effectExtent l="0" t="0" r="825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1440000" cy="702000"/>
                    </a:xfrm>
                    <a:prstGeom prst="rect">
                      <a:avLst/>
                    </a:prstGeom>
                  </pic:spPr>
                </pic:pic>
              </a:graphicData>
            </a:graphic>
          </wp:inline>
        </w:drawing>
      </w:r>
      <w:r>
        <w:rPr>
          <w:rFonts w:cs="Times New Roman"/>
        </w:rPr>
        <w:t>，用示波器通道</w:t>
      </w:r>
      <w:r>
        <w:rPr>
          <w:rFonts w:hint="eastAsia" w:cs="Times New Roman"/>
        </w:rPr>
        <w:t>1</w:t>
      </w:r>
      <w:r>
        <w:rPr>
          <w:rFonts w:cs="Times New Roman"/>
        </w:rPr>
        <w:t>显示观察</w:t>
      </w:r>
      <w:r>
        <w:rPr>
          <w:rFonts w:hint="eastAsia" w:cs="Times New Roman"/>
        </w:rPr>
        <w:t>基带</w:t>
      </w:r>
      <w:r>
        <w:rPr>
          <w:rFonts w:cs="Times New Roman"/>
        </w:rPr>
        <w:t>信号波形，并将波形记录到</w:t>
      </w:r>
      <w:r>
        <w:rPr>
          <w:rFonts w:hint="eastAsia" w:cs="Times New Roman"/>
        </w:rPr>
        <w:t>“六、</w:t>
      </w:r>
      <w:r>
        <w:rPr>
          <w:rFonts w:cs="Times New Roman"/>
        </w:rPr>
        <w:t>实验记录</w:t>
      </w:r>
      <w:r>
        <w:rPr>
          <w:rFonts w:hint="eastAsia" w:cs="Times New Roman"/>
        </w:rPr>
        <w:t>”中“1、</w:t>
      </w:r>
      <w:r>
        <w:rPr>
          <w:rFonts w:cs="Times New Roman"/>
        </w:rPr>
        <w:t>16QAM</w:t>
      </w:r>
      <w:r>
        <w:rPr>
          <w:rFonts w:hint="eastAsia" w:cs="Times New Roman"/>
        </w:rPr>
        <w:t>调制解调软件仿真波形和示波器实测波形”</w:t>
      </w:r>
      <w:r>
        <w:rPr>
          <w:rFonts w:cs="Times New Roman"/>
        </w:rPr>
        <w:t>对应的位置。</w:t>
      </w:r>
    </w:p>
    <w:p w14:paraId="08E897B8">
      <w:pPr>
        <w:jc w:val="center"/>
      </w:pPr>
      <w:r>
        <w:drawing>
          <wp:inline distT="0" distB="0" distL="0" distR="0">
            <wp:extent cx="5274310" cy="2914650"/>
            <wp:effectExtent l="0" t="0" r="1397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74310" cy="2914650"/>
                    </a:xfrm>
                    <a:prstGeom prst="rect">
                      <a:avLst/>
                    </a:prstGeom>
                  </pic:spPr>
                </pic:pic>
              </a:graphicData>
            </a:graphic>
          </wp:inline>
        </w:drawing>
      </w:r>
    </w:p>
    <w:p w14:paraId="5E1126F0">
      <w:pPr>
        <w:jc w:val="center"/>
        <w:rPr>
          <w:sz w:val="21"/>
          <w:szCs w:val="21"/>
        </w:rPr>
      </w:pPr>
      <w:r>
        <w:rPr>
          <w:rFonts w:hint="eastAsia"/>
          <w:sz w:val="21"/>
          <w:szCs w:val="21"/>
        </w:rPr>
        <w:t>图7</w:t>
      </w:r>
      <w:r>
        <w:rPr>
          <w:sz w:val="21"/>
          <w:szCs w:val="21"/>
        </w:rPr>
        <w:t xml:space="preserve"> 波形显示框图</w:t>
      </w:r>
    </w:p>
    <w:p w14:paraId="530FAEC3">
      <w:r>
        <w:rPr>
          <w:rFonts w:hint="eastAsia" w:cs="Times New Roman"/>
        </w:rPr>
        <w:t>（</w:t>
      </w:r>
      <w:r>
        <w:rPr>
          <w:rFonts w:cs="Times New Roman"/>
        </w:rPr>
        <w:t>3</w:t>
      </w:r>
      <w:r>
        <w:rPr>
          <w:rFonts w:hint="eastAsia" w:cs="Times New Roman"/>
        </w:rPr>
        <w:t>）关掉波形显示的界面，双击已调信号的探图</w:t>
      </w:r>
      <w:r>
        <w:drawing>
          <wp:inline distT="0" distB="0" distL="0" distR="0">
            <wp:extent cx="719455" cy="50038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720000" cy="500400"/>
                    </a:xfrm>
                    <a:prstGeom prst="rect">
                      <a:avLst/>
                    </a:prstGeom>
                  </pic:spPr>
                </pic:pic>
              </a:graphicData>
            </a:graphic>
          </wp:inline>
        </w:drawing>
      </w:r>
      <w:r>
        <w:rPr>
          <w:rFonts w:hint="eastAsia" w:cs="Times New Roman"/>
        </w:rPr>
        <w:t>，弹出如图8所示的波形显示框图，在输出到DA处选择“输出到CH</w:t>
      </w:r>
      <w:r>
        <w:rPr>
          <w:rFonts w:cs="Times New Roman"/>
        </w:rPr>
        <w:t>2</w:t>
      </w:r>
      <w:r>
        <w:rPr>
          <w:rFonts w:hint="eastAsia" w:cs="Times New Roman"/>
        </w:rPr>
        <w:t>”</w:t>
      </w:r>
      <w:r>
        <w:drawing>
          <wp:inline distT="0" distB="0" distL="0" distR="0">
            <wp:extent cx="1439545" cy="70548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1440000" cy="705600"/>
                    </a:xfrm>
                    <a:prstGeom prst="rect">
                      <a:avLst/>
                    </a:prstGeom>
                  </pic:spPr>
                </pic:pic>
              </a:graphicData>
            </a:graphic>
          </wp:inline>
        </w:drawing>
      </w:r>
      <w:r>
        <w:rPr>
          <w:rFonts w:hint="eastAsia" w:cs="Times New Roman"/>
        </w:rPr>
        <w:t>，用示波器通道2显示观察已调信号波形，并将波形记录到“六、实验记录”中“1、</w:t>
      </w:r>
      <w:r>
        <w:rPr>
          <w:rFonts w:cs="Times New Roman"/>
        </w:rPr>
        <w:t>16QAM</w:t>
      </w:r>
      <w:r>
        <w:rPr>
          <w:rFonts w:hint="eastAsia" w:cs="Times New Roman"/>
        </w:rPr>
        <w:t>调制解调软件仿真波形和示波器实测波形”对应的位置。</w:t>
      </w:r>
    </w:p>
    <w:p w14:paraId="1BB0460F">
      <w:pPr>
        <w:jc w:val="center"/>
      </w:pPr>
      <w:r>
        <w:drawing>
          <wp:inline distT="0" distB="0" distL="0" distR="0">
            <wp:extent cx="5274310" cy="2914650"/>
            <wp:effectExtent l="0" t="0" r="1397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4310" cy="2914650"/>
                    </a:xfrm>
                    <a:prstGeom prst="rect">
                      <a:avLst/>
                    </a:prstGeom>
                  </pic:spPr>
                </pic:pic>
              </a:graphicData>
            </a:graphic>
          </wp:inline>
        </w:drawing>
      </w:r>
    </w:p>
    <w:p w14:paraId="547C7169">
      <w:pPr>
        <w:jc w:val="center"/>
        <w:rPr>
          <w:sz w:val="21"/>
          <w:szCs w:val="21"/>
        </w:rPr>
      </w:pPr>
      <w:r>
        <w:rPr>
          <w:sz w:val="21"/>
          <w:szCs w:val="21"/>
        </w:rPr>
        <w:t>图</w:t>
      </w:r>
      <w:r>
        <w:rPr>
          <w:rFonts w:hint="eastAsia"/>
          <w:sz w:val="21"/>
          <w:szCs w:val="21"/>
        </w:rPr>
        <w:t>8</w:t>
      </w:r>
      <w:r>
        <w:rPr>
          <w:sz w:val="21"/>
          <w:szCs w:val="21"/>
        </w:rPr>
        <w:t xml:space="preserve"> 波形显示框图</w:t>
      </w:r>
    </w:p>
    <w:p w14:paraId="45179951">
      <w:r>
        <w:rPr>
          <w:rFonts w:hint="eastAsia"/>
        </w:rPr>
        <w:t>（4）返回到“实验现象”标签页，观察解调过程的波形，并将波形和分析结果记录在“六、实验记录”中“1、</w:t>
      </w:r>
      <w:r>
        <w:t>16QAM</w:t>
      </w:r>
      <w:r>
        <w:rPr>
          <w:rFonts w:hint="eastAsia"/>
        </w:rPr>
        <w:t>调制解调软件仿真波形和示波器实测波形”对应的位置。</w:t>
      </w:r>
    </w:p>
    <w:p w14:paraId="35619FE7">
      <w:pPr>
        <w:rPr>
          <w:rFonts w:cs="Times New Roman"/>
        </w:rPr>
      </w:pPr>
      <w:r>
        <w:rPr>
          <w:rFonts w:hint="eastAsia" w:cs="Times New Roman"/>
        </w:rPr>
        <w:t>（5）返回到“实验现象”标签页，分别观察发送端和接收端星座图，并将图形记录到“六、实验记录”中“1、16QAM调制解调软件仿真波形和示波器实测波形”对应的位置。</w:t>
      </w:r>
    </w:p>
    <w:p w14:paraId="7D4034D6">
      <w:pPr>
        <w:rPr>
          <w:rFonts w:cs="Times New Roman"/>
        </w:rPr>
      </w:pPr>
      <w:r>
        <w:rPr>
          <w:rFonts w:hint="eastAsia" w:cs="Times New Roman"/>
        </w:rPr>
        <w:t>（6）将I路信号输出到C</w:t>
      </w:r>
      <w:r>
        <w:rPr>
          <w:rFonts w:cs="Times New Roman"/>
        </w:rPr>
        <w:t>H1</w:t>
      </w:r>
      <w:r>
        <w:rPr>
          <w:rFonts w:hint="eastAsia" w:cs="Times New Roman"/>
        </w:rPr>
        <w:t>，Q路信号输出到C</w:t>
      </w:r>
      <w:r>
        <w:rPr>
          <w:rFonts w:cs="Times New Roman"/>
        </w:rPr>
        <w:t>H2</w:t>
      </w:r>
      <w:r>
        <w:rPr>
          <w:rFonts w:hint="eastAsia" w:cs="Times New Roman"/>
        </w:rPr>
        <w:t>，配置示波器，将显示格式设置为“X</w:t>
      </w:r>
      <w:r>
        <w:rPr>
          <w:rFonts w:cs="Times New Roman"/>
        </w:rPr>
        <w:t>Y</w:t>
      </w:r>
      <w:r>
        <w:rPr>
          <w:rFonts w:hint="eastAsia" w:cs="Times New Roman"/>
        </w:rPr>
        <w:t>”，观察发送端星座图如图9所示。</w:t>
      </w:r>
    </w:p>
    <w:p w14:paraId="2337E05E">
      <w:pPr>
        <w:jc w:val="center"/>
        <w:rPr>
          <w:rFonts w:cs="Times New Roman"/>
        </w:rPr>
      </w:pPr>
      <w:r>
        <w:rPr>
          <w:rFonts w:hint="eastAsia" w:cs="Times New Roman"/>
        </w:rPr>
        <w:drawing>
          <wp:inline distT="0" distB="0" distL="114300" distR="114300">
            <wp:extent cx="2438400" cy="1828800"/>
            <wp:effectExtent l="0" t="0" r="0" b="0"/>
            <wp:docPr id="13" name="图片 13" descr="TEK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EK0001"/>
                    <pic:cNvPicPr>
                      <a:picLocks noChangeAspect="1"/>
                    </pic:cNvPicPr>
                  </pic:nvPicPr>
                  <pic:blipFill>
                    <a:blip r:embed="rId23"/>
                    <a:stretch>
                      <a:fillRect/>
                    </a:stretch>
                  </pic:blipFill>
                  <pic:spPr>
                    <a:xfrm>
                      <a:off x="0" y="0"/>
                      <a:ext cx="2438400" cy="1828800"/>
                    </a:xfrm>
                    <a:prstGeom prst="rect">
                      <a:avLst/>
                    </a:prstGeom>
                  </pic:spPr>
                </pic:pic>
              </a:graphicData>
            </a:graphic>
          </wp:inline>
        </w:drawing>
      </w:r>
    </w:p>
    <w:p w14:paraId="31A73BE8">
      <w:pPr>
        <w:jc w:val="center"/>
        <w:rPr>
          <w:sz w:val="21"/>
          <w:szCs w:val="21"/>
        </w:rPr>
      </w:pPr>
      <w:r>
        <w:rPr>
          <w:sz w:val="21"/>
          <w:szCs w:val="21"/>
        </w:rPr>
        <w:t>图</w:t>
      </w:r>
      <w:r>
        <w:rPr>
          <w:rFonts w:hint="eastAsia"/>
          <w:sz w:val="21"/>
          <w:szCs w:val="21"/>
        </w:rPr>
        <w:t>9</w:t>
      </w:r>
      <w:r>
        <w:rPr>
          <w:sz w:val="21"/>
          <w:szCs w:val="21"/>
        </w:rPr>
        <w:t xml:space="preserve"> 发送端星座图</w:t>
      </w:r>
    </w:p>
    <w:p w14:paraId="77B2113D">
      <w:pPr>
        <w:rPr>
          <w:rFonts w:cs="Times New Roman"/>
        </w:rPr>
      </w:pPr>
      <w:r>
        <w:rPr>
          <w:rFonts w:hint="eastAsia" w:cs="Times New Roman"/>
        </w:rPr>
        <w:t>（7）将I路抽样判决后信号输出到C</w:t>
      </w:r>
      <w:r>
        <w:rPr>
          <w:rFonts w:cs="Times New Roman"/>
        </w:rPr>
        <w:t>H1</w:t>
      </w:r>
      <w:r>
        <w:rPr>
          <w:rFonts w:hint="eastAsia" w:cs="Times New Roman"/>
        </w:rPr>
        <w:t>，Q路抽样判决后信号输出到C</w:t>
      </w:r>
      <w:r>
        <w:rPr>
          <w:rFonts w:cs="Times New Roman"/>
        </w:rPr>
        <w:t>H2</w:t>
      </w:r>
      <w:r>
        <w:rPr>
          <w:rFonts w:hint="eastAsia" w:cs="Times New Roman"/>
        </w:rPr>
        <w:t>，</w:t>
      </w:r>
      <w:r>
        <w:rPr>
          <w:rFonts w:cs="Times New Roman"/>
        </w:rPr>
        <w:t>配置示波器</w:t>
      </w:r>
      <w:r>
        <w:rPr>
          <w:rFonts w:hint="eastAsia" w:cs="Times New Roman"/>
        </w:rPr>
        <w:t>，</w:t>
      </w:r>
      <w:r>
        <w:rPr>
          <w:rFonts w:cs="Times New Roman"/>
        </w:rPr>
        <w:t>将显示格式设置为</w:t>
      </w:r>
      <w:r>
        <w:rPr>
          <w:rFonts w:hint="eastAsia" w:cs="Times New Roman"/>
        </w:rPr>
        <w:t>“X</w:t>
      </w:r>
      <w:r>
        <w:rPr>
          <w:rFonts w:cs="Times New Roman"/>
        </w:rPr>
        <w:t>Y</w:t>
      </w:r>
      <w:r>
        <w:rPr>
          <w:rFonts w:hint="eastAsia" w:cs="Times New Roman"/>
        </w:rPr>
        <w:t>”，观察接收端星座图如图1</w:t>
      </w:r>
      <w:r>
        <w:rPr>
          <w:rFonts w:cs="Times New Roman"/>
        </w:rPr>
        <w:t>0所示</w:t>
      </w:r>
      <w:r>
        <w:rPr>
          <w:rFonts w:hint="eastAsia" w:cs="Times New Roman"/>
        </w:rPr>
        <w:t>。</w:t>
      </w:r>
    </w:p>
    <w:p w14:paraId="054C48D3">
      <w:pPr>
        <w:jc w:val="center"/>
        <w:rPr>
          <w:rFonts w:cs="Times New Roman"/>
        </w:rPr>
      </w:pPr>
      <w:r>
        <w:rPr>
          <w:rFonts w:hint="eastAsia" w:cs="Times New Roman"/>
        </w:rPr>
        <w:drawing>
          <wp:inline distT="0" distB="0" distL="114300" distR="114300">
            <wp:extent cx="2438400" cy="1828800"/>
            <wp:effectExtent l="0" t="0" r="0" b="0"/>
            <wp:docPr id="12" name="图片 12" descr="TEK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K0000"/>
                    <pic:cNvPicPr>
                      <a:picLocks noChangeAspect="1"/>
                    </pic:cNvPicPr>
                  </pic:nvPicPr>
                  <pic:blipFill>
                    <a:blip r:embed="rId24"/>
                    <a:stretch>
                      <a:fillRect/>
                    </a:stretch>
                  </pic:blipFill>
                  <pic:spPr>
                    <a:xfrm>
                      <a:off x="0" y="0"/>
                      <a:ext cx="2438400" cy="1828800"/>
                    </a:xfrm>
                    <a:prstGeom prst="rect">
                      <a:avLst/>
                    </a:prstGeom>
                  </pic:spPr>
                </pic:pic>
              </a:graphicData>
            </a:graphic>
          </wp:inline>
        </w:drawing>
      </w:r>
    </w:p>
    <w:p w14:paraId="5A927D46">
      <w:pPr>
        <w:jc w:val="center"/>
        <w:rPr>
          <w:sz w:val="21"/>
          <w:szCs w:val="21"/>
        </w:rPr>
      </w:pPr>
      <w:r>
        <w:rPr>
          <w:sz w:val="21"/>
          <w:szCs w:val="21"/>
        </w:rPr>
        <w:t>图</w:t>
      </w:r>
      <w:r>
        <w:rPr>
          <w:rFonts w:hint="eastAsia"/>
          <w:sz w:val="21"/>
          <w:szCs w:val="21"/>
        </w:rPr>
        <w:t>1</w:t>
      </w:r>
      <w:r>
        <w:rPr>
          <w:sz w:val="21"/>
          <w:szCs w:val="21"/>
        </w:rPr>
        <w:t>0 接收端星座图</w:t>
      </w:r>
    </w:p>
    <w:p w14:paraId="40DCD03B">
      <w:pPr>
        <w:ind w:firstLine="482" w:firstLineChars="200"/>
      </w:pPr>
      <w:r>
        <w:rPr>
          <w:rFonts w:hint="eastAsia"/>
          <w:b/>
        </w:rPr>
        <w:t>注意：</w:t>
      </w:r>
      <w:r>
        <w:rPr>
          <w:rFonts w:hint="eastAsia"/>
        </w:rPr>
        <w:t>要通过示波器测量该波形的频谱：按下示波器的“MATH”按钮，选择“FFT”操作，即可观测对应波形的频谱。</w:t>
      </w:r>
    </w:p>
    <w:p w14:paraId="722D2D30">
      <w:pPr>
        <w:ind w:firstLine="420"/>
        <w:rPr>
          <w:rFonts w:cs="Times New Roman"/>
          <w:color w:val="FF0000"/>
          <w:szCs w:val="24"/>
        </w:rPr>
      </w:pPr>
      <w:r>
        <w:rPr>
          <w:rFonts w:cs="Times New Roman"/>
          <w:color w:val="FF0000"/>
          <w:szCs w:val="24"/>
        </w:rPr>
        <w:t>注：后面观测及记录方法如上，不再赘述。</w:t>
      </w:r>
    </w:p>
    <w:p w14:paraId="4A2B8EC3">
      <w:pPr>
        <w:rPr>
          <w:b/>
        </w:rPr>
      </w:pPr>
      <w:r>
        <w:rPr>
          <w:rFonts w:hint="eastAsia"/>
          <w:b/>
        </w:rPr>
        <w:t>（2）数据类型配置为随机数据，数据长度为1</w:t>
      </w:r>
      <w:r>
        <w:rPr>
          <w:b/>
        </w:rPr>
        <w:t>200</w:t>
      </w:r>
      <w:r>
        <w:rPr>
          <w:rFonts w:hint="eastAsia"/>
          <w:b/>
        </w:rPr>
        <w:t>，采样率30720000，码元速率307200，载波频率614400，有噪声的情况下，观测并记录软件仿真波形和示波器实测波形。</w:t>
      </w:r>
    </w:p>
    <w:p w14:paraId="0410A04A">
      <w:pPr>
        <w:ind w:firstLine="482" w:firstLineChars="200"/>
        <w:rPr>
          <w:rFonts w:cs="Times New Roman"/>
        </w:rPr>
      </w:pPr>
      <w:r>
        <w:rPr>
          <w:rFonts w:cs="Times New Roman"/>
          <w:b/>
        </w:rPr>
        <w:t>Step1</w:t>
      </w:r>
      <w:r>
        <w:rPr>
          <w:rFonts w:cs="Times New Roman"/>
        </w:rPr>
        <w:t xml:space="preserve"> 配置实验参数</w:t>
      </w:r>
    </w:p>
    <w:p w14:paraId="0CE1FB5F">
      <w:pPr>
        <w:ind w:firstLine="480" w:firstLineChars="200"/>
        <w:rPr>
          <w:rFonts w:cs="Times New Roman"/>
        </w:rPr>
      </w:pPr>
      <w:r>
        <w:rPr>
          <w:rFonts w:hint="eastAsia" w:cs="Times New Roman"/>
        </w:rPr>
        <w:t>将数据类型配置为随机数据，数据长度配置为1</w:t>
      </w:r>
      <w:r>
        <w:rPr>
          <w:rFonts w:cs="Times New Roman"/>
        </w:rPr>
        <w:t>200</w:t>
      </w:r>
      <w:r>
        <w:rPr>
          <w:rFonts w:hint="eastAsia" w:cs="Times New Roman"/>
        </w:rPr>
        <w:t>，采样率配置为3</w:t>
      </w:r>
      <w:r>
        <w:rPr>
          <w:rFonts w:cs="Times New Roman"/>
        </w:rPr>
        <w:t>0720000</w:t>
      </w:r>
      <w:r>
        <w:rPr>
          <w:rFonts w:hint="eastAsia" w:cs="Times New Roman"/>
        </w:rPr>
        <w:t>，</w:t>
      </w:r>
      <w:r>
        <w:rPr>
          <w:rFonts w:cs="Times New Roman"/>
        </w:rPr>
        <w:t>码元速率配置为</w:t>
      </w:r>
      <w:r>
        <w:rPr>
          <w:rFonts w:hint="eastAsia" w:cs="Times New Roman"/>
        </w:rPr>
        <w:t>3</w:t>
      </w:r>
      <w:r>
        <w:rPr>
          <w:rFonts w:cs="Times New Roman"/>
        </w:rPr>
        <w:t>07200</w:t>
      </w:r>
      <w:r>
        <w:rPr>
          <w:rFonts w:hint="eastAsia" w:cs="Times New Roman"/>
        </w:rPr>
        <w:t>，载波频率配置为</w:t>
      </w:r>
      <w:r>
        <w:rPr>
          <w:rFonts w:cs="Times New Roman"/>
        </w:rPr>
        <w:t>6144</w:t>
      </w:r>
      <w:r>
        <w:rPr>
          <w:rFonts w:hint="eastAsia" w:cs="Times New Roman"/>
        </w:rPr>
        <w:t>00，勾选“添加噪声”，信噪比配置为1</w:t>
      </w:r>
      <w:r>
        <w:rPr>
          <w:rFonts w:cs="Times New Roman"/>
        </w:rPr>
        <w:t>0</w:t>
      </w:r>
      <w:r>
        <w:rPr>
          <w:rFonts w:hint="eastAsia" w:cs="Times New Roman"/>
        </w:rPr>
        <w:t>，</w:t>
      </w:r>
      <w:r>
        <w:rPr>
          <w:rFonts w:cs="Times New Roman"/>
        </w:rPr>
        <w:t>当前模式配置为</w:t>
      </w:r>
      <w:r>
        <w:rPr>
          <w:rFonts w:hint="eastAsia" w:cs="Times New Roman"/>
        </w:rPr>
        <w:t>“</w:t>
      </w:r>
      <w:r>
        <w:rPr>
          <w:rFonts w:cs="Times New Roman"/>
        </w:rPr>
        <w:t>原理讲演模式</w:t>
      </w:r>
      <w:r>
        <w:rPr>
          <w:rFonts w:hint="eastAsia" w:cs="Times New Roman"/>
        </w:rPr>
        <w:t>”</w:t>
      </w:r>
      <w:r>
        <w:rPr>
          <w:rFonts w:cs="Times New Roman"/>
        </w:rPr>
        <w:t>，如下图11所示</w:t>
      </w:r>
      <w:r>
        <w:rPr>
          <w:rFonts w:hint="eastAsia" w:cs="Times New Roman"/>
        </w:rPr>
        <w:t>：</w:t>
      </w:r>
    </w:p>
    <w:p w14:paraId="54751FBC">
      <w:pPr>
        <w:jc w:val="center"/>
      </w:pPr>
      <w:r>
        <w:drawing>
          <wp:inline distT="0" distB="0" distL="0" distR="0">
            <wp:extent cx="5939790" cy="61595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5"/>
                    <a:stretch>
                      <a:fillRect/>
                    </a:stretch>
                  </pic:blipFill>
                  <pic:spPr>
                    <a:xfrm>
                      <a:off x="0" y="0"/>
                      <a:ext cx="5939790" cy="615950"/>
                    </a:xfrm>
                    <a:prstGeom prst="rect">
                      <a:avLst/>
                    </a:prstGeom>
                  </pic:spPr>
                </pic:pic>
              </a:graphicData>
            </a:graphic>
          </wp:inline>
        </w:drawing>
      </w:r>
    </w:p>
    <w:p w14:paraId="2C4F604A">
      <w:pPr>
        <w:jc w:val="center"/>
        <w:rPr>
          <w:sz w:val="21"/>
          <w:szCs w:val="21"/>
        </w:rPr>
      </w:pPr>
      <w:r>
        <w:rPr>
          <w:sz w:val="21"/>
          <w:szCs w:val="21"/>
        </w:rPr>
        <w:t>图11 配置实验参数</w:t>
      </w:r>
    </w:p>
    <w:p w14:paraId="7C2DCD6C">
      <w:pPr>
        <w:ind w:firstLine="482" w:firstLineChars="200"/>
      </w:pPr>
      <w:r>
        <w:rPr>
          <w:rFonts w:cs="Times New Roman"/>
          <w:b/>
        </w:rPr>
        <w:t xml:space="preserve">Step2 </w:t>
      </w:r>
      <w:r>
        <w:rPr>
          <w:rFonts w:cs="Times New Roman"/>
        </w:rPr>
        <w:t>观察并记录软件仿真波形和示波器实测波形</w:t>
      </w:r>
    </w:p>
    <w:p w14:paraId="042EA093">
      <w:pPr>
        <w:ind w:firstLine="480" w:firstLineChars="200"/>
      </w:pPr>
      <w:r>
        <w:rPr>
          <w:rFonts w:hint="eastAsia"/>
        </w:rPr>
        <w:t>具体的观测方法同（1），比较添加噪声后波形发生的变化，将分析结果和波形记录到“六、实验记录”中“1、16QAM调制解调软件仿真波形和示波器实测波形”对应的位置。</w:t>
      </w:r>
    </w:p>
    <w:p w14:paraId="0BD2D018">
      <w:pPr>
        <w:ind w:firstLine="482" w:firstLineChars="200"/>
        <w:rPr>
          <w:b/>
        </w:rPr>
      </w:pPr>
      <w:r>
        <w:rPr>
          <w:b/>
        </w:rPr>
        <w:t>注意</w:t>
      </w:r>
      <w:r>
        <w:rPr>
          <w:rFonts w:hint="eastAsia"/>
          <w:b/>
        </w:rPr>
        <w:t>：</w:t>
      </w:r>
      <w:r>
        <w:rPr>
          <w:rFonts w:hint="eastAsia"/>
        </w:rPr>
        <w:t>由于数据类型为随机数据，故每次运行结果可能不一致，答案也不唯一。</w:t>
      </w:r>
    </w:p>
    <w:p w14:paraId="3185CE09">
      <w:pPr>
        <w:rPr>
          <w:rFonts w:cs="Times New Roman"/>
          <w:b/>
        </w:rPr>
      </w:pPr>
      <w:r>
        <w:rPr>
          <w:rFonts w:cs="Times New Roman"/>
          <w:b/>
        </w:rPr>
        <w:t>3</w:t>
      </w:r>
      <w:r>
        <w:rPr>
          <w:rFonts w:hint="eastAsia" w:cs="Times New Roman"/>
          <w:b/>
        </w:rPr>
        <w:t>、读懂参考例程的程序，观察并记录软件仿真波形和示波器实测波形</w:t>
      </w:r>
    </w:p>
    <w:p w14:paraId="753DF447">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。如图12所示。</w:t>
      </w:r>
    </w:p>
    <w:p w14:paraId="64D12CCB">
      <w:pPr>
        <w:ind w:left="480" w:leftChars="200"/>
      </w:pPr>
      <w:r>
        <w:drawing>
          <wp:inline distT="0" distB="0" distL="0" distR="0">
            <wp:extent cx="1828165" cy="58991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6"/>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3419475" cy="933450"/>
                    </a:xfrm>
                    <a:prstGeom prst="rect">
                      <a:avLst/>
                    </a:prstGeom>
                  </pic:spPr>
                </pic:pic>
              </a:graphicData>
            </a:graphic>
          </wp:inline>
        </w:drawing>
      </w:r>
    </w:p>
    <w:p w14:paraId="47B06241">
      <w:pPr>
        <w:jc w:val="center"/>
        <w:rPr>
          <w:sz w:val="21"/>
          <w:szCs w:val="21"/>
        </w:rPr>
      </w:pPr>
      <w:r>
        <w:rPr>
          <w:sz w:val="21"/>
          <w:szCs w:val="21"/>
        </w:rPr>
        <w:t>图12 切换实验模式</w:t>
      </w:r>
    </w:p>
    <w:p w14:paraId="54B630C7">
      <w:pPr>
        <w:ind w:firstLine="482" w:firstLineChars="200"/>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文件。如图13所示。</w:t>
      </w:r>
    </w:p>
    <w:p w14:paraId="6C7A21F9">
      <w:pPr>
        <w:jc w:val="center"/>
      </w:pPr>
      <w:r>
        <w:drawing>
          <wp:inline distT="0" distB="0" distL="0" distR="0">
            <wp:extent cx="3692525" cy="593725"/>
            <wp:effectExtent l="0" t="0" r="1079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3692525" cy="593725"/>
                    </a:xfrm>
                    <a:prstGeom prst="rect">
                      <a:avLst/>
                    </a:prstGeom>
                  </pic:spPr>
                </pic:pic>
              </a:graphicData>
            </a:graphic>
          </wp:inline>
        </w:drawing>
      </w:r>
    </w:p>
    <w:p w14:paraId="24764BF0">
      <w:pPr>
        <w:jc w:val="center"/>
        <w:rPr>
          <w:sz w:val="21"/>
          <w:szCs w:val="21"/>
        </w:rPr>
      </w:pPr>
      <w:r>
        <w:rPr>
          <w:sz w:val="21"/>
          <w:szCs w:val="21"/>
        </w:rPr>
        <w:t>图13 打开编程文件</w:t>
      </w:r>
    </w:p>
    <w:p w14:paraId="694C010A">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23D0C815">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w:t>
      </w:r>
      <w:r>
        <w:rPr>
          <w:rFonts w:hint="eastAsia" w:eastAsia="宋体" w:cs="Times New Roman"/>
          <w:szCs w:val="24"/>
        </w:rPr>
        <w:t>将软件仿真波形图</w:t>
      </w:r>
      <w:r>
        <w:rPr>
          <w:rFonts w:eastAsia="宋体" w:cs="Times New Roman"/>
          <w:szCs w:val="24"/>
        </w:rPr>
        <w:t>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2、</w:t>
      </w:r>
      <w:r>
        <w:rPr>
          <w:rFonts w:hint="eastAsia" w:eastAsia="宋体" w:cs="Times New Roman"/>
          <w:szCs w:val="24"/>
        </w:rPr>
        <w:t>参考例程软件仿真波形和示波器实测波形”</w:t>
      </w:r>
      <w:r>
        <w:rPr>
          <w:rFonts w:eastAsia="宋体" w:cs="Times New Roman"/>
          <w:szCs w:val="24"/>
        </w:rPr>
        <w:t>对应的位置。</w:t>
      </w:r>
    </w:p>
    <w:p w14:paraId="1B98933D">
      <w:pPr>
        <w:ind w:firstLine="482" w:firstLineChars="200"/>
        <w:rPr>
          <w:rFonts w:cs="Times New Roman"/>
          <w:szCs w:val="24"/>
        </w:rPr>
      </w:pPr>
      <w:r>
        <w:rPr>
          <w:rFonts w:cs="Times New Roman"/>
          <w:b/>
          <w:szCs w:val="24"/>
        </w:rPr>
        <w:t>Step5</w:t>
      </w:r>
      <w:r>
        <w:rPr>
          <w:rFonts w:cs="Times New Roman"/>
          <w:szCs w:val="24"/>
        </w:rPr>
        <w:t xml:space="preserve"> 通过示波器测量真实波形，将该波形记录到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2</w:t>
      </w:r>
      <w:r>
        <w:rPr>
          <w:rFonts w:hint="eastAsia" w:cs="Times New Roman"/>
          <w:szCs w:val="24"/>
        </w:rPr>
        <w:t>、参考例程软件仿真波形和示波器实测波形”对应的位置</w:t>
      </w:r>
      <w:r>
        <w:rPr>
          <w:rFonts w:cs="Times New Roman"/>
          <w:szCs w:val="24"/>
        </w:rPr>
        <w:t>。</w:t>
      </w:r>
    </w:p>
    <w:p w14:paraId="47555B2F">
      <w:pPr>
        <w:rPr>
          <w:rFonts w:cs="Times New Roman"/>
          <w:b/>
        </w:rPr>
      </w:pPr>
      <w:r>
        <w:rPr>
          <w:rFonts w:cs="Times New Roman"/>
          <w:b/>
        </w:rPr>
        <w:t>4</w:t>
      </w:r>
      <w:r>
        <w:rPr>
          <w:rFonts w:hint="eastAsia" w:cs="Times New Roman"/>
          <w:b/>
        </w:rPr>
        <w:t>、根据学生编程的要求，现场编写MATLAB程序，观察并记录软件仿真波形和示波器实测波形</w:t>
      </w:r>
    </w:p>
    <w:p w14:paraId="3097F39D">
      <w:pPr>
        <w:ind w:firstLine="482" w:firstLineChars="200"/>
        <w:rPr>
          <w:b/>
        </w:rPr>
      </w:pPr>
      <w:r>
        <w:rPr>
          <w:b/>
        </w:rPr>
        <w:t>学生编程的要求</w:t>
      </w:r>
      <w:r>
        <w:rPr>
          <w:rFonts w:hint="eastAsia"/>
          <w:b/>
        </w:rPr>
        <w:t>：自定义长度为5的IQ符号数据比特数据[1-1i，1+1i，1-3i，3+3i，-3-1i]。根据符号映射原理，进行解符号映射，并将还原后比特数据用示波器输出。</w:t>
      </w:r>
    </w:p>
    <w:p w14:paraId="5069AA32">
      <w:pPr>
        <w:ind w:firstLine="482" w:firstLineChars="200"/>
        <w:rPr>
          <w:b/>
        </w:rPr>
      </w:pPr>
      <w:r>
        <w:rPr>
          <w:rFonts w:cs="Times New Roman"/>
          <w:b/>
          <w:szCs w:val="24"/>
        </w:rPr>
        <w:t xml:space="preserve">Step1 </w:t>
      </w:r>
      <w:r>
        <w:rPr>
          <w:rFonts w:cs="Times New Roman"/>
          <w:szCs w:val="24"/>
        </w:rPr>
        <w:t>注释</w:t>
      </w:r>
      <w:r>
        <w:rPr>
          <w:rFonts w:hint="eastAsia" w:cs="Times New Roman"/>
          <w:szCs w:val="24"/>
        </w:rPr>
        <w:t>“m</w:t>
      </w:r>
      <w:r>
        <w:rPr>
          <w:rFonts w:cs="Times New Roman"/>
          <w:szCs w:val="24"/>
        </w:rPr>
        <w:t>ain.m</w:t>
      </w:r>
      <w:r>
        <w:rPr>
          <w:rFonts w:hint="eastAsia" w:cs="Times New Roman"/>
          <w:szCs w:val="24"/>
        </w:rPr>
        <w:t>”</w:t>
      </w:r>
      <w:r>
        <w:rPr>
          <w:rFonts w:cs="Times New Roman"/>
          <w:szCs w:val="24"/>
        </w:rPr>
        <w:t>中原有实验例程的代码（先用鼠标拖选的方式选择全部实验例程代码，然后按下</w:t>
      </w:r>
      <w:r>
        <w:rPr>
          <w:rFonts w:hint="eastAsia" w:cs="Times New Roman"/>
          <w:szCs w:val="24"/>
        </w:rPr>
        <w:t>“</w:t>
      </w:r>
      <w:r>
        <w:rPr>
          <w:rFonts w:cs="Times New Roman"/>
          <w:szCs w:val="24"/>
        </w:rPr>
        <w:t>Ctrl+R</w:t>
      </w:r>
      <w:r>
        <w:rPr>
          <w:rFonts w:hint="eastAsia" w:cs="Times New Roman"/>
          <w:szCs w:val="24"/>
        </w:rPr>
        <w:t>”</w:t>
      </w:r>
      <w:r>
        <w:rPr>
          <w:rFonts w:cs="Times New Roman"/>
          <w:szCs w:val="24"/>
        </w:rPr>
        <w:t>即可将例程代码注释掉），避免影响新代码的编写与运行。</w:t>
      </w:r>
    </w:p>
    <w:p w14:paraId="00B32A0B">
      <w:pPr>
        <w:tabs>
          <w:tab w:val="left" w:pos="312"/>
        </w:tabs>
        <w:ind w:firstLine="482" w:firstLineChars="200"/>
        <w:rPr>
          <w:rFonts w:cs="Times New Roman"/>
          <w:szCs w:val="24"/>
        </w:rPr>
      </w:pPr>
      <w:r>
        <w:rPr>
          <w:rFonts w:cs="Times New Roman"/>
          <w:b/>
          <w:szCs w:val="24"/>
        </w:rPr>
        <w:t>Step2</w:t>
      </w:r>
      <w:r>
        <w:rPr>
          <w:rFonts w:cs="Times New Roman"/>
          <w:szCs w:val="24"/>
        </w:rPr>
        <w:t xml:space="preserve"> 在</w:t>
      </w:r>
      <w:r>
        <w:rPr>
          <w:rFonts w:hint="eastAsia" w:cs="Times New Roman"/>
          <w:szCs w:val="24"/>
        </w:rPr>
        <w:t>“</w:t>
      </w:r>
      <w:r>
        <w:rPr>
          <w:rFonts w:cs="Times New Roman"/>
          <w:szCs w:val="24"/>
        </w:rPr>
        <w:t>Student Program</w:t>
      </w:r>
      <w:r>
        <w:rPr>
          <w:rFonts w:hint="eastAsia" w:cs="Times New Roman"/>
          <w:szCs w:val="24"/>
        </w:rPr>
        <w:t>”</w:t>
      </w:r>
      <w:r>
        <w:rPr>
          <w:rFonts w:cs="Times New Roman"/>
          <w:szCs w:val="24"/>
        </w:rPr>
        <w:t>区域内根据学生编程的要求，实验现场编写程序。</w:t>
      </w:r>
    </w:p>
    <w:p w14:paraId="74608E5B">
      <w:pPr>
        <w:ind w:firstLine="482" w:firstLineChars="200"/>
      </w:pPr>
      <w:r>
        <w:rPr>
          <w:rFonts w:cs="Times New Roman"/>
          <w:b/>
          <w:szCs w:val="24"/>
        </w:rPr>
        <w:t>Step3</w:t>
      </w:r>
      <w:r>
        <w:rPr>
          <w:rFonts w:cs="Times New Roman"/>
          <w:szCs w:val="24"/>
        </w:rPr>
        <w:t xml:space="preserve"> 程序编完以后，在MATLAB的程序编辑环境下，点击</w:t>
      </w:r>
      <w:r>
        <w:rPr>
          <w:rFonts w:hint="eastAsia" w:cs="Times New Roman"/>
          <w:szCs w:val="24"/>
        </w:rPr>
        <w:t>“</w:t>
      </w:r>
      <w:r>
        <w:rPr>
          <w:rFonts w:cs="Times New Roman"/>
          <w:szCs w:val="24"/>
        </w:rPr>
        <w:t>Run</w:t>
      </w:r>
      <w:r>
        <w:rPr>
          <w:rFonts w:hint="eastAsia" w:cs="Times New Roman"/>
          <w:szCs w:val="24"/>
        </w:rPr>
        <w:t>”</w:t>
      </w:r>
      <w:r>
        <w:rPr>
          <w:rFonts w:cs="Times New Roman"/>
          <w:szCs w:val="24"/>
        </w:rPr>
        <w:t>，在弹出的对话框中选择</w:t>
      </w:r>
      <w:r>
        <w:rPr>
          <w:rFonts w:hint="eastAsia" w:cs="Times New Roman"/>
          <w:szCs w:val="24"/>
        </w:rPr>
        <w:t>“</w:t>
      </w:r>
      <w:r>
        <w:rPr>
          <w:rFonts w:cs="Times New Roman"/>
          <w:szCs w:val="24"/>
        </w:rPr>
        <w:t>Add to Path</w:t>
      </w:r>
      <w:r>
        <w:rPr>
          <w:rFonts w:hint="eastAsia" w:cs="Times New Roman"/>
          <w:szCs w:val="24"/>
        </w:rPr>
        <w:t>”</w:t>
      </w:r>
      <w:r>
        <w:rPr>
          <w:rFonts w:cs="Times New Roman"/>
          <w:szCs w:val="24"/>
        </w:rPr>
        <w:t>，将</w:t>
      </w:r>
      <w:r>
        <w:rPr>
          <w:rFonts w:hint="eastAsia" w:cs="Times New Roman"/>
          <w:szCs w:val="24"/>
        </w:rPr>
        <w:t>软件仿真波形和示波器实测波形</w:t>
      </w:r>
      <w:r>
        <w:rPr>
          <w:rFonts w:cs="Times New Roman"/>
          <w:szCs w:val="24"/>
        </w:rPr>
        <w:t>记录到</w:t>
      </w:r>
      <w:r>
        <w:rPr>
          <w:rFonts w:hint="eastAsia" w:cs="Times New Roman"/>
          <w:szCs w:val="24"/>
        </w:rPr>
        <w:t>“六、</w:t>
      </w:r>
      <w:r>
        <w:rPr>
          <w:rFonts w:cs="Times New Roman"/>
          <w:szCs w:val="24"/>
        </w:rPr>
        <w:t>实验记录</w:t>
      </w:r>
      <w:r>
        <w:rPr>
          <w:rFonts w:hint="eastAsia" w:cs="Times New Roman"/>
          <w:szCs w:val="24"/>
        </w:rPr>
        <w:t>”中“</w:t>
      </w:r>
      <w:r>
        <w:rPr>
          <w:rFonts w:cs="Times New Roman"/>
          <w:szCs w:val="24"/>
        </w:rPr>
        <w:t>3</w:t>
      </w:r>
      <w:r>
        <w:rPr>
          <w:rFonts w:hint="eastAsia" w:cs="Times New Roman"/>
          <w:szCs w:val="24"/>
        </w:rPr>
        <w:t>、学生编程软件仿真波形和示波器实测波形”</w:t>
      </w:r>
      <w:r>
        <w:rPr>
          <w:rFonts w:cs="Times New Roman"/>
          <w:szCs w:val="24"/>
        </w:rPr>
        <w:t>对应的位置。</w:t>
      </w:r>
    </w:p>
    <w:p w14:paraId="37423943">
      <w:pPr>
        <w:pStyle w:val="3"/>
      </w:pPr>
      <w:r>
        <w:rPr>
          <w:rFonts w:hint="eastAsia"/>
        </w:rPr>
        <w:t>六、实验记录</w:t>
      </w:r>
    </w:p>
    <w:p w14:paraId="029B9CA1">
      <w:r>
        <w:rPr>
          <w:rFonts w:hint="eastAsia"/>
        </w:rPr>
        <w:t>1、16QAM调制解调软件仿真波形和示波器实测波形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4"/>
        <w:gridCol w:w="14"/>
        <w:gridCol w:w="7816"/>
      </w:tblGrid>
      <w:tr w14:paraId="17FB8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26D48570">
            <w:pPr>
              <w:jc w:val="center"/>
              <w:rPr>
                <w:b/>
              </w:rPr>
            </w:pPr>
            <w:r>
              <w:rPr>
                <w:rFonts w:hint="eastAsia"/>
                <w:b/>
              </w:rPr>
              <w:t>参数配置</w:t>
            </w:r>
          </w:p>
        </w:tc>
        <w:tc>
          <w:tcPr>
            <w:tcW w:w="7796" w:type="dxa"/>
            <w:vAlign w:val="center"/>
          </w:tcPr>
          <w:p w14:paraId="420FCEF7">
            <w:pPr>
              <w:jc w:val="center"/>
              <w:rPr>
                <w:b/>
              </w:rPr>
            </w:pPr>
            <w:r>
              <w:rPr>
                <w:rFonts w:hint="eastAsia"/>
                <w:b/>
              </w:rPr>
              <w:t>数据类型：自定义数据（</w:t>
            </w:r>
            <w:r>
              <w:rPr>
                <w:b/>
              </w:rPr>
              <w:t>100100101001</w:t>
            </w:r>
            <w:r>
              <w:rPr>
                <w:rFonts w:hint="eastAsia"/>
                <w:b/>
              </w:rPr>
              <w:t>），数据长度：1</w:t>
            </w:r>
            <w:r>
              <w:rPr>
                <w:b/>
              </w:rPr>
              <w:t>2</w:t>
            </w:r>
          </w:p>
          <w:p w14:paraId="7383A9D3">
            <w:pPr>
              <w:jc w:val="center"/>
              <w:rPr>
                <w:b/>
              </w:rPr>
            </w:pPr>
            <w:r>
              <w:rPr>
                <w:rFonts w:hint="eastAsia"/>
                <w:b/>
              </w:rPr>
              <w:t>采样率：30720000，码元速率：307200，</w:t>
            </w:r>
          </w:p>
          <w:p w14:paraId="1D170A87">
            <w:pPr>
              <w:jc w:val="center"/>
              <w:rPr>
                <w:b/>
              </w:rPr>
            </w:pPr>
            <w:r>
              <w:rPr>
                <w:rFonts w:hint="eastAsia"/>
                <w:b/>
              </w:rPr>
              <w:t>载波频率：614400，不勾选“添加噪声”</w:t>
            </w:r>
          </w:p>
        </w:tc>
      </w:tr>
      <w:tr w14:paraId="79AC4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289F1318">
            <w:pPr>
              <w:jc w:val="center"/>
              <w:rPr>
                <w:b/>
              </w:rPr>
            </w:pPr>
            <w:r>
              <w:rPr>
                <w:rFonts w:hint="eastAsia"/>
                <w:b/>
              </w:rPr>
              <w:t>软件仿真波形图</w:t>
            </w:r>
          </w:p>
        </w:tc>
      </w:tr>
      <w:tr w14:paraId="05322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1767154">
            <w:pPr>
              <w:jc w:val="center"/>
              <w:rPr>
                <w:b/>
              </w:rPr>
            </w:pPr>
            <w:r>
              <w:rPr>
                <w:rFonts w:hint="eastAsia"/>
                <w:b/>
              </w:rPr>
              <w:t>基带信号</w:t>
            </w:r>
          </w:p>
        </w:tc>
        <w:tc>
          <w:tcPr>
            <w:tcW w:w="7796" w:type="dxa"/>
            <w:vMerge w:val="restart"/>
            <w:vAlign w:val="center"/>
          </w:tcPr>
          <w:p w14:paraId="17E69D6D">
            <w:pPr>
              <w:jc w:val="center"/>
              <w:rPr>
                <w:rFonts w:hint="eastAsia" w:eastAsiaTheme="minorEastAsia"/>
                <w:b/>
                <w:lang w:eastAsia="zh-CN"/>
              </w:rPr>
            </w:pPr>
            <w:r>
              <w:rPr>
                <w:rFonts w:hint="eastAsia" w:eastAsiaTheme="minorEastAsia"/>
                <w:b/>
                <w:lang w:eastAsia="zh-CN"/>
              </w:rPr>
              <w:drawing>
                <wp:inline distT="0" distB="0" distL="114300" distR="114300">
                  <wp:extent cx="4808855" cy="1332230"/>
                  <wp:effectExtent l="0" t="0" r="4445" b="1270"/>
                  <wp:docPr id="11" name="图片 11" descr="14a697f0dca2a88b278e24bc977f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a697f0dca2a88b278e24bc977f673"/>
                          <pic:cNvPicPr>
                            <a:picLocks noChangeAspect="1"/>
                          </pic:cNvPicPr>
                        </pic:nvPicPr>
                        <pic:blipFill>
                          <a:blip r:embed="rId29"/>
                          <a:stretch>
                            <a:fillRect/>
                          </a:stretch>
                        </pic:blipFill>
                        <pic:spPr>
                          <a:xfrm>
                            <a:off x="0" y="0"/>
                            <a:ext cx="4808855" cy="1332230"/>
                          </a:xfrm>
                          <a:prstGeom prst="rect">
                            <a:avLst/>
                          </a:prstGeom>
                        </pic:spPr>
                      </pic:pic>
                    </a:graphicData>
                  </a:graphic>
                </wp:inline>
              </w:drawing>
            </w:r>
          </w:p>
        </w:tc>
      </w:tr>
      <w:tr w14:paraId="55B85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FF73186">
            <w:pPr>
              <w:jc w:val="center"/>
              <w:rPr>
                <w:b/>
              </w:rPr>
            </w:pPr>
            <w:r>
              <w:rPr>
                <w:rFonts w:hint="eastAsia"/>
                <w:b/>
              </w:rPr>
              <w:t>I路信号</w:t>
            </w:r>
          </w:p>
        </w:tc>
        <w:tc>
          <w:tcPr>
            <w:tcW w:w="7796" w:type="dxa"/>
            <w:vMerge w:val="continue"/>
            <w:vAlign w:val="center"/>
          </w:tcPr>
          <w:p w14:paraId="7933DD29">
            <w:pPr>
              <w:jc w:val="center"/>
              <w:rPr>
                <w:b/>
              </w:rPr>
            </w:pPr>
          </w:p>
        </w:tc>
      </w:tr>
      <w:tr w14:paraId="1D830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1B9EB249">
            <w:pPr>
              <w:jc w:val="center"/>
              <w:rPr>
                <w:b/>
              </w:rPr>
            </w:pPr>
            <w:r>
              <w:rPr>
                <w:rFonts w:hint="eastAsia"/>
                <w:b/>
              </w:rPr>
              <w:t>Q路信号</w:t>
            </w:r>
          </w:p>
        </w:tc>
        <w:tc>
          <w:tcPr>
            <w:tcW w:w="7796" w:type="dxa"/>
            <w:vMerge w:val="continue"/>
            <w:vAlign w:val="center"/>
          </w:tcPr>
          <w:p w14:paraId="322A581D">
            <w:pPr>
              <w:jc w:val="center"/>
              <w:rPr>
                <w:b/>
              </w:rPr>
            </w:pPr>
          </w:p>
        </w:tc>
      </w:tr>
      <w:tr w14:paraId="585B4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803E454">
            <w:pPr>
              <w:rPr>
                <w:rFonts w:hint="eastAsia"/>
              </w:rPr>
            </w:pPr>
            <w:r>
              <w:rPr>
                <w:rFonts w:hint="eastAsia"/>
                <w:b/>
              </w:rPr>
              <w:t>分析结果：</w:t>
            </w:r>
            <w:r>
              <w:rPr>
                <w:rFonts w:hint="eastAsia"/>
              </w:rPr>
              <w:t>基带信号为</w:t>
            </w:r>
            <w:r>
              <w:rPr>
                <w:rFonts w:hint="eastAsia"/>
                <w:b/>
                <w:u w:val="single"/>
              </w:rPr>
              <w:t xml:space="preserve">   100100101001     </w:t>
            </w:r>
            <w:r>
              <w:rPr>
                <w:rFonts w:hint="eastAsia"/>
              </w:rPr>
              <w:t>，依次经过串/并变换和2</w:t>
            </w:r>
            <w:r>
              <w:t>/4电平转换</w:t>
            </w:r>
            <w:r>
              <w:rPr>
                <w:rFonts w:hint="eastAsia"/>
              </w:rPr>
              <w:t>，</w:t>
            </w:r>
            <w:r>
              <w:t>将基带信号分为</w:t>
            </w:r>
            <w:r>
              <w:rPr>
                <w:rFonts w:hint="eastAsia"/>
              </w:rPr>
              <w:t>I路信号和Q路信号。串/并变换后</w:t>
            </w:r>
            <w:r>
              <w:t>信号为</w:t>
            </w:r>
            <w:r>
              <w:rPr>
                <w:rFonts w:hint="eastAsia"/>
                <w:b/>
                <w:u w:val="single"/>
              </w:rPr>
              <w:t xml:space="preserve">    1001   </w:t>
            </w:r>
            <w:r>
              <w:t>和</w:t>
            </w:r>
            <w:r>
              <w:rPr>
                <w:rFonts w:hint="eastAsia"/>
                <w:b/>
                <w:u w:val="single"/>
              </w:rPr>
              <w:t xml:space="preserve">    0010    </w:t>
            </w:r>
            <w:r>
              <w:rPr>
                <w:rFonts w:hint="eastAsia"/>
              </w:rPr>
              <w:t>，</w:t>
            </w:r>
            <w:r>
              <w:t>按照</w:t>
            </w:r>
            <w:r>
              <w:rPr>
                <w:rFonts w:hint="eastAsia"/>
              </w:rPr>
              <w:t>电平转换规律，最后得到I路信号为</w:t>
            </w:r>
            <w:r>
              <w:rPr>
                <w:rFonts w:hint="eastAsia"/>
                <w:b/>
                <w:u w:val="thick"/>
              </w:rPr>
              <w:t xml:space="preserve">   2，2，2     </w:t>
            </w:r>
            <w:r>
              <w:rPr>
                <w:rFonts w:hint="eastAsia"/>
              </w:rPr>
              <w:t>，Q路信号为</w:t>
            </w:r>
            <w:r>
              <w:rPr>
                <w:rFonts w:hint="eastAsia"/>
                <w:u w:val="thick"/>
              </w:rPr>
              <w:t xml:space="preserve">    2，-2，2    </w:t>
            </w:r>
            <w:r>
              <w:rPr>
                <w:rFonts w:hint="eastAsia"/>
              </w:rPr>
              <w:t>。</w:t>
            </w:r>
          </w:p>
          <w:p w14:paraId="631EA432">
            <w:pPr>
              <w:rPr>
                <w:rFonts w:hint="eastAsia"/>
              </w:rPr>
            </w:pPr>
          </w:p>
        </w:tc>
      </w:tr>
      <w:tr w14:paraId="500CB6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07127B2">
            <w:pPr>
              <w:jc w:val="center"/>
              <w:rPr>
                <w:b/>
              </w:rPr>
            </w:pPr>
            <w:r>
              <w:rPr>
                <w:rFonts w:hint="eastAsia"/>
                <w:b/>
              </w:rPr>
              <w:t>软件仿真波形图</w:t>
            </w:r>
          </w:p>
        </w:tc>
      </w:tr>
      <w:tr w14:paraId="04192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12C02B01">
            <w:pPr>
              <w:jc w:val="center"/>
              <w:rPr>
                <w:b/>
              </w:rPr>
            </w:pPr>
            <w:r>
              <w:rPr>
                <w:rFonts w:hint="eastAsia"/>
                <w:b/>
              </w:rPr>
              <w:t>已调信号</w:t>
            </w:r>
          </w:p>
        </w:tc>
        <w:tc>
          <w:tcPr>
            <w:tcW w:w="7796" w:type="dxa"/>
            <w:vAlign w:val="center"/>
          </w:tcPr>
          <w:p w14:paraId="713E74F1">
            <w:pPr>
              <w:jc w:val="center"/>
              <w:rPr>
                <w:rFonts w:hint="eastAsia" w:eastAsiaTheme="minorEastAsia"/>
                <w:b/>
                <w:lang w:eastAsia="zh-CN"/>
              </w:rPr>
            </w:pPr>
            <w:r>
              <w:rPr>
                <w:rFonts w:hint="eastAsia" w:eastAsiaTheme="minorEastAsia"/>
                <w:b/>
                <w:lang w:eastAsia="zh-CN"/>
              </w:rPr>
              <w:drawing>
                <wp:inline distT="0" distB="0" distL="114300" distR="114300">
                  <wp:extent cx="4806950" cy="747395"/>
                  <wp:effectExtent l="0" t="0" r="6350" b="1905"/>
                  <wp:docPr id="19" name="图片 19" descr="92efea6f70d3d501cbb6ea68a7e2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2efea6f70d3d501cbb6ea68a7e2e8a"/>
                          <pic:cNvPicPr>
                            <a:picLocks noChangeAspect="1"/>
                          </pic:cNvPicPr>
                        </pic:nvPicPr>
                        <pic:blipFill>
                          <a:blip r:embed="rId30"/>
                          <a:stretch>
                            <a:fillRect/>
                          </a:stretch>
                        </pic:blipFill>
                        <pic:spPr>
                          <a:xfrm>
                            <a:off x="0" y="0"/>
                            <a:ext cx="4806950" cy="747395"/>
                          </a:xfrm>
                          <a:prstGeom prst="rect">
                            <a:avLst/>
                          </a:prstGeom>
                        </pic:spPr>
                      </pic:pic>
                    </a:graphicData>
                  </a:graphic>
                </wp:inline>
              </w:drawing>
            </w:r>
          </w:p>
          <w:p w14:paraId="58BCF4EF">
            <w:pPr>
              <w:jc w:val="center"/>
              <w:rPr>
                <w:rFonts w:hint="eastAsia" w:eastAsiaTheme="minorEastAsia"/>
                <w:b/>
                <w:lang w:eastAsia="zh-CN"/>
              </w:rPr>
            </w:pPr>
            <w:r>
              <w:rPr>
                <w:rFonts w:hint="eastAsia" w:eastAsiaTheme="minorEastAsia"/>
                <w:b/>
                <w:lang w:eastAsia="zh-CN"/>
              </w:rPr>
              <w:drawing>
                <wp:inline distT="0" distB="0" distL="114300" distR="114300">
                  <wp:extent cx="4817110" cy="664210"/>
                  <wp:effectExtent l="0" t="0" r="8890" b="8890"/>
                  <wp:docPr id="23" name="图片 23" descr="4e1dde6d4dc036a0748cbd9621235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e1dde6d4dc036a0748cbd9621235a9"/>
                          <pic:cNvPicPr>
                            <a:picLocks noChangeAspect="1"/>
                          </pic:cNvPicPr>
                        </pic:nvPicPr>
                        <pic:blipFill>
                          <a:blip r:embed="rId31"/>
                          <a:stretch>
                            <a:fillRect/>
                          </a:stretch>
                        </pic:blipFill>
                        <pic:spPr>
                          <a:xfrm>
                            <a:off x="0" y="0"/>
                            <a:ext cx="4817110" cy="664210"/>
                          </a:xfrm>
                          <a:prstGeom prst="rect">
                            <a:avLst/>
                          </a:prstGeom>
                        </pic:spPr>
                      </pic:pic>
                    </a:graphicData>
                  </a:graphic>
                </wp:inline>
              </w:drawing>
            </w:r>
          </w:p>
        </w:tc>
      </w:tr>
      <w:tr w14:paraId="5C880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5433A684">
            <w:pPr>
              <w:rPr>
                <w:bCs/>
              </w:rPr>
            </w:pPr>
            <w:r>
              <w:rPr>
                <w:rFonts w:hint="eastAsia"/>
                <w:bCs/>
              </w:rPr>
              <w:t>分析结果：将</w:t>
            </w:r>
            <w:r>
              <w:rPr>
                <w:rFonts w:hint="eastAsia"/>
                <w:bCs/>
                <w:u w:val="thick"/>
              </w:rPr>
              <w:t xml:space="preserve">     基带信号   </w:t>
            </w:r>
            <w:r>
              <w:rPr>
                <w:rFonts w:hint="eastAsia"/>
                <w:bCs/>
              </w:rPr>
              <w:t>和</w:t>
            </w:r>
            <w:r>
              <w:rPr>
                <w:rFonts w:hint="eastAsia"/>
                <w:bCs/>
                <w:u w:val="thick"/>
              </w:rPr>
              <w:t xml:space="preserve">      I路载波  </w:t>
            </w:r>
            <w:r>
              <w:rPr>
                <w:bCs/>
              </w:rPr>
              <w:t>进行</w:t>
            </w:r>
            <w:r>
              <w:rPr>
                <w:rFonts w:hint="eastAsia"/>
                <w:bCs/>
                <w:u w:val="thick"/>
              </w:rPr>
              <w:t xml:space="preserve"> 相乘    </w:t>
            </w:r>
            <w:r>
              <w:rPr>
                <w:bCs/>
              </w:rPr>
              <w:t>得到</w:t>
            </w:r>
            <w:r>
              <w:rPr>
                <w:rFonts w:hint="eastAsia"/>
                <w:bCs/>
              </w:rPr>
              <w:t>I路已调信号，将</w:t>
            </w:r>
            <w:r>
              <w:rPr>
                <w:rFonts w:hint="eastAsia"/>
                <w:bCs/>
                <w:u w:val="thick"/>
              </w:rPr>
              <w:t>基带信号</w:t>
            </w:r>
            <w:r>
              <w:rPr>
                <w:rFonts w:hint="eastAsia"/>
                <w:bCs/>
              </w:rPr>
              <w:t>和</w:t>
            </w:r>
            <w:r>
              <w:rPr>
                <w:rFonts w:hint="eastAsia"/>
                <w:bCs/>
                <w:u w:val="thick"/>
              </w:rPr>
              <w:t xml:space="preserve">   Q路载波   </w:t>
            </w:r>
            <w:r>
              <w:rPr>
                <w:rFonts w:hint="eastAsia"/>
                <w:bCs/>
              </w:rPr>
              <w:t>进行</w:t>
            </w:r>
            <w:r>
              <w:rPr>
                <w:rFonts w:hint="eastAsia"/>
                <w:bCs/>
                <w:u w:val="thick"/>
              </w:rPr>
              <w:t xml:space="preserve">                                                      </w:t>
            </w:r>
            <w:r>
              <w:rPr>
                <w:rFonts w:hint="eastAsia"/>
                <w:bCs/>
              </w:rPr>
              <w:t>相乘得到</w:t>
            </w:r>
            <w:r>
              <w:rPr>
                <w:bCs/>
              </w:rPr>
              <w:t>Q</w:t>
            </w:r>
            <w:r>
              <w:rPr>
                <w:rFonts w:hint="eastAsia"/>
                <w:bCs/>
              </w:rPr>
              <w:t>路已调信号，将</w:t>
            </w:r>
            <w:r>
              <w:rPr>
                <w:rFonts w:hint="eastAsia"/>
                <w:bCs/>
                <w:u w:val="thick"/>
              </w:rPr>
              <w:t xml:space="preserve">    I路已调信号    </w:t>
            </w:r>
            <w:r>
              <w:rPr>
                <w:rFonts w:hint="eastAsia"/>
                <w:bCs/>
              </w:rPr>
              <w:t>和</w:t>
            </w:r>
            <w:r>
              <w:rPr>
                <w:rFonts w:hint="eastAsia"/>
                <w:bCs/>
                <w:u w:val="thick"/>
              </w:rPr>
              <w:t xml:space="preserve">    Q路已调信号    </w:t>
            </w:r>
            <w:r>
              <w:rPr>
                <w:rFonts w:hint="eastAsia"/>
                <w:bCs/>
              </w:rPr>
              <w:t>进行</w:t>
            </w:r>
            <w:r>
              <w:rPr>
                <w:rFonts w:hint="eastAsia"/>
                <w:bCs/>
                <w:u w:val="thick"/>
              </w:rPr>
              <w:t xml:space="preserve">    </w:t>
            </w:r>
            <w:r>
              <w:rPr>
                <w:rFonts w:hint="eastAsia"/>
                <w:bCs/>
                <w:u w:val="thick"/>
                <w:lang w:val="en-US" w:eastAsia="zh-CN"/>
              </w:rPr>
              <w:t>加法</w:t>
            </w:r>
            <w:r>
              <w:rPr>
                <w:rFonts w:hint="eastAsia"/>
                <w:bCs/>
                <w:u w:val="thick"/>
              </w:rPr>
              <w:t xml:space="preserve">   </w:t>
            </w:r>
            <w:r>
              <w:rPr>
                <w:rFonts w:hint="eastAsia"/>
                <w:bCs/>
              </w:rPr>
              <w:t>得到已调信号。</w:t>
            </w:r>
          </w:p>
        </w:tc>
      </w:tr>
      <w:tr w14:paraId="1FE4C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9348BD1">
            <w:pPr>
              <w:jc w:val="center"/>
              <w:rPr>
                <w:b/>
              </w:rPr>
            </w:pPr>
            <w:r>
              <w:rPr>
                <w:rFonts w:hint="eastAsia"/>
                <w:b/>
              </w:rPr>
              <w:t>示波器实测波形</w:t>
            </w:r>
          </w:p>
        </w:tc>
      </w:tr>
      <w:tr w14:paraId="1055C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25D92BF3">
            <w:pPr>
              <w:jc w:val="center"/>
              <w:rPr>
                <w:b/>
              </w:rPr>
            </w:pPr>
            <w:r>
              <w:rPr>
                <w:rFonts w:hint="eastAsia"/>
                <w:b/>
              </w:rPr>
              <w:t>基带信号</w:t>
            </w:r>
          </w:p>
          <w:p w14:paraId="1777D5DB">
            <w:pPr>
              <w:jc w:val="center"/>
              <w:rPr>
                <w:b/>
              </w:rPr>
            </w:pPr>
            <w:r>
              <w:rPr>
                <w:rFonts w:hint="eastAsia"/>
                <w:b/>
              </w:rPr>
              <w:t>（时域）</w:t>
            </w:r>
          </w:p>
        </w:tc>
        <w:tc>
          <w:tcPr>
            <w:tcW w:w="7810" w:type="dxa"/>
            <w:gridSpan w:val="2"/>
            <w:vMerge w:val="restart"/>
            <w:vAlign w:val="center"/>
          </w:tcPr>
          <w:p w14:paraId="6B53FE75">
            <w:pPr>
              <w:jc w:val="center"/>
              <w:rPr>
                <w:rFonts w:hint="eastAsia" w:eastAsiaTheme="minorEastAsia"/>
                <w:lang w:eastAsia="zh-CN"/>
              </w:rPr>
            </w:pPr>
            <w:r>
              <w:rPr>
                <w:rFonts w:hint="eastAsia" w:eastAsiaTheme="minorEastAsia"/>
                <w:lang w:eastAsia="zh-CN"/>
              </w:rPr>
              <w:drawing>
                <wp:inline distT="0" distB="0" distL="114300" distR="114300">
                  <wp:extent cx="4089400" cy="2299970"/>
                  <wp:effectExtent l="0" t="0" r="0" b="11430"/>
                  <wp:docPr id="2" name="图片 2" descr="92e67355460c038b17963d8f337d4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2e67355460c038b17963d8f337d46b"/>
                          <pic:cNvPicPr>
                            <a:picLocks noChangeAspect="1"/>
                          </pic:cNvPicPr>
                        </pic:nvPicPr>
                        <pic:blipFill>
                          <a:blip r:embed="rId32"/>
                          <a:stretch>
                            <a:fillRect/>
                          </a:stretch>
                        </pic:blipFill>
                        <pic:spPr>
                          <a:xfrm>
                            <a:off x="0" y="0"/>
                            <a:ext cx="4089400" cy="2299970"/>
                          </a:xfrm>
                          <a:prstGeom prst="rect">
                            <a:avLst/>
                          </a:prstGeom>
                        </pic:spPr>
                      </pic:pic>
                    </a:graphicData>
                  </a:graphic>
                </wp:inline>
              </w:drawing>
            </w:r>
          </w:p>
        </w:tc>
      </w:tr>
      <w:tr w14:paraId="2C4DB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2BB26E9">
            <w:pPr>
              <w:jc w:val="center"/>
              <w:rPr>
                <w:b/>
              </w:rPr>
            </w:pPr>
            <w:r>
              <w:rPr>
                <w:rFonts w:hint="eastAsia"/>
                <w:b/>
              </w:rPr>
              <w:t>已调信号</w:t>
            </w:r>
          </w:p>
          <w:p w14:paraId="79EB7106">
            <w:pPr>
              <w:jc w:val="center"/>
              <w:rPr>
                <w:b/>
              </w:rPr>
            </w:pPr>
            <w:r>
              <w:rPr>
                <w:rFonts w:hint="eastAsia"/>
                <w:b/>
              </w:rPr>
              <w:t>（时域）</w:t>
            </w:r>
          </w:p>
        </w:tc>
        <w:tc>
          <w:tcPr>
            <w:tcW w:w="7810" w:type="dxa"/>
            <w:gridSpan w:val="2"/>
            <w:vMerge w:val="continue"/>
            <w:vAlign w:val="center"/>
          </w:tcPr>
          <w:p w14:paraId="0FD2FD57">
            <w:pPr>
              <w:jc w:val="center"/>
            </w:pPr>
          </w:p>
        </w:tc>
      </w:tr>
      <w:tr w14:paraId="7AB46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1C23057C">
            <w:pPr>
              <w:jc w:val="center"/>
              <w:rPr>
                <w:b/>
              </w:rPr>
            </w:pPr>
            <w:r>
              <w:rPr>
                <w:rFonts w:hint="eastAsia"/>
                <w:b/>
              </w:rPr>
              <w:t>基带信号</w:t>
            </w:r>
          </w:p>
          <w:p w14:paraId="1BE2C15F">
            <w:pPr>
              <w:jc w:val="center"/>
              <w:rPr>
                <w:b/>
              </w:rPr>
            </w:pPr>
            <w:r>
              <w:rPr>
                <w:rFonts w:hint="eastAsia"/>
                <w:b/>
              </w:rPr>
              <w:t>（频域）</w:t>
            </w:r>
          </w:p>
        </w:tc>
        <w:tc>
          <w:tcPr>
            <w:tcW w:w="7810" w:type="dxa"/>
            <w:gridSpan w:val="2"/>
            <w:vAlign w:val="center"/>
          </w:tcPr>
          <w:p w14:paraId="4E53AA2D">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4" name="图片 4" descr="0d9f4a62f065792a82452cb324c73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d9f4a62f065792a82452cb324c738c"/>
                          <pic:cNvPicPr>
                            <a:picLocks noChangeAspect="1"/>
                          </pic:cNvPicPr>
                        </pic:nvPicPr>
                        <pic:blipFill>
                          <a:blip r:embed="rId33"/>
                          <a:stretch>
                            <a:fillRect/>
                          </a:stretch>
                        </pic:blipFill>
                        <pic:spPr>
                          <a:xfrm>
                            <a:off x="0" y="0"/>
                            <a:ext cx="4803775" cy="2701925"/>
                          </a:xfrm>
                          <a:prstGeom prst="rect">
                            <a:avLst/>
                          </a:prstGeom>
                        </pic:spPr>
                      </pic:pic>
                    </a:graphicData>
                  </a:graphic>
                </wp:inline>
              </w:drawing>
            </w:r>
          </w:p>
        </w:tc>
      </w:tr>
      <w:tr w14:paraId="621CD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5228787">
            <w:pPr>
              <w:jc w:val="center"/>
              <w:rPr>
                <w:b/>
              </w:rPr>
            </w:pPr>
            <w:r>
              <w:rPr>
                <w:rFonts w:hint="eastAsia"/>
                <w:b/>
              </w:rPr>
              <w:t>已调信号</w:t>
            </w:r>
          </w:p>
          <w:p w14:paraId="48B63B28">
            <w:pPr>
              <w:jc w:val="center"/>
              <w:rPr>
                <w:b/>
              </w:rPr>
            </w:pPr>
            <w:r>
              <w:rPr>
                <w:rFonts w:hint="eastAsia"/>
                <w:b/>
              </w:rPr>
              <w:t>（频域）</w:t>
            </w:r>
          </w:p>
        </w:tc>
        <w:tc>
          <w:tcPr>
            <w:tcW w:w="7810" w:type="dxa"/>
            <w:gridSpan w:val="2"/>
            <w:vAlign w:val="center"/>
          </w:tcPr>
          <w:p w14:paraId="120843C7">
            <w:pPr>
              <w:jc w:val="center"/>
              <w:rPr>
                <w:rFonts w:hint="eastAsia" w:eastAsiaTheme="minorEastAsia"/>
                <w:lang w:eastAsia="zh-CN"/>
              </w:rPr>
            </w:pPr>
            <w:r>
              <w:rPr>
                <w:rFonts w:hint="eastAsia" w:eastAsiaTheme="minorEastAsia"/>
                <w:lang w:eastAsia="zh-CN"/>
              </w:rPr>
              <w:drawing>
                <wp:inline distT="0" distB="0" distL="114300" distR="114300">
                  <wp:extent cx="4438650" cy="2496820"/>
                  <wp:effectExtent l="0" t="0" r="6350" b="5080"/>
                  <wp:docPr id="3" name="图片 3" descr="91d334d93dab2b6d49917935e46b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1d334d93dab2b6d49917935e46bdc1"/>
                          <pic:cNvPicPr>
                            <a:picLocks noChangeAspect="1"/>
                          </pic:cNvPicPr>
                        </pic:nvPicPr>
                        <pic:blipFill>
                          <a:blip r:embed="rId34"/>
                          <a:stretch>
                            <a:fillRect/>
                          </a:stretch>
                        </pic:blipFill>
                        <pic:spPr>
                          <a:xfrm>
                            <a:off x="0" y="0"/>
                            <a:ext cx="4438650" cy="2496820"/>
                          </a:xfrm>
                          <a:prstGeom prst="rect">
                            <a:avLst/>
                          </a:prstGeom>
                        </pic:spPr>
                      </pic:pic>
                    </a:graphicData>
                  </a:graphic>
                </wp:inline>
              </w:drawing>
            </w:r>
          </w:p>
        </w:tc>
      </w:tr>
      <w:tr w14:paraId="5116C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8B2DEB7">
            <w:pPr>
              <w:jc w:val="center"/>
              <w:rPr>
                <w:b/>
              </w:rPr>
            </w:pPr>
            <w:r>
              <w:rPr>
                <w:b/>
              </w:rPr>
              <w:t>软件仿真波形图</w:t>
            </w:r>
          </w:p>
        </w:tc>
      </w:tr>
      <w:tr w14:paraId="5D162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73056A8B">
            <w:pPr>
              <w:jc w:val="center"/>
              <w:rPr>
                <w:b/>
              </w:rPr>
            </w:pPr>
            <w:r>
              <w:rPr>
                <w:rFonts w:hint="eastAsia"/>
                <w:b/>
              </w:rPr>
              <w:t>I路抽样判决后信号</w:t>
            </w:r>
          </w:p>
        </w:tc>
        <w:tc>
          <w:tcPr>
            <w:tcW w:w="7810" w:type="dxa"/>
            <w:gridSpan w:val="2"/>
            <w:vMerge w:val="restart"/>
            <w:vAlign w:val="center"/>
          </w:tcPr>
          <w:p w14:paraId="31D54072">
            <w:pPr>
              <w:jc w:val="center"/>
              <w:rPr>
                <w:rFonts w:hint="eastAsia" w:eastAsiaTheme="minorEastAsia"/>
                <w:lang w:eastAsia="zh-CN"/>
              </w:rPr>
            </w:pPr>
            <w:r>
              <w:rPr>
                <w:rFonts w:hint="eastAsia" w:eastAsiaTheme="minorEastAsia"/>
                <w:lang w:eastAsia="zh-CN"/>
              </w:rPr>
              <w:drawing>
                <wp:inline distT="0" distB="0" distL="114300" distR="114300">
                  <wp:extent cx="4819650" cy="1304925"/>
                  <wp:effectExtent l="0" t="0" r="6350" b="3175"/>
                  <wp:docPr id="20" name="图片 20" descr="22cca40d2b3402333c3628fb227cb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2cca40d2b3402333c3628fb227cb29"/>
                          <pic:cNvPicPr>
                            <a:picLocks noChangeAspect="1"/>
                          </pic:cNvPicPr>
                        </pic:nvPicPr>
                        <pic:blipFill>
                          <a:blip r:embed="rId35"/>
                          <a:stretch>
                            <a:fillRect/>
                          </a:stretch>
                        </pic:blipFill>
                        <pic:spPr>
                          <a:xfrm>
                            <a:off x="0" y="0"/>
                            <a:ext cx="4819650" cy="1304925"/>
                          </a:xfrm>
                          <a:prstGeom prst="rect">
                            <a:avLst/>
                          </a:prstGeom>
                        </pic:spPr>
                      </pic:pic>
                    </a:graphicData>
                  </a:graphic>
                </wp:inline>
              </w:drawing>
            </w:r>
          </w:p>
        </w:tc>
      </w:tr>
      <w:tr w14:paraId="7340D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3639ACA2">
            <w:pPr>
              <w:jc w:val="center"/>
              <w:rPr>
                <w:b/>
              </w:rPr>
            </w:pPr>
            <w:r>
              <w:rPr>
                <w:rFonts w:hint="eastAsia"/>
                <w:b/>
              </w:rPr>
              <w:t>Q路抽样判决后信号</w:t>
            </w:r>
          </w:p>
        </w:tc>
        <w:tc>
          <w:tcPr>
            <w:tcW w:w="7810" w:type="dxa"/>
            <w:gridSpan w:val="2"/>
            <w:vMerge w:val="continue"/>
            <w:vAlign w:val="center"/>
          </w:tcPr>
          <w:p w14:paraId="5DA08CA8">
            <w:pPr>
              <w:jc w:val="center"/>
            </w:pPr>
          </w:p>
        </w:tc>
      </w:tr>
      <w:tr w14:paraId="2BAE4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4" w:type="dxa"/>
            <w:vAlign w:val="center"/>
          </w:tcPr>
          <w:p w14:paraId="1AD0BC3F">
            <w:pPr>
              <w:jc w:val="center"/>
              <w:rPr>
                <w:b/>
              </w:rPr>
            </w:pPr>
            <w:r>
              <w:rPr>
                <w:rFonts w:hint="eastAsia"/>
                <w:b/>
              </w:rPr>
              <w:t>解调信号</w:t>
            </w:r>
          </w:p>
        </w:tc>
        <w:tc>
          <w:tcPr>
            <w:tcW w:w="7810" w:type="dxa"/>
            <w:gridSpan w:val="2"/>
            <w:vMerge w:val="continue"/>
            <w:vAlign w:val="center"/>
          </w:tcPr>
          <w:p w14:paraId="54D287BD">
            <w:pPr>
              <w:jc w:val="center"/>
            </w:pPr>
          </w:p>
        </w:tc>
      </w:tr>
      <w:tr w14:paraId="63BAD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58377CC7">
            <w:pPr>
              <w:rPr>
                <w:b/>
              </w:rPr>
            </w:pPr>
            <w:r>
              <w:rPr>
                <w:b/>
              </w:rPr>
              <w:t>分析结果</w:t>
            </w:r>
            <w:r>
              <w:rPr>
                <w:rFonts w:hint="eastAsia"/>
                <w:b/>
              </w:rPr>
              <w:t>：</w:t>
            </w:r>
            <w:r>
              <w:rPr>
                <w:rFonts w:hint="eastAsia"/>
              </w:rPr>
              <w:t>将</w:t>
            </w:r>
            <w:r>
              <w:rPr>
                <w:rFonts w:hint="eastAsia"/>
                <w:b/>
                <w:u w:val="thick"/>
              </w:rPr>
              <w:t xml:space="preserve">    接收的已调信号     </w:t>
            </w:r>
            <w:r>
              <w:rPr>
                <w:rFonts w:hint="eastAsia"/>
              </w:rPr>
              <w:t>和</w:t>
            </w:r>
            <w:r>
              <w:rPr>
                <w:rFonts w:hint="eastAsia"/>
                <w:b/>
                <w:u w:val="thick"/>
              </w:rPr>
              <w:t xml:space="preserve">    I路本振载波信号（余弦信号）    </w:t>
            </w:r>
            <w:r>
              <w:t>进行</w:t>
            </w:r>
            <w:r>
              <w:rPr>
                <w:rFonts w:hint="eastAsia"/>
                <w:b/>
                <w:u w:val="thick"/>
              </w:rPr>
              <w:t xml:space="preserve">相乘     </w:t>
            </w:r>
            <w:r>
              <w:t>得到</w:t>
            </w:r>
            <w:r>
              <w:rPr>
                <w:rFonts w:hint="eastAsia"/>
              </w:rPr>
              <w:t>I路载波提取信号，将</w:t>
            </w:r>
            <w:r>
              <w:rPr>
                <w:rFonts w:hint="eastAsia"/>
                <w:b/>
                <w:u w:val="thick"/>
              </w:rPr>
              <w:t xml:space="preserve">   接收的已调信号  </w:t>
            </w:r>
            <w:r>
              <w:rPr>
                <w:rFonts w:hint="eastAsia"/>
              </w:rPr>
              <w:t>和</w:t>
            </w:r>
            <w:r>
              <w:rPr>
                <w:rFonts w:hint="eastAsia"/>
                <w:b/>
                <w:u w:val="thick"/>
              </w:rPr>
              <w:t xml:space="preserve">  Q路本振载波信号（正弦信号）  </w:t>
            </w:r>
            <w:r>
              <w:rPr>
                <w:rFonts w:hint="eastAsia"/>
              </w:rPr>
              <w:t>进行</w:t>
            </w:r>
            <w:r>
              <w:rPr>
                <w:rFonts w:hint="eastAsia"/>
                <w:b/>
                <w:u w:val="thick"/>
              </w:rPr>
              <w:t xml:space="preserve">   相乘  </w:t>
            </w:r>
            <w:r>
              <w:rPr>
                <w:rFonts w:hint="eastAsia"/>
              </w:rPr>
              <w:t>得到</w:t>
            </w:r>
            <w:r>
              <w:t>Q</w:t>
            </w:r>
            <w:r>
              <w:rPr>
                <w:rFonts w:hint="eastAsia"/>
              </w:rPr>
              <w:t>路载波提取信号；将</w:t>
            </w:r>
            <w:r>
              <w:rPr>
                <w:rFonts w:hint="eastAsia"/>
                <w:b/>
                <w:u w:val="thick"/>
              </w:rPr>
              <w:t xml:space="preserve">     I/Q路载波提取信号   </w:t>
            </w:r>
            <w:r>
              <w:rPr>
                <w:rFonts w:hint="eastAsia"/>
              </w:rPr>
              <w:t>经过低通滤波器后再进行</w:t>
            </w:r>
            <w:r>
              <w:rPr>
                <w:rFonts w:hint="eastAsia"/>
                <w:b/>
                <w:u w:val="thick"/>
              </w:rPr>
              <w:t xml:space="preserve">   判决判断    </w:t>
            </w:r>
            <w:r>
              <w:rPr>
                <w:rFonts w:hint="eastAsia"/>
              </w:rPr>
              <w:t>，最后经过</w:t>
            </w:r>
            <w:r>
              <w:rPr>
                <w:rFonts w:hint="eastAsia"/>
                <w:b/>
                <w:u w:val="thick"/>
              </w:rPr>
              <w:t xml:space="preserve">    2/4 电平反映射     </w:t>
            </w:r>
            <w:r>
              <w:t>和</w:t>
            </w:r>
            <w:r>
              <w:rPr>
                <w:rFonts w:hint="eastAsia"/>
                <w:b/>
                <w:u w:val="thick"/>
              </w:rPr>
              <w:t xml:space="preserve">    并/串转换    </w:t>
            </w:r>
            <w:r>
              <w:rPr>
                <w:rFonts w:hint="eastAsia"/>
              </w:rPr>
              <w:t>，可得到解调信号。</w:t>
            </w:r>
          </w:p>
        </w:tc>
      </w:tr>
      <w:tr w14:paraId="2789D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17DF0C1">
            <w:pPr>
              <w:jc w:val="center"/>
              <w:rPr>
                <w:b/>
              </w:rPr>
            </w:pPr>
            <w:r>
              <w:rPr>
                <w:b/>
              </w:rPr>
              <w:t>示波器实测波形</w:t>
            </w:r>
          </w:p>
        </w:tc>
      </w:tr>
      <w:tr w14:paraId="0E369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D46C184">
            <w:pPr>
              <w:jc w:val="center"/>
              <w:rPr>
                <w:b/>
              </w:rPr>
            </w:pPr>
            <w:r>
              <w:rPr>
                <w:rFonts w:hint="eastAsia"/>
                <w:b/>
              </w:rPr>
              <w:t>I路抽样判决后信号</w:t>
            </w:r>
          </w:p>
          <w:p w14:paraId="4E7AD80B">
            <w:pPr>
              <w:jc w:val="center"/>
              <w:rPr>
                <w:b/>
              </w:rPr>
            </w:pPr>
            <w:r>
              <w:rPr>
                <w:rFonts w:hint="eastAsia"/>
                <w:b/>
              </w:rPr>
              <w:t>（时域）</w:t>
            </w:r>
          </w:p>
        </w:tc>
        <w:tc>
          <w:tcPr>
            <w:tcW w:w="7796" w:type="dxa"/>
            <w:vMerge w:val="restart"/>
            <w:vAlign w:val="center"/>
          </w:tcPr>
          <w:p w14:paraId="41707E62">
            <w:pPr>
              <w:jc w:val="center"/>
              <w:rPr>
                <w:rFonts w:hint="eastAsia" w:eastAsiaTheme="minorEastAsia"/>
                <w:lang w:eastAsia="zh-CN"/>
              </w:rPr>
            </w:pPr>
          </w:p>
          <w:p w14:paraId="7D734573">
            <w:pPr>
              <w:jc w:val="center"/>
              <w:rPr>
                <w:rFonts w:hint="eastAsia" w:eastAsiaTheme="minorEastAsia"/>
                <w:lang w:eastAsia="zh-CN"/>
              </w:rPr>
            </w:pPr>
          </w:p>
          <w:p w14:paraId="59BEF7D5">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9" name="图片 9" descr="99daada37b138aee0e1a09847d8f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9daada37b138aee0e1a09847d8f237"/>
                          <pic:cNvPicPr>
                            <a:picLocks noChangeAspect="1"/>
                          </pic:cNvPicPr>
                        </pic:nvPicPr>
                        <pic:blipFill>
                          <a:blip r:embed="rId36"/>
                          <a:stretch>
                            <a:fillRect/>
                          </a:stretch>
                        </pic:blipFill>
                        <pic:spPr>
                          <a:xfrm>
                            <a:off x="0" y="0"/>
                            <a:ext cx="4803775" cy="2701925"/>
                          </a:xfrm>
                          <a:prstGeom prst="rect">
                            <a:avLst/>
                          </a:prstGeom>
                        </pic:spPr>
                      </pic:pic>
                    </a:graphicData>
                  </a:graphic>
                </wp:inline>
              </w:drawing>
            </w:r>
          </w:p>
        </w:tc>
      </w:tr>
      <w:tr w14:paraId="7A9C8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06821E5">
            <w:pPr>
              <w:jc w:val="center"/>
              <w:rPr>
                <w:b/>
              </w:rPr>
            </w:pPr>
            <w:r>
              <w:rPr>
                <w:rFonts w:hint="eastAsia"/>
                <w:b/>
              </w:rPr>
              <w:t>Q路抽样判决后信号</w:t>
            </w:r>
          </w:p>
          <w:p w14:paraId="15E942C8">
            <w:pPr>
              <w:jc w:val="center"/>
              <w:rPr>
                <w:b/>
              </w:rPr>
            </w:pPr>
            <w:r>
              <w:rPr>
                <w:rFonts w:hint="eastAsia"/>
                <w:b/>
              </w:rPr>
              <w:t>（时域）</w:t>
            </w:r>
          </w:p>
        </w:tc>
        <w:tc>
          <w:tcPr>
            <w:tcW w:w="7796" w:type="dxa"/>
            <w:vMerge w:val="continue"/>
            <w:vAlign w:val="center"/>
          </w:tcPr>
          <w:p w14:paraId="30B3BE69">
            <w:pPr>
              <w:jc w:val="center"/>
            </w:pPr>
          </w:p>
        </w:tc>
      </w:tr>
      <w:tr w14:paraId="7E7CD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3051C24">
            <w:pPr>
              <w:jc w:val="center"/>
              <w:rPr>
                <w:b/>
              </w:rPr>
            </w:pPr>
            <w:r>
              <w:rPr>
                <w:b/>
              </w:rPr>
              <w:t>解调信号</w:t>
            </w:r>
          </w:p>
          <w:p w14:paraId="56158C09">
            <w:pPr>
              <w:jc w:val="center"/>
              <w:rPr>
                <w:b/>
              </w:rPr>
            </w:pPr>
            <w:r>
              <w:rPr>
                <w:rFonts w:hint="eastAsia"/>
                <w:b/>
              </w:rPr>
              <w:t>（时域）</w:t>
            </w:r>
          </w:p>
        </w:tc>
        <w:tc>
          <w:tcPr>
            <w:tcW w:w="7796" w:type="dxa"/>
            <w:vAlign w:val="center"/>
          </w:tcPr>
          <w:p w14:paraId="13AA11E2">
            <w:pPr>
              <w:jc w:val="center"/>
              <w:rPr>
                <w:rFonts w:hint="eastAsia" w:eastAsiaTheme="minorEastAsia"/>
                <w:lang w:eastAsia="zh-CN"/>
              </w:rPr>
            </w:pPr>
            <w:r>
              <w:rPr>
                <w:rFonts w:hint="eastAsia" w:eastAsiaTheme="minorEastAsia"/>
                <w:lang w:eastAsia="zh-CN"/>
              </w:rPr>
              <w:drawing>
                <wp:inline distT="0" distB="0" distL="114300" distR="114300">
                  <wp:extent cx="4803775" cy="2701925"/>
                  <wp:effectExtent l="0" t="0" r="9525" b="3175"/>
                  <wp:docPr id="10" name="图片 10" descr="253077f959ccf02231fd94ad932e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53077f959ccf02231fd94ad932e148"/>
                          <pic:cNvPicPr>
                            <a:picLocks noChangeAspect="1"/>
                          </pic:cNvPicPr>
                        </pic:nvPicPr>
                        <pic:blipFill>
                          <a:blip r:embed="rId37"/>
                          <a:stretch>
                            <a:fillRect/>
                          </a:stretch>
                        </pic:blipFill>
                        <pic:spPr>
                          <a:xfrm>
                            <a:off x="0" y="0"/>
                            <a:ext cx="4803775" cy="2701925"/>
                          </a:xfrm>
                          <a:prstGeom prst="rect">
                            <a:avLst/>
                          </a:prstGeom>
                        </pic:spPr>
                      </pic:pic>
                    </a:graphicData>
                  </a:graphic>
                </wp:inline>
              </w:drawing>
            </w:r>
          </w:p>
        </w:tc>
      </w:tr>
      <w:tr w14:paraId="5268F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59363D1">
            <w:pPr>
              <w:jc w:val="center"/>
              <w:rPr>
                <w:b/>
              </w:rPr>
            </w:pPr>
            <w:r>
              <w:rPr>
                <w:b/>
              </w:rPr>
              <w:t>软件仿真波形图</w:t>
            </w:r>
          </w:p>
        </w:tc>
      </w:tr>
      <w:tr w14:paraId="3DD9A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2103C8F4">
            <w:pPr>
              <w:jc w:val="center"/>
              <w:rPr>
                <w:b/>
              </w:rPr>
            </w:pPr>
            <w:r>
              <w:rPr>
                <w:b/>
              </w:rPr>
              <w:t>发送端星座图</w:t>
            </w:r>
            <w:r>
              <w:rPr>
                <w:rFonts w:hint="eastAsia"/>
                <w:b/>
              </w:rPr>
              <w:t>（将横轴范围改为</w:t>
            </w:r>
            <w:r>
              <w:rPr>
                <w:rFonts w:hint="eastAsia"/>
              </w:rPr>
              <w:t>-</w:t>
            </w:r>
            <w:r>
              <w:rPr>
                <w:b/>
              </w:rPr>
              <w:t>3.5</w:t>
            </w:r>
            <w:r>
              <w:rPr>
                <w:rFonts w:hint="eastAsia"/>
                <w:b/>
              </w:rPr>
              <w:t>~</w:t>
            </w:r>
            <w:r>
              <w:rPr>
                <w:b/>
              </w:rPr>
              <w:t>3.5</w:t>
            </w:r>
            <w:r>
              <w:rPr>
                <w:rFonts w:hint="eastAsia"/>
                <w:b/>
              </w:rPr>
              <w:t>，</w:t>
            </w:r>
            <w:r>
              <w:rPr>
                <w:b/>
              </w:rPr>
              <w:t>纵轴范围改为</w:t>
            </w:r>
            <w:r>
              <w:rPr>
                <w:rFonts w:hint="eastAsia"/>
              </w:rPr>
              <w:t>-</w:t>
            </w:r>
            <w:r>
              <w:rPr>
                <w:b/>
              </w:rPr>
              <w:t>1.5</w:t>
            </w:r>
            <w:r>
              <w:rPr>
                <w:rFonts w:hint="eastAsia"/>
                <w:b/>
              </w:rPr>
              <w:t>~</w:t>
            </w:r>
            <w:r>
              <w:rPr>
                <w:b/>
              </w:rPr>
              <w:t>3.5</w:t>
            </w:r>
            <w:r>
              <w:rPr>
                <w:rFonts w:hint="eastAsia"/>
                <w:b/>
              </w:rPr>
              <w:t>）</w:t>
            </w:r>
          </w:p>
        </w:tc>
        <w:tc>
          <w:tcPr>
            <w:tcW w:w="7796" w:type="dxa"/>
            <w:vAlign w:val="center"/>
          </w:tcPr>
          <w:p w14:paraId="2941013F">
            <w:pPr>
              <w:jc w:val="center"/>
              <w:rPr>
                <w:rFonts w:hint="eastAsia" w:eastAsiaTheme="minorEastAsia"/>
                <w:b/>
                <w:lang w:eastAsia="zh-CN"/>
              </w:rPr>
            </w:pPr>
            <w:r>
              <w:rPr>
                <w:rFonts w:hint="eastAsia" w:eastAsiaTheme="minorEastAsia"/>
                <w:b/>
                <w:lang w:eastAsia="zh-CN"/>
              </w:rPr>
              <w:drawing>
                <wp:inline distT="0" distB="0" distL="114300" distR="114300">
                  <wp:extent cx="4824095" cy="3152140"/>
                  <wp:effectExtent l="0" t="0" r="1905" b="10160"/>
                  <wp:docPr id="24" name="图片 24" descr="97e82e296b61d2adc28587358d90c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7e82e296b61d2adc28587358d90cf3"/>
                          <pic:cNvPicPr>
                            <a:picLocks noChangeAspect="1"/>
                          </pic:cNvPicPr>
                        </pic:nvPicPr>
                        <pic:blipFill>
                          <a:blip r:embed="rId38"/>
                          <a:stretch>
                            <a:fillRect/>
                          </a:stretch>
                        </pic:blipFill>
                        <pic:spPr>
                          <a:xfrm>
                            <a:off x="0" y="0"/>
                            <a:ext cx="4824095" cy="3152140"/>
                          </a:xfrm>
                          <a:prstGeom prst="rect">
                            <a:avLst/>
                          </a:prstGeom>
                        </pic:spPr>
                      </pic:pic>
                    </a:graphicData>
                  </a:graphic>
                </wp:inline>
              </w:drawing>
            </w:r>
          </w:p>
        </w:tc>
      </w:tr>
      <w:tr w14:paraId="1D426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gridSpan w:val="2"/>
            <w:vAlign w:val="center"/>
          </w:tcPr>
          <w:p w14:paraId="6212BB98">
            <w:pPr>
              <w:jc w:val="center"/>
              <w:rPr>
                <w:b/>
              </w:rPr>
            </w:pPr>
            <w:r>
              <w:rPr>
                <w:b/>
              </w:rPr>
              <w:t>接收端星座图</w:t>
            </w:r>
          </w:p>
        </w:tc>
        <w:tc>
          <w:tcPr>
            <w:tcW w:w="7796" w:type="dxa"/>
            <w:vAlign w:val="center"/>
          </w:tcPr>
          <w:p w14:paraId="03B3A15F">
            <w:pPr>
              <w:jc w:val="center"/>
              <w:rPr>
                <w:rFonts w:hint="eastAsia" w:eastAsiaTheme="minorEastAsia"/>
                <w:b/>
                <w:lang w:eastAsia="zh-CN"/>
              </w:rPr>
            </w:pPr>
            <w:r>
              <w:rPr>
                <w:rFonts w:hint="eastAsia" w:eastAsiaTheme="minorEastAsia"/>
                <w:b/>
                <w:lang w:eastAsia="zh-CN"/>
              </w:rPr>
              <w:drawing>
                <wp:inline distT="0" distB="0" distL="114300" distR="114300">
                  <wp:extent cx="4823460" cy="3048635"/>
                  <wp:effectExtent l="0" t="0" r="2540" b="12065"/>
                  <wp:docPr id="26" name="图片 26" descr="ff1b1ff442e27dfee675687fc479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f1b1ff442e27dfee675687fc479b89"/>
                          <pic:cNvPicPr>
                            <a:picLocks noChangeAspect="1"/>
                          </pic:cNvPicPr>
                        </pic:nvPicPr>
                        <pic:blipFill>
                          <a:blip r:embed="rId39"/>
                          <a:stretch>
                            <a:fillRect/>
                          </a:stretch>
                        </pic:blipFill>
                        <pic:spPr>
                          <a:xfrm>
                            <a:off x="0" y="0"/>
                            <a:ext cx="4823460" cy="3048635"/>
                          </a:xfrm>
                          <a:prstGeom prst="rect">
                            <a:avLst/>
                          </a:prstGeom>
                        </pic:spPr>
                      </pic:pic>
                    </a:graphicData>
                  </a:graphic>
                </wp:inline>
              </w:drawing>
            </w:r>
          </w:p>
        </w:tc>
      </w:tr>
      <w:tr w14:paraId="1B742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16E64866">
            <w:pPr>
              <w:rPr>
                <w:b/>
              </w:rPr>
            </w:pPr>
            <w:r>
              <w:rPr>
                <w:rFonts w:hint="eastAsia"/>
                <w:b/>
              </w:rPr>
              <w:t>分析结果：</w:t>
            </w:r>
            <w:r>
              <w:rPr>
                <w:rFonts w:hint="eastAsia"/>
              </w:rPr>
              <w:t>基带信号按格雷码排列，数据长度为1</w:t>
            </w:r>
            <w:r>
              <w:t>2</w:t>
            </w:r>
            <w:r>
              <w:rPr>
                <w:rFonts w:hint="eastAsia"/>
              </w:rPr>
              <w:t>，</w:t>
            </w:r>
            <w:r>
              <w:t>因此星座图中包含</w:t>
            </w:r>
            <w:r>
              <w:rPr>
                <w:rFonts w:hint="eastAsia"/>
                <w:b/>
                <w:u w:val="thick"/>
              </w:rPr>
              <w:t xml:space="preserve"> </w:t>
            </w:r>
            <w:r>
              <w:rPr>
                <w:rFonts w:hint="eastAsia"/>
                <w:b/>
                <w:u w:val="thick"/>
                <w:lang w:val="en-US" w:eastAsia="zh-CN"/>
              </w:rPr>
              <w:t>16</w:t>
            </w:r>
            <w:r>
              <w:rPr>
                <w:rFonts w:hint="eastAsia"/>
                <w:b/>
                <w:u w:val="thick"/>
              </w:rPr>
              <w:t xml:space="preserve">    </w:t>
            </w:r>
            <w:r>
              <w:rPr>
                <w:rFonts w:hint="eastAsia"/>
              </w:rPr>
              <w:t>个坐标：1</w:t>
            </w:r>
            <w:r>
              <w:t>001对应</w:t>
            </w:r>
            <w:r>
              <w:rPr>
                <w:rFonts w:hint="eastAsia"/>
              </w:rPr>
              <w:t>坐标</w:t>
            </w:r>
            <w:r>
              <w:rPr>
                <w:rFonts w:hint="eastAsia"/>
                <w:b/>
                <w:u w:val="thick"/>
              </w:rPr>
              <w:t xml:space="preserve"> </w:t>
            </w:r>
            <w:r>
              <w:rPr>
                <w:rFonts w:hint="eastAsia"/>
                <w:b/>
                <w:u w:val="thick"/>
                <w:lang w:eastAsia="zh-CN"/>
              </w:rPr>
              <w:t>（</w:t>
            </w:r>
            <w:r>
              <w:rPr>
                <w:rFonts w:hint="eastAsia"/>
                <w:b/>
                <w:u w:val="thick"/>
                <w:lang w:val="en-US" w:eastAsia="zh-CN"/>
              </w:rPr>
              <w:t>2,2</w:t>
            </w:r>
            <w:r>
              <w:rPr>
                <w:rFonts w:hint="eastAsia"/>
                <w:b/>
                <w:u w:val="thick"/>
                <w:lang w:eastAsia="zh-CN"/>
              </w:rPr>
              <w:t>）</w:t>
            </w:r>
            <w:r>
              <w:rPr>
                <w:rFonts w:hint="eastAsia"/>
                <w:b/>
                <w:u w:val="thick"/>
              </w:rPr>
              <w:t xml:space="preserve">     </w:t>
            </w:r>
            <w:r>
              <w:rPr>
                <w:rFonts w:hint="eastAsia"/>
              </w:rPr>
              <w:t>；0</w:t>
            </w:r>
            <w:r>
              <w:t>010对应坐标</w:t>
            </w:r>
            <w:r>
              <w:rPr>
                <w:rFonts w:hint="eastAsia"/>
                <w:b/>
                <w:u w:val="thick"/>
              </w:rPr>
              <w:t xml:space="preserve"> </w:t>
            </w:r>
            <w:r>
              <w:rPr>
                <w:rFonts w:hint="eastAsia"/>
                <w:b/>
                <w:u w:val="thick"/>
                <w:lang w:eastAsia="zh-CN"/>
              </w:rPr>
              <w:t>（</w:t>
            </w:r>
            <w:r>
              <w:rPr>
                <w:rFonts w:hint="eastAsia"/>
                <w:b/>
                <w:u w:val="thick"/>
                <w:lang w:val="en-US" w:eastAsia="zh-CN"/>
              </w:rPr>
              <w:t>-2,2</w:t>
            </w:r>
            <w:r>
              <w:rPr>
                <w:rFonts w:hint="eastAsia"/>
                <w:b/>
                <w:u w:val="thick"/>
                <w:lang w:eastAsia="zh-CN"/>
              </w:rPr>
              <w:t>）</w:t>
            </w:r>
            <w:r>
              <w:rPr>
                <w:rFonts w:hint="eastAsia"/>
                <w:b/>
                <w:u w:val="thick"/>
              </w:rPr>
              <w:t xml:space="preserve">     </w:t>
            </w:r>
            <w:r>
              <w:rPr>
                <w:rFonts w:hint="eastAsia"/>
              </w:rPr>
              <w:t>；1</w:t>
            </w:r>
            <w:r>
              <w:t>001对应坐标</w:t>
            </w:r>
            <w:r>
              <w:rPr>
                <w:rFonts w:hint="eastAsia"/>
                <w:b/>
                <w:u w:val="thick"/>
              </w:rPr>
              <w:t xml:space="preserve">  </w:t>
            </w:r>
            <w:r>
              <w:rPr>
                <w:rFonts w:hint="eastAsia"/>
                <w:b/>
                <w:u w:val="thick"/>
                <w:lang w:eastAsia="zh-CN"/>
              </w:rPr>
              <w:t>（</w:t>
            </w:r>
            <w:r>
              <w:rPr>
                <w:rFonts w:hint="eastAsia"/>
                <w:b/>
                <w:u w:val="thick"/>
                <w:lang w:val="en-US" w:eastAsia="zh-CN"/>
              </w:rPr>
              <w:t>2，-2</w:t>
            </w:r>
            <w:r>
              <w:rPr>
                <w:rFonts w:hint="eastAsia"/>
                <w:b/>
                <w:u w:val="thick"/>
                <w:lang w:eastAsia="zh-CN"/>
              </w:rPr>
              <w:t>）</w:t>
            </w:r>
            <w:r>
              <w:rPr>
                <w:rFonts w:hint="eastAsia"/>
                <w:b/>
                <w:u w:val="thick"/>
              </w:rPr>
              <w:t xml:space="preserve">    </w:t>
            </w:r>
            <w:r>
              <w:rPr>
                <w:rFonts w:hint="eastAsia"/>
              </w:rPr>
              <w:t>。</w:t>
            </w:r>
          </w:p>
        </w:tc>
      </w:tr>
    </w:tbl>
    <w:p w14:paraId="51654A2E"/>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8"/>
        <w:gridCol w:w="20"/>
        <w:gridCol w:w="7576"/>
      </w:tblGrid>
      <w:tr w14:paraId="088F1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35DBB648">
            <w:pPr>
              <w:jc w:val="center"/>
              <w:rPr>
                <w:b/>
              </w:rPr>
            </w:pPr>
            <w:r>
              <w:rPr>
                <w:rFonts w:hint="eastAsia"/>
                <w:b/>
              </w:rPr>
              <w:t>参数配置</w:t>
            </w:r>
          </w:p>
        </w:tc>
        <w:tc>
          <w:tcPr>
            <w:tcW w:w="7576" w:type="dxa"/>
            <w:vAlign w:val="center"/>
          </w:tcPr>
          <w:p w14:paraId="48ECAD64">
            <w:pPr>
              <w:jc w:val="center"/>
              <w:rPr>
                <w:b/>
              </w:rPr>
            </w:pPr>
            <w:r>
              <w:rPr>
                <w:rFonts w:hint="eastAsia"/>
                <w:b/>
              </w:rPr>
              <w:t>数据类型：随机数据，数据长度：</w:t>
            </w:r>
            <w:r>
              <w:rPr>
                <w:b/>
              </w:rPr>
              <w:t>1200</w:t>
            </w:r>
          </w:p>
          <w:p w14:paraId="3AC4A8E0">
            <w:pPr>
              <w:jc w:val="center"/>
              <w:rPr>
                <w:b/>
              </w:rPr>
            </w:pPr>
            <w:r>
              <w:rPr>
                <w:rFonts w:hint="eastAsia"/>
                <w:b/>
              </w:rPr>
              <w:t>采样率：30720000，码元速率：307200，</w:t>
            </w:r>
          </w:p>
          <w:p w14:paraId="258F6129">
            <w:pPr>
              <w:jc w:val="center"/>
              <w:rPr>
                <w:b/>
              </w:rPr>
            </w:pPr>
            <w:r>
              <w:rPr>
                <w:rFonts w:hint="eastAsia"/>
                <w:b/>
              </w:rPr>
              <w:t>载波频率：614400，信噪比：1</w:t>
            </w:r>
            <w:r>
              <w:rPr>
                <w:b/>
              </w:rPr>
              <w:t>0</w:t>
            </w:r>
          </w:p>
        </w:tc>
      </w:tr>
      <w:tr w14:paraId="137AF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7444EE68">
            <w:pPr>
              <w:jc w:val="center"/>
              <w:rPr>
                <w:b/>
              </w:rPr>
            </w:pPr>
            <w:r>
              <w:rPr>
                <w:rFonts w:hint="eastAsia"/>
                <w:b/>
              </w:rPr>
              <w:t>软件仿真波形图</w:t>
            </w:r>
          </w:p>
        </w:tc>
      </w:tr>
      <w:tr w14:paraId="23C27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6EC1BFBF">
            <w:pPr>
              <w:jc w:val="center"/>
              <w:rPr>
                <w:b/>
              </w:rPr>
            </w:pPr>
            <w:r>
              <w:rPr>
                <w:rFonts w:hint="eastAsia"/>
                <w:b/>
              </w:rPr>
              <w:t>I路载波提取信号（将横坐标范围改为0~</w:t>
            </w:r>
            <w:r>
              <w:rPr>
                <w:b/>
              </w:rPr>
              <w:t>10u</w:t>
            </w:r>
            <w:r>
              <w:rPr>
                <w:rFonts w:hint="eastAsia"/>
                <w:b/>
              </w:rPr>
              <w:t>）</w:t>
            </w:r>
          </w:p>
        </w:tc>
        <w:tc>
          <w:tcPr>
            <w:tcW w:w="7596" w:type="dxa"/>
            <w:gridSpan w:val="2"/>
            <w:vMerge w:val="restart"/>
            <w:vAlign w:val="center"/>
          </w:tcPr>
          <w:p w14:paraId="19E5E658">
            <w:pPr>
              <w:jc w:val="center"/>
              <w:rPr>
                <w:b/>
              </w:rPr>
            </w:pPr>
          </w:p>
          <w:p w14:paraId="6125F5BD">
            <w:pPr>
              <w:jc w:val="center"/>
              <w:rPr>
                <w:b/>
              </w:rPr>
            </w:pPr>
          </w:p>
          <w:p w14:paraId="3BF27772">
            <w:pPr>
              <w:jc w:val="center"/>
              <w:rPr>
                <w:b/>
              </w:rPr>
            </w:pPr>
          </w:p>
          <w:p w14:paraId="3E62233C">
            <w:pPr>
              <w:jc w:val="center"/>
              <w:rPr>
                <w:rFonts w:hint="eastAsia" w:eastAsiaTheme="minorEastAsia"/>
                <w:b/>
                <w:lang w:eastAsia="zh-CN"/>
              </w:rPr>
            </w:pPr>
            <w:r>
              <w:rPr>
                <w:rFonts w:hint="eastAsia" w:eastAsiaTheme="minorEastAsia"/>
                <w:b/>
                <w:lang w:eastAsia="zh-CN"/>
              </w:rPr>
              <w:drawing>
                <wp:inline distT="0" distB="0" distL="114300" distR="114300">
                  <wp:extent cx="4678045" cy="745490"/>
                  <wp:effectExtent l="0" t="0" r="8255" b="3810"/>
                  <wp:docPr id="29" name="图片 29" descr="53872055dca7e867ae7610bedf0e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3872055dca7e867ae7610bedf0ebda"/>
                          <pic:cNvPicPr>
                            <a:picLocks noChangeAspect="1"/>
                          </pic:cNvPicPr>
                        </pic:nvPicPr>
                        <pic:blipFill>
                          <a:blip r:embed="rId40"/>
                          <a:stretch>
                            <a:fillRect/>
                          </a:stretch>
                        </pic:blipFill>
                        <pic:spPr>
                          <a:xfrm>
                            <a:off x="0" y="0"/>
                            <a:ext cx="4678045" cy="745490"/>
                          </a:xfrm>
                          <a:prstGeom prst="rect">
                            <a:avLst/>
                          </a:prstGeom>
                        </pic:spPr>
                      </pic:pic>
                    </a:graphicData>
                  </a:graphic>
                </wp:inline>
              </w:drawing>
            </w:r>
          </w:p>
        </w:tc>
      </w:tr>
      <w:tr w14:paraId="5A42A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7752DF64">
            <w:pPr>
              <w:jc w:val="center"/>
              <w:rPr>
                <w:b/>
              </w:rPr>
            </w:pPr>
            <w:r>
              <w:rPr>
                <w:b/>
              </w:rPr>
              <w:t>Q</w:t>
            </w:r>
            <w:r>
              <w:rPr>
                <w:rFonts w:hint="eastAsia"/>
                <w:b/>
              </w:rPr>
              <w:t>路载波提取信号（将横坐标范围改为0~</w:t>
            </w:r>
            <w:r>
              <w:rPr>
                <w:b/>
              </w:rPr>
              <w:t>10u</w:t>
            </w:r>
            <w:r>
              <w:rPr>
                <w:rFonts w:hint="eastAsia"/>
                <w:b/>
              </w:rPr>
              <w:t>）</w:t>
            </w:r>
          </w:p>
        </w:tc>
        <w:tc>
          <w:tcPr>
            <w:tcW w:w="7596" w:type="dxa"/>
            <w:gridSpan w:val="2"/>
            <w:vMerge w:val="continue"/>
            <w:vAlign w:val="center"/>
          </w:tcPr>
          <w:p w14:paraId="4150F7E3">
            <w:pPr>
              <w:jc w:val="center"/>
              <w:rPr>
                <w:b/>
              </w:rPr>
            </w:pPr>
          </w:p>
        </w:tc>
      </w:tr>
      <w:tr w14:paraId="7F5AE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498145AE">
            <w:pPr>
              <w:rPr>
                <w:b/>
              </w:rPr>
            </w:pPr>
            <w:r>
              <w:rPr>
                <w:b/>
              </w:rPr>
              <w:t>分析结果</w:t>
            </w:r>
            <w:r>
              <w:rPr>
                <w:rFonts w:hint="eastAsia"/>
                <w:b/>
              </w:rPr>
              <w:t>：</w:t>
            </w:r>
            <w:r>
              <w:rPr>
                <w:b/>
              </w:rPr>
              <w:t xml:space="preserve"> </w:t>
            </w:r>
            <w:r>
              <w:rPr>
                <w:rFonts w:hint="eastAsia"/>
                <w:b/>
              </w:rPr>
              <w:t>在10 dB的低信噪比条件下，解调后的I/Q信号波形仍能较好地体现多电平调制特性。其波形与载波频率同步，呈现周期性变化，I路和Q路信号幅度均在-3到+3范围内波动，符合16QAM调制要求。尽管噪声导致波形出现波动和毛刺，但符号边界清晰，判决点明确，说明系统在该信噪比下能够有效恢复多电平符号信息，为后续处理和误比特率分析奠定了可靠基础。</w:t>
            </w:r>
          </w:p>
        </w:tc>
      </w:tr>
      <w:tr w14:paraId="35529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5E7B254B">
            <w:pPr>
              <w:jc w:val="center"/>
              <w:rPr>
                <w:b/>
              </w:rPr>
            </w:pPr>
            <w:r>
              <w:rPr>
                <w:rFonts w:hint="eastAsia"/>
                <w:b/>
              </w:rPr>
              <w:t>软件仿真波形图</w:t>
            </w:r>
          </w:p>
        </w:tc>
      </w:tr>
      <w:tr w14:paraId="4482F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3C29EF6C">
            <w:pPr>
              <w:jc w:val="center"/>
              <w:rPr>
                <w:b/>
              </w:rPr>
            </w:pPr>
            <w:r>
              <w:rPr>
                <w:rFonts w:hint="eastAsia"/>
                <w:b/>
              </w:rPr>
              <w:t>发送端星座图（将横坐标范围改为</w:t>
            </w:r>
            <w:r>
              <w:rPr>
                <w:rFonts w:hint="eastAsia"/>
              </w:rPr>
              <w:t>-</w:t>
            </w:r>
            <w:r>
              <w:rPr>
                <w:b/>
              </w:rPr>
              <w:t>3.5</w:t>
            </w:r>
            <w:r>
              <w:rPr>
                <w:rFonts w:hint="eastAsia"/>
                <w:b/>
              </w:rPr>
              <w:t>~</w:t>
            </w:r>
            <w:r>
              <w:rPr>
                <w:b/>
              </w:rPr>
              <w:t>3.5</w:t>
            </w:r>
            <w:r>
              <w:rPr>
                <w:rFonts w:hint="eastAsia"/>
                <w:b/>
              </w:rPr>
              <w:t>，</w:t>
            </w:r>
            <w:r>
              <w:rPr>
                <w:b/>
              </w:rPr>
              <w:t>纵坐标范围改为</w:t>
            </w:r>
            <w:r>
              <w:rPr>
                <w:rFonts w:hint="eastAsia"/>
              </w:rPr>
              <w:t>-</w:t>
            </w:r>
            <w:r>
              <w:rPr>
                <w:b/>
              </w:rPr>
              <w:t>3.5</w:t>
            </w:r>
            <w:r>
              <w:rPr>
                <w:rFonts w:hint="eastAsia"/>
                <w:b/>
              </w:rPr>
              <w:t>~</w:t>
            </w:r>
            <w:r>
              <w:rPr>
                <w:b/>
              </w:rPr>
              <w:t>3.5</w:t>
            </w:r>
            <w:r>
              <w:rPr>
                <w:rFonts w:hint="eastAsia"/>
                <w:b/>
              </w:rPr>
              <w:t>）</w:t>
            </w:r>
          </w:p>
        </w:tc>
        <w:tc>
          <w:tcPr>
            <w:tcW w:w="7576" w:type="dxa"/>
            <w:vAlign w:val="center"/>
          </w:tcPr>
          <w:p w14:paraId="2FD2C958">
            <w:pPr>
              <w:jc w:val="center"/>
              <w:rPr>
                <w:rFonts w:hint="eastAsia" w:eastAsiaTheme="minorEastAsia"/>
                <w:b/>
                <w:lang w:eastAsia="zh-CN"/>
              </w:rPr>
            </w:pPr>
            <w:r>
              <w:rPr>
                <w:rFonts w:hint="eastAsia" w:eastAsiaTheme="minorEastAsia"/>
                <w:b/>
                <w:lang w:eastAsia="zh-CN"/>
              </w:rPr>
              <w:drawing>
                <wp:inline distT="0" distB="0" distL="114300" distR="114300">
                  <wp:extent cx="4672330" cy="3021330"/>
                  <wp:effectExtent l="0" t="0" r="1270" b="1270"/>
                  <wp:docPr id="30" name="图片 30" descr="f9f0c8b21fec21b98dd4f48cbff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9f0c8b21fec21b98dd4f48cbff3881"/>
                          <pic:cNvPicPr>
                            <a:picLocks noChangeAspect="1"/>
                          </pic:cNvPicPr>
                        </pic:nvPicPr>
                        <pic:blipFill>
                          <a:blip r:embed="rId41"/>
                          <a:stretch>
                            <a:fillRect/>
                          </a:stretch>
                        </pic:blipFill>
                        <pic:spPr>
                          <a:xfrm>
                            <a:off x="0" y="0"/>
                            <a:ext cx="4672330" cy="3021330"/>
                          </a:xfrm>
                          <a:prstGeom prst="rect">
                            <a:avLst/>
                          </a:prstGeom>
                        </pic:spPr>
                      </pic:pic>
                    </a:graphicData>
                  </a:graphic>
                </wp:inline>
              </w:drawing>
            </w:r>
          </w:p>
        </w:tc>
      </w:tr>
      <w:tr w14:paraId="5CD34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6F46F620">
            <w:pPr>
              <w:jc w:val="center"/>
              <w:rPr>
                <w:b/>
              </w:rPr>
            </w:pPr>
            <w:r>
              <w:rPr>
                <w:rFonts w:hint="eastAsia"/>
                <w:b/>
              </w:rPr>
              <w:t>接收端星座图</w:t>
            </w:r>
          </w:p>
        </w:tc>
        <w:tc>
          <w:tcPr>
            <w:tcW w:w="7576" w:type="dxa"/>
            <w:vAlign w:val="center"/>
          </w:tcPr>
          <w:p w14:paraId="105D0D48">
            <w:pPr>
              <w:jc w:val="center"/>
              <w:rPr>
                <w:rFonts w:hint="eastAsia" w:eastAsiaTheme="minorEastAsia"/>
                <w:b/>
                <w:lang w:eastAsia="zh-CN"/>
              </w:rPr>
            </w:pPr>
            <w:r>
              <w:rPr>
                <w:rFonts w:hint="eastAsia" w:eastAsiaTheme="minorEastAsia"/>
                <w:b/>
                <w:lang w:eastAsia="zh-CN"/>
              </w:rPr>
              <w:drawing>
                <wp:inline distT="0" distB="0" distL="114300" distR="114300">
                  <wp:extent cx="4671695" cy="2989580"/>
                  <wp:effectExtent l="0" t="0" r="1905" b="7620"/>
                  <wp:docPr id="31" name="图片 31" descr="5e578ee0f00cfbdf97b198f356369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e578ee0f00cfbdf97b198f3563697b"/>
                          <pic:cNvPicPr>
                            <a:picLocks noChangeAspect="1"/>
                          </pic:cNvPicPr>
                        </pic:nvPicPr>
                        <pic:blipFill>
                          <a:blip r:embed="rId42"/>
                          <a:stretch>
                            <a:fillRect/>
                          </a:stretch>
                        </pic:blipFill>
                        <pic:spPr>
                          <a:xfrm>
                            <a:off x="0" y="0"/>
                            <a:ext cx="4671695" cy="2989580"/>
                          </a:xfrm>
                          <a:prstGeom prst="rect">
                            <a:avLst/>
                          </a:prstGeom>
                        </pic:spPr>
                      </pic:pic>
                    </a:graphicData>
                  </a:graphic>
                </wp:inline>
              </w:drawing>
            </w:r>
          </w:p>
        </w:tc>
      </w:tr>
      <w:tr w14:paraId="4E622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3"/>
            <w:vAlign w:val="center"/>
          </w:tcPr>
          <w:p w14:paraId="31420FBA">
            <w:pPr>
              <w:jc w:val="center"/>
              <w:rPr>
                <w:b/>
              </w:rPr>
            </w:pPr>
            <w:r>
              <w:rPr>
                <w:b/>
              </w:rPr>
              <w:t>示波器实测波形</w:t>
            </w:r>
          </w:p>
        </w:tc>
      </w:tr>
      <w:tr w14:paraId="04F6E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25EFD999">
            <w:pPr>
              <w:jc w:val="center"/>
              <w:rPr>
                <w:b/>
              </w:rPr>
            </w:pPr>
            <w:r>
              <w:rPr>
                <w:rFonts w:hint="eastAsia"/>
                <w:b/>
              </w:rPr>
              <w:t>发送端星座图</w:t>
            </w:r>
          </w:p>
        </w:tc>
        <w:tc>
          <w:tcPr>
            <w:tcW w:w="7576" w:type="dxa"/>
            <w:vAlign w:val="center"/>
          </w:tcPr>
          <w:p w14:paraId="7D7B79A7">
            <w:pPr>
              <w:jc w:val="center"/>
              <w:rPr>
                <w:rFonts w:hint="eastAsia" w:eastAsiaTheme="minorEastAsia"/>
                <w:b/>
                <w:lang w:eastAsia="zh-CN"/>
              </w:rPr>
            </w:pPr>
            <w:r>
              <w:rPr>
                <w:rFonts w:hint="eastAsia" w:eastAsiaTheme="minorEastAsia"/>
                <w:b/>
                <w:lang w:eastAsia="zh-CN"/>
              </w:rPr>
              <w:drawing>
                <wp:inline distT="0" distB="0" distL="114300" distR="114300">
                  <wp:extent cx="4665980" cy="2623185"/>
                  <wp:effectExtent l="0" t="0" r="7620" b="5715"/>
                  <wp:docPr id="27" name="图片 27" descr="567938368f86c9f0612aebbdcc4b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67938368f86c9f0612aebbdcc4b722"/>
                          <pic:cNvPicPr>
                            <a:picLocks noChangeAspect="1"/>
                          </pic:cNvPicPr>
                        </pic:nvPicPr>
                        <pic:blipFill>
                          <a:blip r:embed="rId43"/>
                          <a:stretch>
                            <a:fillRect/>
                          </a:stretch>
                        </pic:blipFill>
                        <pic:spPr>
                          <a:xfrm>
                            <a:off x="0" y="0"/>
                            <a:ext cx="4665980" cy="2623185"/>
                          </a:xfrm>
                          <a:prstGeom prst="rect">
                            <a:avLst/>
                          </a:prstGeom>
                        </pic:spPr>
                      </pic:pic>
                    </a:graphicData>
                  </a:graphic>
                </wp:inline>
              </w:drawing>
            </w:r>
          </w:p>
        </w:tc>
      </w:tr>
      <w:tr w14:paraId="0AB4E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8" w:type="dxa"/>
            <w:gridSpan w:val="2"/>
            <w:vAlign w:val="center"/>
          </w:tcPr>
          <w:p w14:paraId="0F522C8E">
            <w:pPr>
              <w:jc w:val="center"/>
              <w:rPr>
                <w:b/>
              </w:rPr>
            </w:pPr>
            <w:r>
              <w:rPr>
                <w:rFonts w:hint="eastAsia"/>
                <w:b/>
              </w:rPr>
              <w:t>接收端星座图</w:t>
            </w:r>
          </w:p>
        </w:tc>
        <w:tc>
          <w:tcPr>
            <w:tcW w:w="7576" w:type="dxa"/>
            <w:vAlign w:val="center"/>
          </w:tcPr>
          <w:p w14:paraId="5E840B5E">
            <w:pPr>
              <w:jc w:val="center"/>
              <w:rPr>
                <w:rFonts w:hint="eastAsia" w:eastAsiaTheme="minorEastAsia"/>
                <w:b/>
                <w:lang w:eastAsia="zh-CN"/>
              </w:rPr>
            </w:pPr>
            <w:r>
              <w:rPr>
                <w:rFonts w:hint="eastAsia" w:eastAsiaTheme="minorEastAsia"/>
                <w:b/>
                <w:lang w:eastAsia="zh-CN"/>
              </w:rPr>
              <w:drawing>
                <wp:inline distT="0" distB="0" distL="114300" distR="114300">
                  <wp:extent cx="4665980" cy="2623185"/>
                  <wp:effectExtent l="0" t="0" r="7620" b="5715"/>
                  <wp:docPr id="28" name="图片 28" descr="bb89aac2e2e79b41325c6bcedbec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b89aac2e2e79b41325c6bcedbec720"/>
                          <pic:cNvPicPr>
                            <a:picLocks noChangeAspect="1"/>
                          </pic:cNvPicPr>
                        </pic:nvPicPr>
                        <pic:blipFill>
                          <a:blip r:embed="rId44"/>
                          <a:stretch>
                            <a:fillRect/>
                          </a:stretch>
                        </pic:blipFill>
                        <pic:spPr>
                          <a:xfrm>
                            <a:off x="0" y="0"/>
                            <a:ext cx="4665980" cy="2623185"/>
                          </a:xfrm>
                          <a:prstGeom prst="rect">
                            <a:avLst/>
                          </a:prstGeom>
                        </pic:spPr>
                      </pic:pic>
                    </a:graphicData>
                  </a:graphic>
                </wp:inline>
              </w:drawing>
            </w:r>
          </w:p>
        </w:tc>
      </w:tr>
    </w:tbl>
    <w:p w14:paraId="5A5270CE">
      <w:r>
        <w:rPr>
          <w:rFonts w:hint="eastAsia"/>
        </w:rPr>
        <w:t>2、参考例程软件仿真波形和示波器实测波形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8687"/>
      </w:tblGrid>
      <w:tr w14:paraId="05BA9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27BE75DD">
            <w:pPr>
              <w:jc w:val="center"/>
              <w:rPr>
                <w:rFonts w:cs="Times New Roman"/>
                <w:b/>
              </w:rPr>
            </w:pPr>
            <w:r>
              <w:rPr>
                <w:rFonts w:cs="Times New Roman"/>
                <w:b/>
              </w:rPr>
              <w:t>参数配置</w:t>
            </w:r>
          </w:p>
        </w:tc>
        <w:tc>
          <w:tcPr>
            <w:tcW w:w="8300" w:type="dxa"/>
            <w:vAlign w:val="center"/>
          </w:tcPr>
          <w:p w14:paraId="50BC6FC2">
            <w:pPr>
              <w:jc w:val="center"/>
              <w:rPr>
                <w:rFonts w:cs="Times New Roman"/>
                <w:b/>
              </w:rPr>
            </w:pPr>
            <w:r>
              <w:rPr>
                <w:rFonts w:cs="Times New Roman"/>
                <w:b/>
              </w:rPr>
              <w:t>数据类型：自定义数据（100101100000110010101111001101010001100001000010）</w:t>
            </w:r>
          </w:p>
          <w:p w14:paraId="68184276">
            <w:pPr>
              <w:jc w:val="center"/>
              <w:rPr>
                <w:rFonts w:cs="Times New Roman"/>
                <w:b/>
              </w:rPr>
            </w:pPr>
            <w:r>
              <w:rPr>
                <w:rFonts w:cs="Times New Roman"/>
                <w:b/>
              </w:rPr>
              <w:t>数据长度：48</w:t>
            </w:r>
          </w:p>
        </w:tc>
      </w:tr>
      <w:tr w14:paraId="5665E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2"/>
            <w:vAlign w:val="center"/>
          </w:tcPr>
          <w:p w14:paraId="61996FE1">
            <w:pPr>
              <w:jc w:val="center"/>
              <w:rPr>
                <w:rFonts w:cs="Times New Roman"/>
                <w:b/>
              </w:rPr>
            </w:pPr>
            <w:r>
              <w:rPr>
                <w:rFonts w:cs="Times New Roman"/>
                <w:b/>
              </w:rPr>
              <w:t>软件仿真波形图</w:t>
            </w:r>
          </w:p>
        </w:tc>
      </w:tr>
      <w:tr w14:paraId="2C1F8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1E9CEC54">
            <w:pPr>
              <w:jc w:val="center"/>
              <w:rPr>
                <w:rFonts w:cs="Times New Roman"/>
                <w:b/>
              </w:rPr>
            </w:pPr>
            <w:r>
              <w:rPr>
                <w:rFonts w:cs="Times New Roman"/>
                <w:b/>
              </w:rPr>
              <w:t>发送端星座图</w:t>
            </w:r>
          </w:p>
        </w:tc>
        <w:tc>
          <w:tcPr>
            <w:tcW w:w="8300" w:type="dxa"/>
            <w:vAlign w:val="center"/>
          </w:tcPr>
          <w:p w14:paraId="05230911">
            <w:pPr>
              <w:jc w:val="center"/>
              <w:rPr>
                <w:rFonts w:hint="eastAsia" w:cs="Times New Roman" w:eastAsiaTheme="minorEastAsia"/>
                <w:b/>
                <w:lang w:eastAsia="zh-CN"/>
              </w:rPr>
            </w:pPr>
            <w:r>
              <w:rPr>
                <w:rFonts w:hint="eastAsia" w:cs="Times New Roman" w:eastAsiaTheme="minorEastAsia"/>
                <w:b/>
                <w:lang w:eastAsia="zh-CN"/>
              </w:rPr>
              <w:drawing>
                <wp:inline distT="0" distB="0" distL="114300" distR="114300">
                  <wp:extent cx="4669790" cy="2626360"/>
                  <wp:effectExtent l="0" t="0" r="3810" b="2540"/>
                  <wp:docPr id="32" name="图片 32" descr="a18e6851175a7c877822c18684c6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18e6851175a7c877822c18684c637b"/>
                          <pic:cNvPicPr>
                            <a:picLocks noChangeAspect="1"/>
                          </pic:cNvPicPr>
                        </pic:nvPicPr>
                        <pic:blipFill>
                          <a:blip r:embed="rId45"/>
                          <a:stretch>
                            <a:fillRect/>
                          </a:stretch>
                        </pic:blipFill>
                        <pic:spPr>
                          <a:xfrm>
                            <a:off x="0" y="0"/>
                            <a:ext cx="4669790" cy="2626360"/>
                          </a:xfrm>
                          <a:prstGeom prst="rect">
                            <a:avLst/>
                          </a:prstGeom>
                        </pic:spPr>
                      </pic:pic>
                    </a:graphicData>
                  </a:graphic>
                </wp:inline>
              </w:drawing>
            </w:r>
          </w:p>
        </w:tc>
      </w:tr>
      <w:tr w14:paraId="2C1DA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2"/>
            <w:vAlign w:val="center"/>
          </w:tcPr>
          <w:p w14:paraId="5189BCD2">
            <w:pPr>
              <w:jc w:val="center"/>
              <w:rPr>
                <w:rFonts w:cs="Times New Roman"/>
                <w:b/>
              </w:rPr>
            </w:pPr>
            <w:r>
              <w:rPr>
                <w:rFonts w:cs="Times New Roman"/>
                <w:b/>
              </w:rPr>
              <w:t>示波器实测波形</w:t>
            </w:r>
          </w:p>
        </w:tc>
      </w:tr>
      <w:tr w14:paraId="5C65C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07D7E333">
            <w:pPr>
              <w:jc w:val="center"/>
              <w:rPr>
                <w:rFonts w:cs="Times New Roman"/>
                <w:b/>
              </w:rPr>
            </w:pPr>
            <w:r>
              <w:rPr>
                <w:rFonts w:cs="Times New Roman"/>
                <w:b/>
              </w:rPr>
              <w:t>I路基带信号</w:t>
            </w:r>
          </w:p>
        </w:tc>
        <w:tc>
          <w:tcPr>
            <w:tcW w:w="8300" w:type="dxa"/>
            <w:vMerge w:val="restart"/>
            <w:vAlign w:val="center"/>
          </w:tcPr>
          <w:p w14:paraId="0033C052">
            <w:pPr>
              <w:jc w:val="center"/>
              <w:rPr>
                <w:rFonts w:hint="eastAsia" w:cs="Times New Roman" w:eastAsiaTheme="minorEastAsia"/>
                <w:b/>
                <w:lang w:eastAsia="zh-CN"/>
              </w:rPr>
            </w:pPr>
            <w:r>
              <w:rPr>
                <w:rFonts w:hint="eastAsia" w:cs="Times New Roman" w:eastAsiaTheme="minorEastAsia"/>
                <w:b/>
                <w:lang w:eastAsia="zh-CN"/>
              </w:rPr>
              <w:drawing>
                <wp:inline distT="0" distB="0" distL="114300" distR="114300">
                  <wp:extent cx="5306060" cy="2984500"/>
                  <wp:effectExtent l="0" t="0" r="2540" b="0"/>
                  <wp:docPr id="33" name="图片 33" descr="0482577c7701da99ddad41acd81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482577c7701da99ddad41acd811685"/>
                          <pic:cNvPicPr>
                            <a:picLocks noChangeAspect="1"/>
                          </pic:cNvPicPr>
                        </pic:nvPicPr>
                        <pic:blipFill>
                          <a:blip r:embed="rId46"/>
                          <a:stretch>
                            <a:fillRect/>
                          </a:stretch>
                        </pic:blipFill>
                        <pic:spPr>
                          <a:xfrm>
                            <a:off x="0" y="0"/>
                            <a:ext cx="5306060" cy="2984500"/>
                          </a:xfrm>
                          <a:prstGeom prst="rect">
                            <a:avLst/>
                          </a:prstGeom>
                        </pic:spPr>
                      </pic:pic>
                    </a:graphicData>
                  </a:graphic>
                </wp:inline>
              </w:drawing>
            </w:r>
          </w:p>
        </w:tc>
      </w:tr>
      <w:tr w14:paraId="0A8CB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472BBF17">
            <w:pPr>
              <w:jc w:val="center"/>
              <w:rPr>
                <w:rFonts w:cs="Times New Roman"/>
                <w:b/>
              </w:rPr>
            </w:pPr>
            <w:r>
              <w:rPr>
                <w:rFonts w:cs="Times New Roman"/>
                <w:b/>
              </w:rPr>
              <w:t>Q路基带信号</w:t>
            </w:r>
          </w:p>
        </w:tc>
        <w:tc>
          <w:tcPr>
            <w:tcW w:w="8300" w:type="dxa"/>
            <w:vMerge w:val="continue"/>
            <w:vAlign w:val="center"/>
          </w:tcPr>
          <w:p w14:paraId="744EB543">
            <w:pPr>
              <w:jc w:val="center"/>
              <w:rPr>
                <w:rFonts w:cs="Times New Roman"/>
                <w:b/>
              </w:rPr>
            </w:pPr>
          </w:p>
        </w:tc>
      </w:tr>
      <w:tr w14:paraId="73790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vAlign w:val="center"/>
          </w:tcPr>
          <w:p w14:paraId="53898659">
            <w:pPr>
              <w:jc w:val="center"/>
              <w:rPr>
                <w:rFonts w:cs="Times New Roman"/>
                <w:b/>
              </w:rPr>
            </w:pPr>
            <w:r>
              <w:rPr>
                <w:rFonts w:cs="Times New Roman"/>
                <w:b/>
              </w:rPr>
              <w:t>发送端星座图</w:t>
            </w:r>
          </w:p>
        </w:tc>
        <w:tc>
          <w:tcPr>
            <w:tcW w:w="8300" w:type="dxa"/>
            <w:vAlign w:val="center"/>
          </w:tcPr>
          <w:p w14:paraId="5DF3F7DF">
            <w:pPr>
              <w:jc w:val="center"/>
              <w:rPr>
                <w:rFonts w:hint="eastAsia" w:cs="Times New Roman" w:eastAsiaTheme="minorEastAsia"/>
                <w:b/>
                <w:lang w:eastAsia="zh-CN"/>
              </w:rPr>
            </w:pPr>
            <w:r>
              <w:rPr>
                <w:rFonts w:hint="eastAsia" w:cs="Times New Roman" w:eastAsiaTheme="minorEastAsia"/>
                <w:b/>
                <w:lang w:eastAsia="zh-CN"/>
              </w:rPr>
              <w:drawing>
                <wp:inline distT="0" distB="0" distL="114300" distR="114300">
                  <wp:extent cx="5358130" cy="3013710"/>
                  <wp:effectExtent l="0" t="0" r="1270" b="8890"/>
                  <wp:docPr id="34" name="图片 34" descr="1db78092ae52c332efdf645edcae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db78092ae52c332efdf645edcae7ec"/>
                          <pic:cNvPicPr>
                            <a:picLocks noChangeAspect="1"/>
                          </pic:cNvPicPr>
                        </pic:nvPicPr>
                        <pic:blipFill>
                          <a:blip r:embed="rId47"/>
                          <a:stretch>
                            <a:fillRect/>
                          </a:stretch>
                        </pic:blipFill>
                        <pic:spPr>
                          <a:xfrm>
                            <a:off x="0" y="0"/>
                            <a:ext cx="5358130" cy="3013710"/>
                          </a:xfrm>
                          <a:prstGeom prst="rect">
                            <a:avLst/>
                          </a:prstGeom>
                        </pic:spPr>
                      </pic:pic>
                    </a:graphicData>
                  </a:graphic>
                </wp:inline>
              </w:drawing>
            </w:r>
          </w:p>
        </w:tc>
      </w:tr>
      <w:tr w14:paraId="5ECD0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2"/>
            <w:vAlign w:val="center"/>
          </w:tcPr>
          <w:p w14:paraId="048059EC">
            <w:pPr>
              <w:rPr>
                <w:rFonts w:cs="Times New Roman"/>
                <w:b/>
              </w:rPr>
            </w:pPr>
            <w:r>
              <w:rPr>
                <w:rFonts w:cs="Times New Roman"/>
                <w:b/>
              </w:rPr>
              <w:t>分析结果：</w:t>
            </w:r>
            <w:r>
              <w:rPr>
                <w:rFonts w:hint="eastAsia" w:cs="Times New Roman"/>
                <w:b/>
              </w:rPr>
              <w:t>通过对星座图和时域波形的观察，可以清晰地了解16QAM调制符号在I/Q平面上的分布情况以及调制信号的特性。解调后的信号与星座图的理论值较为接近，这表明在10 dB信噪比的环境下，系统的解调性能依然可靠。</w:t>
            </w:r>
          </w:p>
          <w:p w14:paraId="4B066802">
            <w:pPr>
              <w:rPr>
                <w:rFonts w:cs="Times New Roman"/>
              </w:rPr>
            </w:pPr>
            <w:r>
              <w:rPr>
                <w:rFonts w:cs="Times New Roman"/>
                <w:b/>
              </w:rPr>
              <w:t>1.</w:t>
            </w:r>
            <w:r>
              <w:rPr>
                <w:rFonts w:cs="Times New Roman"/>
              </w:rPr>
              <w:t>读懂例程代码，写出映射表产生的原理</w:t>
            </w:r>
          </w:p>
          <w:p w14:paraId="4FD0F42F">
            <w:pPr>
              <w:rPr>
                <w:rFonts w:cs="Times New Roman"/>
              </w:rPr>
            </w:pPr>
            <w:r>
              <w:rPr>
                <w:rFonts w:cs="Times New Roman"/>
              </w:rPr>
              <w:t>tab_16qam=[-3-3i, -3-1i,-3+3i, -3+1i, -1-3i,-1-1i, -1+3i, -1+1i, 3-3i,3-1i, 3+3i,3+1i,</w:t>
            </w:r>
            <w:r>
              <w:rPr>
                <w:rFonts w:hint="eastAsia" w:cs="Times New Roman"/>
              </w:rPr>
              <w:t xml:space="preserve"> </w:t>
            </w:r>
            <w:r>
              <w:rPr>
                <w:rFonts w:cs="Times New Roman"/>
              </w:rPr>
              <w:t>1-3i,1-1i,1+3i,1+1i];%映射表</w:t>
            </w:r>
          </w:p>
          <w:p w14:paraId="48B88CF4">
            <w:pPr>
              <w:rPr>
                <w:rFonts w:cs="Times New Roman"/>
                <w:b/>
              </w:rPr>
            </w:pPr>
          </w:p>
          <w:p w14:paraId="3159361D">
            <w:pPr>
              <w:rPr>
                <w:rFonts w:cs="Times New Roman"/>
                <w:b/>
              </w:rPr>
            </w:pPr>
            <w:r>
              <w:rPr>
                <w:rFonts w:cs="Times New Roman"/>
                <w:b/>
              </w:rPr>
              <w:t xml:space="preserve">答： </w:t>
            </w:r>
            <w:r>
              <w:rPr>
                <w:rFonts w:hint="eastAsia" w:cs="Times New Roman"/>
                <w:b/>
              </w:rPr>
              <w:t>这段代码表示的是一个16-QAM（16阶正交振幅调制）信号的映射表，其中 tab_16qam 是一个包含16个复数的数组。16-QAM 是一种将4个比特映射到每个符号上的调制方式，总共有16种不同的符号，因此有16个不同的复数值。</w:t>
            </w:r>
          </w:p>
          <w:p w14:paraId="21B05ECF">
            <w:pPr>
              <w:rPr>
                <w:rFonts w:cs="Times New Roman"/>
                <w:b/>
              </w:rPr>
            </w:pPr>
          </w:p>
          <w:p w14:paraId="20F92CDD">
            <w:pPr>
              <w:rPr>
                <w:rFonts w:cs="Times New Roman"/>
                <w:b/>
              </w:rPr>
            </w:pPr>
          </w:p>
          <w:p w14:paraId="62D0EF85">
            <w:pPr>
              <w:rPr>
                <w:rFonts w:cs="Times New Roman"/>
              </w:rPr>
            </w:pPr>
            <w:r>
              <w:rPr>
                <w:rFonts w:cs="Times New Roman"/>
              </w:rPr>
              <w:t>2.请写出这段代码的含义</w:t>
            </w:r>
          </w:p>
          <w:p w14:paraId="0481ABA5">
            <w:pPr>
              <w:rPr>
                <w:rFonts w:cs="Times New Roman"/>
              </w:rPr>
            </w:pPr>
            <w:r>
              <w:rPr>
                <w:rFonts w:cs="Times New Roman"/>
              </w:rPr>
              <w:t>for n=1:symbNum</w:t>
            </w:r>
          </w:p>
          <w:p w14:paraId="7DA282BF">
            <w:pPr>
              <w:rPr>
                <w:rFonts w:cs="Times New Roman"/>
              </w:rPr>
            </w:pPr>
            <w:r>
              <w:rPr>
                <w:rFonts w:cs="Times New Roman"/>
              </w:rPr>
              <w:t>symb(n)=tab_16qam(a_symb_bit(1,n)*8+a_symb_bit(2,n)*4+a_symb_bit(3,n)*2+a_symb_bit(4,n)*1+1);</w:t>
            </w:r>
          </w:p>
          <w:p w14:paraId="5E7EE739">
            <w:pPr>
              <w:rPr>
                <w:rFonts w:cs="Times New Roman"/>
              </w:rPr>
            </w:pPr>
            <w:r>
              <w:rPr>
                <w:rFonts w:cs="Times New Roman"/>
              </w:rPr>
              <w:t>end</w:t>
            </w:r>
          </w:p>
          <w:p w14:paraId="796F89EB">
            <w:pPr>
              <w:rPr>
                <w:rFonts w:cs="Times New Roman"/>
                <w:b/>
              </w:rPr>
            </w:pPr>
          </w:p>
          <w:p w14:paraId="45797011">
            <w:pPr>
              <w:rPr>
                <w:rFonts w:cs="Times New Roman"/>
                <w:b/>
              </w:rPr>
            </w:pPr>
            <w:r>
              <w:rPr>
                <w:rFonts w:cs="Times New Roman"/>
                <w:b/>
              </w:rPr>
              <w:t xml:space="preserve">答： </w:t>
            </w:r>
            <w:r>
              <w:rPr>
                <w:rFonts w:hint="eastAsia" w:cs="Times New Roman"/>
                <w:b/>
              </w:rPr>
              <w:t>这段代码的功能是将输入的比特序列通过映射表转换为16-QAM符号序列。具体实现过程如下：代码逐个处理每个符号，从比特序列a_symb_bit中提取每个符号对应的4个比特，将这4个比特组合成一个十进制索引值，然后根据该索引从16-QAM映射表tab_16qam中找到对应的符号，并将该符号存储到symb数组中</w:t>
            </w:r>
            <w:bookmarkStart w:id="0" w:name="_GoBack"/>
            <w:bookmarkEnd w:id="0"/>
          </w:p>
        </w:tc>
      </w:tr>
    </w:tbl>
    <w:p w14:paraId="7AA1E257">
      <w:r>
        <w:rPr>
          <w:rFonts w:hint="eastAsia"/>
        </w:rPr>
        <w:t>3、学生编程软件仿真波形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8"/>
        <w:gridCol w:w="7596"/>
      </w:tblGrid>
      <w:tr w14:paraId="3B8CB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2F752156">
            <w:pPr>
              <w:jc w:val="center"/>
              <w:rPr>
                <w:b/>
              </w:rPr>
            </w:pPr>
            <w:r>
              <w:rPr>
                <w:rFonts w:hint="eastAsia"/>
                <w:b/>
              </w:rPr>
              <w:t>软件仿真波形图</w:t>
            </w:r>
          </w:p>
        </w:tc>
      </w:tr>
      <w:tr w14:paraId="759BB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1FA096C1">
            <w:pPr>
              <w:jc w:val="center"/>
              <w:rPr>
                <w:b/>
              </w:rPr>
            </w:pPr>
            <w:r>
              <w:rPr>
                <w:rFonts w:hint="eastAsia"/>
                <w:b/>
              </w:rPr>
              <w:t>还原后比特数据</w:t>
            </w:r>
          </w:p>
        </w:tc>
        <w:tc>
          <w:tcPr>
            <w:tcW w:w="7596" w:type="dxa"/>
            <w:vAlign w:val="center"/>
          </w:tcPr>
          <w:p w14:paraId="6EC423BB">
            <w:pPr>
              <w:jc w:val="center"/>
              <w:rPr>
                <w:b/>
              </w:rPr>
            </w:pPr>
            <w:r>
              <w:drawing>
                <wp:inline distT="0" distB="0" distL="114300" distR="114300">
                  <wp:extent cx="2559050" cy="2134870"/>
                  <wp:effectExtent l="0" t="0" r="6350" b="1143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8"/>
                          <a:stretch>
                            <a:fillRect/>
                          </a:stretch>
                        </pic:blipFill>
                        <pic:spPr>
                          <a:xfrm>
                            <a:off x="0" y="0"/>
                            <a:ext cx="2559050" cy="2134870"/>
                          </a:xfrm>
                          <a:prstGeom prst="rect">
                            <a:avLst/>
                          </a:prstGeom>
                          <a:noFill/>
                          <a:ln>
                            <a:noFill/>
                          </a:ln>
                        </pic:spPr>
                      </pic:pic>
                    </a:graphicData>
                  </a:graphic>
                </wp:inline>
              </w:drawing>
            </w:r>
          </w:p>
        </w:tc>
      </w:tr>
      <w:tr w14:paraId="3D067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70DF2E77">
            <w:pPr>
              <w:jc w:val="center"/>
              <w:rPr>
                <w:b/>
              </w:rPr>
            </w:pPr>
            <w:r>
              <w:rPr>
                <w:rFonts w:hint="eastAsia"/>
                <w:b/>
              </w:rPr>
              <w:t>示波器实测波形</w:t>
            </w:r>
          </w:p>
        </w:tc>
      </w:tr>
      <w:tr w14:paraId="66AFE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vAlign w:val="center"/>
          </w:tcPr>
          <w:p w14:paraId="3C40142E">
            <w:pPr>
              <w:jc w:val="center"/>
              <w:rPr>
                <w:b/>
              </w:rPr>
            </w:pPr>
            <w:r>
              <w:rPr>
                <w:rFonts w:hint="eastAsia"/>
                <w:b/>
              </w:rPr>
              <w:t>还原后比特数据</w:t>
            </w:r>
          </w:p>
        </w:tc>
        <w:tc>
          <w:tcPr>
            <w:tcW w:w="7596" w:type="dxa"/>
            <w:vAlign w:val="center"/>
          </w:tcPr>
          <w:p w14:paraId="7A2E3195">
            <w:pPr>
              <w:jc w:val="center"/>
              <w:rPr>
                <w:rFonts w:hint="eastAsia" w:eastAsiaTheme="minorEastAsia"/>
                <w:b/>
                <w:lang w:eastAsia="zh-CN"/>
              </w:rPr>
            </w:pPr>
          </w:p>
          <w:p w14:paraId="0152F5E4">
            <w:pPr>
              <w:jc w:val="center"/>
              <w:rPr>
                <w:b/>
              </w:rPr>
            </w:pPr>
            <w:r>
              <w:rPr>
                <w:rFonts w:hint="eastAsia" w:eastAsiaTheme="minorEastAsia"/>
                <w:b/>
                <w:lang w:eastAsia="zh-CN"/>
              </w:rPr>
              <w:drawing>
                <wp:inline distT="0" distB="0" distL="114300" distR="114300">
                  <wp:extent cx="2696210" cy="1707515"/>
                  <wp:effectExtent l="0" t="0" r="0" b="0"/>
                  <wp:docPr id="44" name="图片 44" descr="67416b4259dc4470749ecf0bbb9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7416b4259dc4470749ecf0bbb93305"/>
                          <pic:cNvPicPr>
                            <a:picLocks noChangeAspect="1"/>
                          </pic:cNvPicPr>
                        </pic:nvPicPr>
                        <pic:blipFill>
                          <a:blip r:embed="rId49"/>
                          <a:srcRect t="5793" r="-3008" b="7184"/>
                          <a:stretch>
                            <a:fillRect/>
                          </a:stretch>
                        </pic:blipFill>
                        <pic:spPr>
                          <a:xfrm>
                            <a:off x="0" y="0"/>
                            <a:ext cx="2696210" cy="1707515"/>
                          </a:xfrm>
                          <a:prstGeom prst="rect">
                            <a:avLst/>
                          </a:prstGeom>
                        </pic:spPr>
                      </pic:pic>
                    </a:graphicData>
                  </a:graphic>
                </wp:inline>
              </w:drawing>
            </w:r>
          </w:p>
        </w:tc>
      </w:tr>
    </w:tbl>
    <w:p w14:paraId="049ABF10"/>
    <w:sectPr>
      <w:pgSz w:w="11906" w:h="16838"/>
      <w:pgMar w:top="1134" w:right="1134" w:bottom="1134" w:left="1418"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BA42856"/>
    <w:multiLevelType w:val="multilevel"/>
    <w:tmpl w:val="4BA4285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F4"/>
    <w:rsid w:val="00016CE2"/>
    <w:rsid w:val="00100B21"/>
    <w:rsid w:val="00105FBF"/>
    <w:rsid w:val="00132152"/>
    <w:rsid w:val="00175FB3"/>
    <w:rsid w:val="001A5FA4"/>
    <w:rsid w:val="001B6F2E"/>
    <w:rsid w:val="00273839"/>
    <w:rsid w:val="002D2639"/>
    <w:rsid w:val="0038158E"/>
    <w:rsid w:val="00394E3B"/>
    <w:rsid w:val="003D1626"/>
    <w:rsid w:val="003D2E80"/>
    <w:rsid w:val="0043089D"/>
    <w:rsid w:val="00441218"/>
    <w:rsid w:val="00465A1D"/>
    <w:rsid w:val="0048042E"/>
    <w:rsid w:val="00486BD3"/>
    <w:rsid w:val="004E7CF4"/>
    <w:rsid w:val="004F2AF4"/>
    <w:rsid w:val="005334B7"/>
    <w:rsid w:val="00535C3E"/>
    <w:rsid w:val="0054019C"/>
    <w:rsid w:val="005972F4"/>
    <w:rsid w:val="006F7F72"/>
    <w:rsid w:val="007224A5"/>
    <w:rsid w:val="007C684E"/>
    <w:rsid w:val="00883C4E"/>
    <w:rsid w:val="009D6C6E"/>
    <w:rsid w:val="009F125C"/>
    <w:rsid w:val="00A01CF4"/>
    <w:rsid w:val="00A0759D"/>
    <w:rsid w:val="00A31C9C"/>
    <w:rsid w:val="00B01224"/>
    <w:rsid w:val="00B87167"/>
    <w:rsid w:val="00BA3C12"/>
    <w:rsid w:val="00BE3477"/>
    <w:rsid w:val="00C05B37"/>
    <w:rsid w:val="00C700BB"/>
    <w:rsid w:val="00C9687A"/>
    <w:rsid w:val="00D0301A"/>
    <w:rsid w:val="00D27A5A"/>
    <w:rsid w:val="00D81C9F"/>
    <w:rsid w:val="00DD3083"/>
    <w:rsid w:val="00E61BDD"/>
    <w:rsid w:val="00E90AEB"/>
    <w:rsid w:val="00F156A6"/>
    <w:rsid w:val="00F351C3"/>
    <w:rsid w:val="00F51079"/>
    <w:rsid w:val="00F630D2"/>
    <w:rsid w:val="00FC3162"/>
    <w:rsid w:val="00FD3BEF"/>
    <w:rsid w:val="00FE46D7"/>
    <w:rsid w:val="04226F1E"/>
    <w:rsid w:val="09391199"/>
    <w:rsid w:val="1BF06F32"/>
    <w:rsid w:val="2415200F"/>
    <w:rsid w:val="26255A96"/>
    <w:rsid w:val="266C0508"/>
    <w:rsid w:val="294C69BC"/>
    <w:rsid w:val="29741A99"/>
    <w:rsid w:val="2DC44944"/>
    <w:rsid w:val="2DF9330D"/>
    <w:rsid w:val="2FC0496B"/>
    <w:rsid w:val="34D30072"/>
    <w:rsid w:val="37F012DD"/>
    <w:rsid w:val="38F417C2"/>
    <w:rsid w:val="3AF05149"/>
    <w:rsid w:val="3E0E4BB3"/>
    <w:rsid w:val="406064C9"/>
    <w:rsid w:val="430116F2"/>
    <w:rsid w:val="473E7CE0"/>
    <w:rsid w:val="5081165E"/>
    <w:rsid w:val="50DC24A9"/>
    <w:rsid w:val="543F566E"/>
    <w:rsid w:val="5A981634"/>
    <w:rsid w:val="5CCE041B"/>
    <w:rsid w:val="5FEC48FC"/>
    <w:rsid w:val="628C7CD0"/>
    <w:rsid w:val="75E74F8A"/>
    <w:rsid w:val="77D01FB6"/>
    <w:rsid w:val="78036DC6"/>
    <w:rsid w:val="786B7CC0"/>
    <w:rsid w:val="7BC879FB"/>
    <w:rsid w:val="7CF90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10"/>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1"/>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TML Code"/>
    <w:basedOn w:val="8"/>
    <w:semiHidden/>
    <w:unhideWhenUsed/>
    <w:uiPriority w:val="99"/>
    <w:rPr>
      <w:rFonts w:ascii="Courier New" w:hAnsi="Courier New"/>
      <w:sz w:val="20"/>
    </w:rPr>
  </w:style>
  <w:style w:type="character" w:customStyle="1" w:styleId="10">
    <w:name w:val="标题 2 字符"/>
    <w:basedOn w:val="8"/>
    <w:link w:val="2"/>
    <w:qFormat/>
    <w:uiPriority w:val="9"/>
    <w:rPr>
      <w:rFonts w:ascii="Times New Roman" w:hAnsi="Times New Roman" w:eastAsiaTheme="majorEastAsia" w:cstheme="majorBidi"/>
      <w:b/>
      <w:bCs/>
      <w:sz w:val="32"/>
      <w:szCs w:val="32"/>
    </w:rPr>
  </w:style>
  <w:style w:type="character" w:customStyle="1" w:styleId="11">
    <w:name w:val="标题 3 字符"/>
    <w:basedOn w:val="8"/>
    <w:link w:val="3"/>
    <w:qFormat/>
    <w:uiPriority w:val="9"/>
    <w:rPr>
      <w:rFonts w:ascii="Times New Roman" w:hAnsi="Times New Roman"/>
      <w:b/>
      <w:bCs/>
      <w:sz w:val="28"/>
      <w:szCs w:val="32"/>
    </w:rPr>
  </w:style>
  <w:style w:type="character" w:styleId="12">
    <w:name w:val="Placeholder Text"/>
    <w:basedOn w:val="8"/>
    <w:semiHidden/>
    <w:qFormat/>
    <w:uiPriority w:val="99"/>
    <w:rPr>
      <w:color w:val="808080"/>
    </w:rPr>
  </w:style>
  <w:style w:type="paragraph" w:styleId="13">
    <w:name w:val="List Paragraph"/>
    <w:basedOn w:val="1"/>
    <w:qFormat/>
    <w:uiPriority w:val="34"/>
    <w:pPr>
      <w:ind w:firstLine="420" w:firstLineChars="200"/>
    </w:pPr>
  </w:style>
  <w:style w:type="character" w:customStyle="1" w:styleId="14">
    <w:name w:val="页眉 字符"/>
    <w:basedOn w:val="8"/>
    <w:link w:val="5"/>
    <w:qFormat/>
    <w:uiPriority w:val="99"/>
    <w:rPr>
      <w:rFonts w:ascii="Times New Roman" w:hAnsi="Times New Roman"/>
      <w:sz w:val="18"/>
      <w:szCs w:val="18"/>
    </w:rPr>
  </w:style>
  <w:style w:type="character" w:customStyle="1" w:styleId="15">
    <w:name w:val="页脚 字符"/>
    <w:basedOn w:val="8"/>
    <w:link w:val="4"/>
    <w:qFormat/>
    <w:uiPriority w:val="99"/>
    <w:rPr>
      <w:rFonts w:ascii="Times New Roman" w:hAnsi="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Microsoft_Visio_2003-2010___1.vsd"/><Relationship Id="rId8" Type="http://schemas.openxmlformats.org/officeDocument/2006/relationships/image" Target="media/image2.png"/><Relationship Id="rId7" Type="http://schemas.openxmlformats.org/officeDocument/2006/relationships/image" Target="http://img7.ph.126.net/XBznnc5d0WIKDaho-H_AhQ==/6597383127472104237.jpg" TargetMode="External"/><Relationship Id="rId6" Type="http://schemas.openxmlformats.org/officeDocument/2006/relationships/image" Target="media/image1.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image" Target="media/image42.jpeg"/><Relationship Id="rId48" Type="http://schemas.openxmlformats.org/officeDocument/2006/relationships/image" Target="media/image41.pn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Sinopec</Company>
  <Pages>17</Pages>
  <Words>4462</Words>
  <Characters>5137</Characters>
  <Lines>276</Lines>
  <Paragraphs>260</Paragraphs>
  <TotalTime>0</TotalTime>
  <ScaleCrop>false</ScaleCrop>
  <LinksUpToDate>false</LinksUpToDate>
  <CharactersWithSpaces>5463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2020-03-23T01:24:00Z</dcterms:created>
  <dc:creator>杨 满欣</dc:creator>
  <cp:lastModifiedBy>好运气</cp:lastModifiedBy>
  <dcterms:modified xsi:type="dcterms:W3CDTF">2025-04-30T08:11:52Z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GrammarlyDocumentId">
    <vt:lpwstr>24955d5524f1a2973f947dee8f34cd094e03e49db49a62531c3b301248585ace</vt:lpwstr>
  </property>
  <property fmtid="{D5CDD505-2E9C-101B-9397-08002B2CF9AE}" pid="4" name="KSOTemplateDocerSaveRecord">
    <vt:lpwstr>eyJoZGlkIjoiYmI5YTJlZTc3YjhkZDRlMWYyODJlNTk3MGE5OWFhNjIiLCJ1c2VySWQiOiI3MDYyNTc4OTIifQ==</vt:lpwstr>
  </property>
  <property fmtid="{D5CDD505-2E9C-101B-9397-08002B2CF9AE}" pid="5" name="ICV">
    <vt:lpwstr>7392CC11F78E47E2BBE2BF9B33AC10FE_12</vt:lpwstr>
  </property>
</Properties>
</file>