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3BED7">
      <w:pPr>
        <w:jc w:val="center"/>
        <w:outlineLvl w:val="0"/>
        <w:rPr>
          <w:rFonts w:hint="default" w:ascii="宋体" w:hAnsi="宋体" w:eastAsiaTheme="minorEastAsia"/>
          <w:b/>
          <w:bCs/>
          <w:sz w:val="24"/>
          <w:lang w:val="en-US" w:eastAsia="zh-CN"/>
        </w:rPr>
      </w:pPr>
      <w:r>
        <w:rPr>
          <w:rFonts w:hint="eastAsia" w:ascii="宋体" w:hAnsi="宋体"/>
          <w:b/>
          <w:bCs/>
          <w:sz w:val="32"/>
        </w:rPr>
        <w:t>实验</w:t>
      </w:r>
      <w:r>
        <w:rPr>
          <w:rFonts w:hint="eastAsia" w:ascii="宋体" w:hAnsi="宋体"/>
          <w:b/>
          <w:bCs/>
          <w:sz w:val="32"/>
          <w:lang w:val="en-US" w:eastAsia="zh-CN"/>
        </w:rPr>
        <w:t>一</w:t>
      </w:r>
      <w:r>
        <w:rPr>
          <w:rFonts w:hint="eastAsia" w:ascii="宋体" w:hAnsi="宋体"/>
          <w:b/>
          <w:bCs/>
          <w:sz w:val="32"/>
        </w:rPr>
        <w:t>：</w:t>
      </w:r>
      <w:r>
        <w:rPr>
          <w:rFonts w:hint="eastAsia" w:ascii="宋体" w:hAnsi="宋体"/>
          <w:b/>
          <w:bCs/>
          <w:sz w:val="32"/>
          <w:lang w:val="en-US" w:eastAsia="zh-CN"/>
        </w:rPr>
        <w:t>半波偶极子天线设计</w:t>
      </w:r>
    </w:p>
    <w:p w14:paraId="538B829E">
      <w:pPr>
        <w:jc w:val="center"/>
        <w:rPr>
          <w:rFonts w:ascii="宋体" w:hAnsi="宋体"/>
          <w:b/>
          <w:bCs/>
          <w:sz w:val="24"/>
        </w:rPr>
      </w:pPr>
    </w:p>
    <w:p w14:paraId="0B9EFA6F">
      <w:pPr>
        <w:rPr>
          <w:rFonts w:ascii="宋体" w:hAnsi="宋体"/>
          <w:b/>
          <w:bCs/>
          <w:sz w:val="24"/>
        </w:rPr>
      </w:pPr>
      <w:r>
        <w:rPr>
          <w:rFonts w:hint="eastAsia" w:ascii="宋体" w:hAnsi="宋体"/>
          <w:b/>
          <w:bCs/>
          <w:sz w:val="24"/>
        </w:rPr>
        <w:t>一．实验目的</w:t>
      </w:r>
    </w:p>
    <w:p w14:paraId="4E1402FB">
      <w:pPr>
        <w:tabs>
          <w:tab w:val="left" w:pos="2297"/>
        </w:tabs>
        <w:ind w:left="590" w:leftChars="85" w:hanging="412" w:hangingChars="172"/>
        <w:rPr>
          <w:rFonts w:hint="eastAsia" w:ascii="宋体" w:hAnsi="宋体"/>
          <w:sz w:val="24"/>
        </w:rPr>
      </w:pPr>
      <w:r>
        <w:rPr>
          <w:rFonts w:ascii="宋体" w:hAnsi="宋体"/>
          <w:sz w:val="24"/>
        </w:rPr>
        <w:t>1</w:t>
      </w:r>
      <w:r>
        <w:rPr>
          <w:rFonts w:hint="eastAsia" w:ascii="宋体" w:hAnsi="宋体"/>
          <w:sz w:val="24"/>
        </w:rPr>
        <w:t xml:space="preserve">. </w:t>
      </w:r>
      <w:r>
        <w:rPr>
          <w:rFonts w:ascii="宋体" w:hAnsi="宋体"/>
          <w:sz w:val="24"/>
        </w:rPr>
        <w:tab/>
      </w:r>
      <w:r>
        <w:rPr>
          <w:rFonts w:hint="eastAsia" w:ascii="宋体" w:hAnsi="宋体"/>
          <w:sz w:val="24"/>
        </w:rPr>
        <w:t>理解天线基本原理：通过设计与测试半波偶极子天线，深入了解天线的工作原理，掌握其作为经典天线结构的基本功能。</w:t>
      </w:r>
    </w:p>
    <w:p w14:paraId="20940BF0">
      <w:pPr>
        <w:tabs>
          <w:tab w:val="left" w:pos="2297"/>
        </w:tabs>
        <w:ind w:left="590" w:leftChars="85" w:hanging="412" w:hangingChars="172"/>
        <w:rPr>
          <w:rFonts w:hint="eastAsia" w:ascii="宋体" w:hAnsi="宋体"/>
          <w:sz w:val="24"/>
        </w:rPr>
      </w:pPr>
      <w:r>
        <w:rPr>
          <w:rFonts w:hint="eastAsia" w:ascii="宋体" w:hAnsi="宋体"/>
          <w:sz w:val="24"/>
          <w:lang w:val="en-US" w:eastAsia="zh-CN"/>
        </w:rPr>
        <w:t>2.</w:t>
      </w:r>
      <w:r>
        <w:rPr>
          <w:rFonts w:hint="eastAsia" w:ascii="宋体" w:hAnsi="宋体"/>
          <w:sz w:val="24"/>
        </w:rPr>
        <w:t>学习天线设计方法：依据工作频率和波长，计算并调整半波偶极子天线的长度、阻抗匹配等关键参数，完成天线设计与优化。</w:t>
      </w:r>
    </w:p>
    <w:p w14:paraId="47C058C1">
      <w:pPr>
        <w:tabs>
          <w:tab w:val="left" w:pos="2297"/>
        </w:tabs>
        <w:ind w:left="590" w:leftChars="85" w:hanging="412" w:hangingChars="172"/>
        <w:rPr>
          <w:rFonts w:hint="eastAsia" w:ascii="宋体" w:hAnsi="宋体"/>
          <w:sz w:val="24"/>
        </w:rPr>
      </w:pPr>
      <w:r>
        <w:rPr>
          <w:rFonts w:hint="eastAsia" w:ascii="宋体" w:hAnsi="宋体"/>
          <w:sz w:val="24"/>
          <w:lang w:val="en-US" w:eastAsia="zh-CN"/>
        </w:rPr>
        <w:t>3.</w:t>
      </w:r>
      <w:r>
        <w:rPr>
          <w:rFonts w:hint="eastAsia" w:ascii="宋体" w:hAnsi="宋体"/>
          <w:sz w:val="24"/>
        </w:rPr>
        <w:t>分析辐射特性：借助仿真软件（如HFSS）分析天线的辐射方向性、增益、极化特性等，对比仿真与实测结果，探究设计参数对辐射性能的影响。</w:t>
      </w:r>
    </w:p>
    <w:p w14:paraId="1020555F">
      <w:pPr>
        <w:tabs>
          <w:tab w:val="left" w:pos="2297"/>
        </w:tabs>
        <w:ind w:left="590" w:leftChars="85" w:hanging="412" w:hangingChars="172"/>
        <w:rPr>
          <w:rFonts w:hint="eastAsia" w:ascii="宋体" w:hAnsi="宋体"/>
          <w:sz w:val="24"/>
        </w:rPr>
      </w:pPr>
      <w:r>
        <w:rPr>
          <w:rFonts w:hint="eastAsia" w:ascii="宋体" w:hAnsi="宋体"/>
          <w:sz w:val="24"/>
          <w:lang w:val="en-US" w:eastAsia="zh-CN"/>
        </w:rPr>
        <w:t>4.</w:t>
      </w:r>
      <w:r>
        <w:rPr>
          <w:rFonts w:hint="eastAsia" w:ascii="宋体" w:hAnsi="宋体"/>
          <w:sz w:val="24"/>
        </w:rPr>
        <w:t>测试与调优天线性能：搭建半波偶极子天线，测量其驻波比（VSWR）、带宽、增益等参数，通过调整设计优化性能，实现理论与实践的统一。</w:t>
      </w:r>
    </w:p>
    <w:p w14:paraId="11CDBA20">
      <w:pPr>
        <w:tabs>
          <w:tab w:val="left" w:pos="2297"/>
        </w:tabs>
        <w:ind w:left="590" w:leftChars="85" w:hanging="412" w:hangingChars="172"/>
        <w:rPr>
          <w:rFonts w:ascii="宋体" w:hAnsi="宋体"/>
          <w:sz w:val="24"/>
        </w:rPr>
      </w:pPr>
      <w:r>
        <w:rPr>
          <w:rFonts w:hint="eastAsia" w:ascii="宋体" w:hAnsi="宋体"/>
          <w:sz w:val="24"/>
          <w:lang w:val="en-US" w:eastAsia="zh-CN"/>
        </w:rPr>
        <w:t>5.</w:t>
      </w:r>
      <w:r>
        <w:rPr>
          <w:rFonts w:hint="eastAsia" w:ascii="宋体" w:hAnsi="宋体"/>
          <w:sz w:val="24"/>
        </w:rPr>
        <w:t>掌握调试技巧：在实际操作中，通过调整天线长度、位置等因素，改善天线性能，确保其在特定频率范围内稳定工作，同时了解天线在不同环境下的适应性调整方法。</w:t>
      </w:r>
      <w:r>
        <w:rPr>
          <w:rFonts w:ascii="宋体" w:hAnsi="宋体"/>
          <w:sz w:val="24"/>
        </w:rPr>
        <w:tab/>
      </w:r>
    </w:p>
    <w:p w14:paraId="42F0ECB8">
      <w:pPr>
        <w:rPr>
          <w:rFonts w:ascii="宋体" w:hAnsi="宋体"/>
          <w:b/>
          <w:bCs/>
          <w:sz w:val="24"/>
        </w:rPr>
      </w:pPr>
      <w:r>
        <w:rPr>
          <w:rFonts w:hint="eastAsia" w:ascii="宋体" w:hAnsi="宋体"/>
          <w:b/>
          <w:bCs/>
          <w:sz w:val="24"/>
        </w:rPr>
        <w:t>二．实验原理</w:t>
      </w:r>
    </w:p>
    <w:p w14:paraId="53EC5326">
      <w:pPr>
        <w:ind w:firstLine="480" w:firstLineChars="200"/>
        <w:rPr>
          <w:rFonts w:ascii="宋体" w:hAnsi="宋体"/>
          <w:b w:val="0"/>
          <w:bCs w:val="0"/>
          <w:sz w:val="24"/>
        </w:rPr>
      </w:pPr>
      <w:r>
        <w:rPr>
          <w:rFonts w:hint="eastAsia" w:ascii="宋体" w:hAnsi="宋体"/>
          <w:b w:val="0"/>
          <w:bCs w:val="0"/>
          <w:sz w:val="24"/>
        </w:rPr>
        <w:t>半波偶极子天线（Half-Wave Dipole Antenna）是一种常见的线性天线，长度约为工作波长的 λ/2，其工作原理基于高频电磁波的辐射与接收特性。</w:t>
      </w:r>
    </w:p>
    <w:p w14:paraId="061C0259">
      <w:pPr>
        <w:rPr>
          <w:rFonts w:hint="eastAsia" w:ascii="宋体" w:hAnsi="宋体"/>
          <w:sz w:val="24"/>
        </w:rPr>
      </w:pPr>
      <w:r>
        <w:rPr>
          <w:rFonts w:hint="eastAsia" w:ascii="宋体" w:hAnsi="宋体"/>
          <w:sz w:val="24"/>
        </w:rPr>
        <w:t>1. 结构与电流分布</w:t>
      </w:r>
    </w:p>
    <w:p w14:paraId="35D0810F">
      <w:pPr>
        <w:rPr>
          <w:rFonts w:hint="eastAsia" w:ascii="宋体" w:hAnsi="宋体"/>
          <w:sz w:val="24"/>
        </w:rPr>
      </w:pPr>
      <w:r>
        <w:rPr>
          <w:rFonts w:hint="eastAsia" w:ascii="宋体" w:hAnsi="宋体"/>
          <w:sz w:val="24"/>
        </w:rPr>
        <w:t>半波偶极子天线通常由一根导体构成，长度为</w:t>
      </w:r>
    </w:p>
    <w:p w14:paraId="5898C48A">
      <m:oMathPara>
        <m:oMath>
          <m:r>
            <m:rPr/>
            <w:rPr>
              <w:rFonts w:ascii="Cambria Math" w:hAnsi="Cambria Math" w:eastAsia="Cambria Math" w:cs="Cambria Math"/>
            </w:rPr>
            <m:t>L=</m:t>
          </m:r>
          <m:f>
            <m:fPr/>
            <m:num>
              <m:r>
                <m:rPr/>
                <w:rPr>
                  <w:rFonts w:ascii="Cambria Math" w:hAnsi="Cambria Math" w:eastAsia="Cambria Math" w:cs="Cambria Math"/>
                </w:rPr>
                <m:t>λ</m:t>
              </m:r>
            </m:num>
            <m:den>
              <m:r>
                <m:rPr/>
                <w:rPr>
                  <w:rFonts w:ascii="Cambria Math" w:hAnsi="Cambria Math" w:eastAsia="Cambria Math" w:cs="Cambria Math"/>
                </w:rPr>
                <m:t>2</m:t>
              </m:r>
            </m:den>
          </m:f>
        </m:oMath>
      </m:oMathPara>
    </w:p>
    <w:p w14:paraId="2B1B24E0">
      <w:pPr>
        <w:rPr>
          <w:rFonts w:ascii="宋体" w:hAnsi="宋体" w:eastAsia="宋体" w:cs="宋体"/>
          <w:sz w:val="24"/>
          <w:szCs w:val="24"/>
        </w:rPr>
      </w:pPr>
      <w:r>
        <w:rPr>
          <w:rFonts w:ascii="宋体" w:hAnsi="宋体" w:eastAsia="宋体" w:cs="宋体"/>
          <w:sz w:val="24"/>
          <w:szCs w:val="24"/>
        </w:rPr>
        <w:t>并在中心馈电。馈电点通常为电流最大、电压最小的地方（即驻波分布的波腹），而天线两端为电压最大、电流最小的波节。馈电电流在天线上形成一个近似正弦分布，使其能够有效地向空间辐射电磁波。</w:t>
      </w:r>
    </w:p>
    <w:p w14:paraId="5810AC0B">
      <w:pPr>
        <w:rPr>
          <w:rFonts w:hint="eastAsia" w:ascii="宋体" w:hAnsi="宋体" w:eastAsia="宋体" w:cs="宋体"/>
          <w:sz w:val="24"/>
          <w:szCs w:val="24"/>
        </w:rPr>
      </w:pPr>
      <w:r>
        <w:rPr>
          <w:rFonts w:hint="eastAsia" w:ascii="宋体" w:hAnsi="宋体" w:eastAsia="宋体" w:cs="宋体"/>
          <w:sz w:val="24"/>
          <w:szCs w:val="24"/>
        </w:rPr>
        <w:t>2. 辐射机制</w:t>
      </w:r>
    </w:p>
    <w:p w14:paraId="547EE04F">
      <w:pPr>
        <w:rPr>
          <w:rFonts w:hint="eastAsia" w:ascii="宋体" w:hAnsi="宋体" w:eastAsia="宋体" w:cs="宋体"/>
          <w:sz w:val="24"/>
          <w:szCs w:val="24"/>
        </w:rPr>
      </w:pPr>
      <w:r>
        <w:rPr>
          <w:rFonts w:hint="eastAsia" w:ascii="宋体" w:hAnsi="宋体" w:eastAsia="宋体" w:cs="宋体"/>
          <w:sz w:val="24"/>
          <w:szCs w:val="24"/>
        </w:rPr>
        <w:t>天线的工作原理基于电磁场的传播。交变电流在导体上产生随时间变化的磁场，而磁场的变化又会感应出电场，形成电磁波向外辐射。由于半波偶极子长度与信号波长匹配，它能实现较高的辐射效率。</w:t>
      </w:r>
    </w:p>
    <w:p w14:paraId="65051F9B">
      <w:pPr>
        <w:rPr>
          <w:rFonts w:hint="eastAsia" w:ascii="宋体" w:hAnsi="宋体" w:eastAsia="宋体" w:cs="宋体"/>
          <w:sz w:val="24"/>
          <w:szCs w:val="24"/>
        </w:rPr>
      </w:pPr>
      <w:r>
        <w:rPr>
          <w:rFonts w:hint="eastAsia" w:ascii="宋体" w:hAnsi="宋体" w:eastAsia="宋体" w:cs="宋体"/>
          <w:sz w:val="24"/>
          <w:szCs w:val="24"/>
        </w:rPr>
        <w:t>3. 辐射方向性</w:t>
      </w:r>
    </w:p>
    <w:p w14:paraId="0E06AE45">
      <w:pPr>
        <w:rPr>
          <w:rFonts w:hint="eastAsia" w:ascii="宋体" w:hAnsi="宋体" w:eastAsia="宋体" w:cs="宋体"/>
          <w:sz w:val="24"/>
          <w:szCs w:val="24"/>
        </w:rPr>
      </w:pPr>
      <w:r>
        <w:rPr>
          <w:rFonts w:hint="eastAsia" w:ascii="宋体" w:hAnsi="宋体" w:eastAsia="宋体" w:cs="宋体"/>
          <w:sz w:val="24"/>
          <w:szCs w:val="24"/>
        </w:rPr>
        <w:t>半波偶极子天线的远场辐射方向性图呈现 8 字形（双瓣），在垂直于天线的方向上辐射最强，而沿天线轴向的方向（即天线两端方向）几乎无辐射。因此，它是一种 全向天线（Omnidirectional）在水平面上具有均匀的辐射特性，适用于广播和接收多方向信号。</w:t>
      </w:r>
    </w:p>
    <w:p w14:paraId="2C015D03">
      <w:pPr>
        <w:rPr>
          <w:rFonts w:ascii="宋体" w:hAnsi="宋体"/>
          <w:sz w:val="24"/>
        </w:rPr>
      </w:pPr>
      <w:r>
        <w:rPr>
          <w:rFonts w:hint="eastAsia" w:ascii="宋体" w:hAnsi="宋体"/>
          <w:sz w:val="24"/>
          <w:lang w:val="en-US" w:eastAsia="zh-CN"/>
        </w:rPr>
        <w:t>4</w:t>
      </w:r>
      <w:r>
        <w:rPr>
          <w:rFonts w:ascii="宋体" w:hAnsi="宋体"/>
          <w:sz w:val="24"/>
        </w:rPr>
        <w:t>. 应用</w:t>
      </w:r>
    </w:p>
    <w:p w14:paraId="0351B5A7">
      <w:pPr>
        <w:rPr>
          <w:rFonts w:ascii="宋体" w:hAnsi="宋体"/>
          <w:sz w:val="24"/>
        </w:rPr>
      </w:pPr>
      <w:r>
        <w:rPr>
          <w:rFonts w:ascii="宋体" w:hAnsi="宋体"/>
          <w:sz w:val="24"/>
        </w:rPr>
        <w:t>由于其简单的结构、良好的辐射特性和较高的效率，半波偶极子天线广泛用于 无线通信、广播、短波通信和雷达系统 等场景。它既可以单独使用，也可以作为更复杂天线阵列的基本单元。</w:t>
      </w:r>
    </w:p>
    <w:p w14:paraId="253F9279">
      <w:pPr>
        <w:rPr>
          <w:rFonts w:ascii="宋体" w:hAnsi="宋体"/>
          <w:sz w:val="24"/>
        </w:rPr>
      </w:pPr>
      <w:r>
        <w:rPr>
          <w:rFonts w:ascii="宋体" w:hAnsi="宋体"/>
          <w:sz w:val="24"/>
        </w:rPr>
        <w:t>综上，半波偶极子天线是一种基本但重要的无线通信天线，其工作原理依赖于交变电流在天线上的分布和电磁波的辐射，具有方向性好、效率高、结构简单等优点，在通信工程中有广泛的应用。</w:t>
      </w:r>
    </w:p>
    <w:p w14:paraId="467B4CAE">
      <w:pPr>
        <w:numPr>
          <w:ilvl w:val="0"/>
          <w:numId w:val="1"/>
        </w:numPr>
        <w:rPr>
          <w:rFonts w:hint="eastAsia" w:ascii="宋体" w:hAnsi="宋体"/>
          <w:b/>
          <w:bCs/>
          <w:sz w:val="24"/>
        </w:rPr>
      </w:pPr>
      <w:r>
        <w:rPr>
          <w:rFonts w:hint="eastAsia" w:ascii="宋体" w:hAnsi="宋体"/>
          <w:b/>
          <w:bCs/>
          <w:sz w:val="24"/>
        </w:rPr>
        <w:t xml:space="preserve">实验设备 </w:t>
      </w:r>
    </w:p>
    <w:p w14:paraId="3FBF6E0E">
      <w:pPr>
        <w:numPr>
          <w:numId w:val="0"/>
        </w:numPr>
        <w:ind w:firstLine="480" w:firstLineChars="200"/>
        <w:rPr>
          <w:rFonts w:ascii="宋体" w:hAnsi="宋体"/>
          <w:sz w:val="24"/>
        </w:rPr>
      </w:pPr>
      <w:r>
        <w:rPr>
          <w:rFonts w:ascii="宋体" w:hAnsi="宋体" w:eastAsia="宋体" w:cs="宋体"/>
          <w:sz w:val="24"/>
          <w:szCs w:val="24"/>
        </w:rPr>
        <w:t>HFSS</w:t>
      </w:r>
      <w:r>
        <w:rPr>
          <w:rFonts w:hint="eastAsia" w:ascii="宋体" w:hAnsi="宋体" w:eastAsia="宋体" w:cs="宋体"/>
          <w:sz w:val="24"/>
          <w:szCs w:val="24"/>
          <w:lang w:eastAsia="zh-CN"/>
        </w:rPr>
        <w:t>、</w:t>
      </w:r>
      <w:r>
        <w:rPr>
          <w:rFonts w:ascii="宋体" w:hAnsi="宋体" w:eastAsia="宋体" w:cs="宋体"/>
          <w:sz w:val="24"/>
          <w:szCs w:val="24"/>
        </w:rPr>
        <w:t>信号发生器</w:t>
      </w:r>
      <w:r>
        <w:rPr>
          <w:rFonts w:hint="eastAsia" w:ascii="宋体" w:hAnsi="宋体" w:eastAsia="宋体" w:cs="宋体"/>
          <w:sz w:val="24"/>
          <w:szCs w:val="24"/>
          <w:lang w:eastAsia="zh-CN"/>
        </w:rPr>
        <w:t>、</w:t>
      </w:r>
      <w:r>
        <w:rPr>
          <w:rFonts w:ascii="宋体" w:hAnsi="宋体" w:eastAsia="宋体" w:cs="宋体"/>
          <w:sz w:val="24"/>
          <w:szCs w:val="24"/>
        </w:rPr>
        <w:t>分析仪</w:t>
      </w:r>
      <w:r>
        <w:rPr>
          <w:rFonts w:hint="eastAsia" w:ascii="宋体" w:hAnsi="宋体" w:eastAsia="宋体" w:cs="宋体"/>
          <w:sz w:val="24"/>
          <w:szCs w:val="24"/>
          <w:lang w:eastAsia="zh-CN"/>
        </w:rPr>
        <w:t>、</w:t>
      </w:r>
      <w:r>
        <w:rPr>
          <w:rFonts w:ascii="宋体" w:hAnsi="宋体" w:eastAsia="宋体" w:cs="宋体"/>
          <w:sz w:val="24"/>
          <w:szCs w:val="24"/>
        </w:rPr>
        <w:t>频谱分析仪</w:t>
      </w:r>
      <w:r>
        <w:rPr>
          <w:rFonts w:hint="eastAsia" w:ascii="宋体" w:hAnsi="宋体" w:eastAsia="宋体" w:cs="宋体"/>
          <w:sz w:val="24"/>
          <w:szCs w:val="24"/>
          <w:lang w:eastAsia="zh-CN"/>
        </w:rPr>
        <w:t>、</w:t>
      </w:r>
      <w:r>
        <w:rPr>
          <w:rFonts w:ascii="宋体" w:hAnsi="宋体" w:eastAsia="宋体" w:cs="宋体"/>
          <w:sz w:val="24"/>
          <w:szCs w:val="24"/>
        </w:rPr>
        <w:t>天线测量系统</w:t>
      </w:r>
      <w:r>
        <w:rPr>
          <w:rFonts w:hint="eastAsia" w:ascii="宋体" w:hAnsi="宋体" w:eastAsia="宋体" w:cs="宋体"/>
          <w:sz w:val="24"/>
          <w:szCs w:val="24"/>
          <w:lang w:eastAsia="zh-CN"/>
        </w:rPr>
        <w:t>、</w:t>
      </w:r>
      <w:r>
        <w:rPr>
          <w:rFonts w:ascii="宋体" w:hAnsi="宋体" w:eastAsia="宋体" w:cs="宋体"/>
          <w:sz w:val="24"/>
          <w:szCs w:val="24"/>
        </w:rPr>
        <w:t>调试工具</w:t>
      </w:r>
    </w:p>
    <w:p w14:paraId="24BD1675">
      <w:pPr>
        <w:rPr>
          <w:rFonts w:ascii="宋体" w:hAnsi="宋体"/>
          <w:b/>
          <w:bCs/>
          <w:sz w:val="24"/>
        </w:rPr>
      </w:pPr>
      <w:r>
        <w:rPr>
          <w:rFonts w:hint="eastAsia" w:ascii="宋体" w:hAnsi="宋体"/>
          <w:b/>
          <w:bCs/>
          <w:sz w:val="24"/>
        </w:rPr>
        <w:t>四. 实验内容与步骤</w:t>
      </w:r>
    </w:p>
    <w:p w14:paraId="38853096">
      <w:pPr>
        <w:rPr>
          <w:rFonts w:ascii="宋体" w:hAnsi="宋体" w:eastAsia="宋体" w:cs="宋体"/>
          <w:sz w:val="24"/>
          <w:szCs w:val="24"/>
        </w:rPr>
      </w:pPr>
      <w:r>
        <w:rPr>
          <w:rFonts w:hint="eastAsia" w:ascii="宋体" w:hAnsi="宋体"/>
          <w:sz w:val="24"/>
        </w:rPr>
        <w:t>1. 半波偶极子天线S参数</w:t>
      </w:r>
      <w:r>
        <w:rPr>
          <w:rFonts w:ascii="宋体" w:hAnsi="宋体" w:eastAsia="宋体" w:cs="宋体"/>
          <w:sz w:val="24"/>
          <w:szCs w:val="24"/>
        </w:rPr>
        <w:t>测量结果</w:t>
      </w:r>
    </w:p>
    <w:p w14:paraId="467F4569">
      <w:pPr>
        <w:rPr>
          <w:rFonts w:hint="eastAsia" w:ascii="宋体" w:hAnsi="宋体" w:eastAsiaTheme="minorEastAsia"/>
          <w:b/>
          <w:bCs/>
          <w:sz w:val="24"/>
          <w:lang w:eastAsia="zh-CN"/>
        </w:rPr>
      </w:pPr>
      <w:r>
        <w:rPr>
          <w:rFonts w:hint="eastAsia" w:ascii="宋体" w:hAnsi="宋体" w:eastAsiaTheme="minorEastAsia"/>
          <w:b/>
          <w:bCs/>
          <w:sz w:val="24"/>
          <w:lang w:eastAsia="zh-CN"/>
        </w:rPr>
        <w:drawing>
          <wp:inline distT="0" distB="0" distL="114300" distR="114300">
            <wp:extent cx="5269865" cy="2964815"/>
            <wp:effectExtent l="0" t="0" r="6985" b="6985"/>
            <wp:docPr id="1" name="图片 1" descr="5f4bf286b1bc54868e92b49a763c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4bf286b1bc54868e92b49a763ca7c"/>
                    <pic:cNvPicPr>
                      <a:picLocks noChangeAspect="1"/>
                    </pic:cNvPicPr>
                  </pic:nvPicPr>
                  <pic:blipFill>
                    <a:blip r:embed="rId6"/>
                    <a:stretch>
                      <a:fillRect/>
                    </a:stretch>
                  </pic:blipFill>
                  <pic:spPr>
                    <a:xfrm>
                      <a:off x="0" y="0"/>
                      <a:ext cx="5269865" cy="2964815"/>
                    </a:xfrm>
                    <a:prstGeom prst="rect">
                      <a:avLst/>
                    </a:prstGeom>
                  </pic:spPr>
                </pic:pic>
              </a:graphicData>
            </a:graphic>
          </wp:inline>
        </w:drawing>
      </w:r>
    </w:p>
    <w:p w14:paraId="2505CB98">
      <w:pPr>
        <w:ind w:firstLine="480" w:firstLineChars="200"/>
        <w:rPr>
          <w:rFonts w:ascii="宋体" w:hAnsi="宋体" w:eastAsia="宋体" w:cs="宋体"/>
          <w:sz w:val="24"/>
          <w:szCs w:val="24"/>
        </w:rPr>
      </w:pPr>
      <w:r>
        <w:rPr>
          <w:rFonts w:ascii="宋体" w:hAnsi="宋体" w:eastAsia="宋体" w:cs="宋体"/>
          <w:sz w:val="24"/>
          <w:szCs w:val="24"/>
        </w:rPr>
        <w:t>这张图展示了 S11 参数的频率响应。S11 代表天线的反射损耗，反映了输入信号在天线端口的反射程度。通常，S11 值越小，表明天线的阻抗匹配越好，更多的能量被有效传输，损耗更小。</w:t>
      </w:r>
    </w:p>
    <w:p w14:paraId="3B3BD9A8">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图中的最小点为 </w:t>
      </w:r>
      <w:r>
        <w:rPr>
          <w:rFonts w:hint="eastAsia" w:ascii="宋体" w:hAnsi="宋体" w:eastAsia="宋体" w:cs="宋体"/>
          <w:sz w:val="24"/>
          <w:szCs w:val="24"/>
          <w:lang w:val="en-US" w:eastAsia="zh-CN"/>
        </w:rPr>
        <w:t>-40.07</w:t>
      </w:r>
      <w:r>
        <w:rPr>
          <w:rFonts w:hint="eastAsia" w:ascii="宋体" w:hAnsi="宋体" w:eastAsia="宋体" w:cs="宋体"/>
          <w:sz w:val="24"/>
          <w:szCs w:val="24"/>
          <w:lang w:eastAsia="zh-CN"/>
        </w:rPr>
        <w:t>dB，这个值表示在2450 MHz处，天线的反射损耗非常低，阻抗匹配非常好。低反射损耗表明信号能够有效地传输到天线中，并且天线能够有效地辐射信号。</w:t>
      </w:r>
    </w:p>
    <w:p w14:paraId="42978257">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另一个值为-13.</w:t>
      </w:r>
      <w:r>
        <w:rPr>
          <w:rFonts w:hint="eastAsia" w:ascii="宋体" w:hAnsi="宋体" w:eastAsia="宋体" w:cs="宋体"/>
          <w:sz w:val="24"/>
          <w:szCs w:val="24"/>
          <w:lang w:val="en-US" w:eastAsia="zh-CN"/>
        </w:rPr>
        <w:t>77</w:t>
      </w:r>
      <w:r>
        <w:rPr>
          <w:rFonts w:hint="eastAsia" w:ascii="宋体" w:hAnsi="宋体" w:eastAsia="宋体" w:cs="宋体"/>
          <w:sz w:val="24"/>
          <w:szCs w:val="24"/>
          <w:lang w:eastAsia="zh-CN"/>
        </w:rPr>
        <w:t xml:space="preserve"> dB，这个值对应的是2550 MHz频率时的反射损耗，反射损耗相对较高，意味着在这个频率下，天线的阻抗匹配没有2450 MHz时好，反射波较大。</w:t>
      </w:r>
    </w:p>
    <w:p w14:paraId="7A6A8B6B">
      <w:pPr>
        <w:numPr>
          <w:ilvl w:val="0"/>
          <w:numId w:val="2"/>
        </w:numPr>
        <w:jc w:val="left"/>
        <w:rPr>
          <w:rFonts w:hint="eastAsia" w:ascii="宋体" w:hAnsi="宋体"/>
          <w:sz w:val="24"/>
          <w:lang w:val="en-US" w:eastAsia="zh-CN"/>
        </w:rPr>
      </w:pPr>
      <w:r>
        <w:rPr>
          <w:rFonts w:hint="eastAsia" w:ascii="宋体" w:hAnsi="宋体"/>
          <w:sz w:val="24"/>
          <w:lang w:val="en-US" w:eastAsia="zh-CN"/>
        </w:rPr>
        <w:t>HFSS仿真实验</w:t>
      </w:r>
    </w:p>
    <w:p w14:paraId="78A86AEE">
      <w:pPr>
        <w:numPr>
          <w:numId w:val="0"/>
        </w:numPr>
        <w:jc w:val="left"/>
      </w:pPr>
      <w:r>
        <w:drawing>
          <wp:inline distT="0" distB="0" distL="114300" distR="114300">
            <wp:extent cx="5271770" cy="2604770"/>
            <wp:effectExtent l="0" t="0" r="508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770" cy="2604770"/>
                    </a:xfrm>
                    <a:prstGeom prst="rect">
                      <a:avLst/>
                    </a:prstGeom>
                    <a:noFill/>
                    <a:ln>
                      <a:noFill/>
                    </a:ln>
                  </pic:spPr>
                </pic:pic>
              </a:graphicData>
            </a:graphic>
          </wp:inline>
        </w:drawing>
      </w:r>
    </w:p>
    <w:p w14:paraId="6F713CEF">
      <w:pPr>
        <w:jc w:val="center"/>
        <w:rPr>
          <w:rFonts w:hint="default" w:ascii="宋体" w:hAnsi="宋体" w:eastAsiaTheme="minorEastAsia"/>
          <w:sz w:val="24"/>
          <w:lang w:val="en-US" w:eastAsia="zh-CN"/>
        </w:rPr>
      </w:pPr>
      <w:r>
        <w:rPr>
          <w:rFonts w:hint="eastAsia" w:ascii="宋体" w:hAnsi="宋体"/>
          <w:sz w:val="24"/>
          <w:lang w:val="en-US" w:eastAsia="zh-CN"/>
        </w:rPr>
        <w:t>HFSS</w:t>
      </w:r>
      <w:r>
        <w:rPr>
          <w:rFonts w:hint="eastAsia" w:ascii="宋体" w:hAnsi="宋体"/>
          <w:sz w:val="24"/>
        </w:rPr>
        <w:t>半波偶极子天线</w:t>
      </w:r>
      <w:r>
        <w:rPr>
          <w:rFonts w:hint="eastAsia" w:ascii="宋体" w:hAnsi="宋体"/>
          <w:sz w:val="24"/>
          <w:lang w:val="en-US" w:eastAsia="zh-CN"/>
        </w:rPr>
        <w:t>整体图</w:t>
      </w:r>
    </w:p>
    <w:p w14:paraId="316310F1">
      <w:pPr>
        <w:numPr>
          <w:ilvl w:val="0"/>
          <w:numId w:val="0"/>
        </w:numPr>
        <w:ind w:left="0" w:leftChars="0" w:firstLine="0" w:firstLineChars="0"/>
        <w:jc w:val="left"/>
        <w:rPr>
          <w:rFonts w:hint="eastAsia" w:ascii="宋体" w:hAnsi="宋体"/>
          <w:sz w:val="24"/>
          <w:lang w:val="en-US" w:eastAsia="zh-CN"/>
        </w:rPr>
      </w:pPr>
      <w:r>
        <w:rPr>
          <w:rFonts w:hint="eastAsia" w:ascii="宋体" w:hAnsi="宋体"/>
          <w:sz w:val="24"/>
          <w:lang w:val="en-US" w:eastAsia="zh-CN"/>
        </w:rPr>
        <w:t>回波损耗S11</w:t>
      </w:r>
    </w:p>
    <w:p w14:paraId="20ED10E4">
      <w:pPr>
        <w:numPr>
          <w:ilvl w:val="0"/>
          <w:numId w:val="0"/>
        </w:numPr>
        <w:ind w:left="0" w:leftChars="0" w:firstLine="0" w:firstLineChars="0"/>
        <w:jc w:val="left"/>
        <w:rPr>
          <w:rFonts w:hint="default" w:ascii="宋体" w:hAnsi="宋体"/>
          <w:sz w:val="24"/>
          <w:lang w:val="en-US" w:eastAsia="zh-CN"/>
        </w:rPr>
      </w:pPr>
      <w:r>
        <w:drawing>
          <wp:inline distT="0" distB="0" distL="114300" distR="114300">
            <wp:extent cx="5256530" cy="2474595"/>
            <wp:effectExtent l="0" t="0" r="127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56530" cy="2474595"/>
                    </a:xfrm>
                    <a:prstGeom prst="rect">
                      <a:avLst/>
                    </a:prstGeom>
                    <a:noFill/>
                    <a:ln>
                      <a:noFill/>
                    </a:ln>
                  </pic:spPr>
                </pic:pic>
              </a:graphicData>
            </a:graphic>
          </wp:inline>
        </w:drawing>
      </w:r>
    </w:p>
    <w:p w14:paraId="42B3C144">
      <w:pPr>
        <w:numPr>
          <w:numId w:val="0"/>
        </w:numPr>
        <w:ind w:firstLine="436" w:firstLineChars="200"/>
        <w:jc w:val="left"/>
        <w:rPr>
          <w:rFonts w:hint="default"/>
          <w:lang w:val="en-US" w:eastAsia="zh-CN"/>
        </w:rPr>
      </w:pPr>
      <w:r>
        <w:rPr>
          <w:rFonts w:ascii="Helvetica" w:hAnsi="Helvetica" w:eastAsia="Helvetica" w:cs="Helvetica"/>
          <w:i w:val="0"/>
          <w:iCs w:val="0"/>
          <w:caps w:val="0"/>
          <w:color w:val="060607"/>
          <w:spacing w:val="4"/>
          <w:sz w:val="21"/>
          <w:szCs w:val="21"/>
          <w:shd w:val="clear" w:fill="FFFFFF"/>
        </w:rPr>
        <w:t>图中回波损耗最低点对应的频率是天线的谐振频率。在这个频率点，天线的阻抗与馈电系统的阻抗最匹配，反射能量最小。从图中可以看到，谐振频率大约在3 GHz附近，此时回波损耗达到最低值，接近-40 dB。</w:t>
      </w:r>
    </w:p>
    <w:p w14:paraId="6BDD91B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电压驻波比VSWR</w:t>
      </w:r>
    </w:p>
    <w:p w14:paraId="37585A62">
      <w:r>
        <w:drawing>
          <wp:inline distT="0" distB="0" distL="114300" distR="114300">
            <wp:extent cx="5256530" cy="2474595"/>
            <wp:effectExtent l="0" t="0" r="127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56530" cy="2474595"/>
                    </a:xfrm>
                    <a:prstGeom prst="rect">
                      <a:avLst/>
                    </a:prstGeom>
                    <a:noFill/>
                    <a:ln>
                      <a:noFill/>
                    </a:ln>
                  </pic:spPr>
                </pic:pic>
              </a:graphicData>
            </a:graphic>
          </wp:inline>
        </w:drawing>
      </w:r>
    </w:p>
    <w:p w14:paraId="2A357C2E">
      <w:pPr>
        <w:ind w:firstLine="420" w:firstLineChars="200"/>
        <w:rPr>
          <w:rFonts w:hint="default"/>
          <w:lang w:val="en-US" w:eastAsia="zh-CN"/>
        </w:rPr>
      </w:pPr>
      <w:r>
        <w:rPr>
          <w:rFonts w:hint="default"/>
          <w:lang w:val="en-US" w:eastAsia="zh-CN"/>
        </w:rPr>
        <w:t>谐振频率：图中VSWR最低点对应的频率是天线的谐振频率。在这个频率点，天线的阻抗与馈电系统的阻抗最匹配，反射能量最小。从图中可以看到，谐振频率大约在3 GHz附近，此时VSWR达到最低值，接近1:1。</w:t>
      </w:r>
    </w:p>
    <w:p w14:paraId="09F29DA1">
      <w:pPr>
        <w:ind w:firstLine="420" w:firstLineChars="200"/>
        <w:rPr>
          <w:rFonts w:hint="default"/>
          <w:lang w:val="en-US" w:eastAsia="zh-CN"/>
        </w:rPr>
      </w:pPr>
      <w:r>
        <w:rPr>
          <w:rFonts w:hint="default"/>
          <w:lang w:val="en-US" w:eastAsia="zh-CN"/>
        </w:rPr>
        <w:t>频率选择性：天线在谐振频率附近的频率选择性可以通过VSWR曲线的陡峭程度来评估。曲线越陡峭，表示天线在谐振频率附近的频率选择性越好。从图中可以看出，天线在3 GHz附近的频率选择性较好。</w:t>
      </w:r>
    </w:p>
    <w:p w14:paraId="520823BB">
      <w:pPr>
        <w:rPr>
          <w:rFonts w:hint="eastAsia"/>
          <w:lang w:val="en-US" w:eastAsia="zh-CN"/>
        </w:rPr>
      </w:pPr>
      <w:r>
        <w:rPr>
          <w:rFonts w:hint="eastAsia"/>
          <w:lang w:val="en-US" w:eastAsia="zh-CN"/>
        </w:rPr>
        <w:t>Smith圆图</w:t>
      </w:r>
    </w:p>
    <w:p w14:paraId="05F081A9">
      <w:r>
        <w:drawing>
          <wp:inline distT="0" distB="0" distL="114300" distR="114300">
            <wp:extent cx="5256530" cy="2474595"/>
            <wp:effectExtent l="0" t="0" r="12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56530" cy="2474595"/>
                    </a:xfrm>
                    <a:prstGeom prst="rect">
                      <a:avLst/>
                    </a:prstGeom>
                    <a:noFill/>
                    <a:ln>
                      <a:noFill/>
                    </a:ln>
                  </pic:spPr>
                </pic:pic>
              </a:graphicData>
            </a:graphic>
          </wp:inline>
        </w:drawing>
      </w:r>
    </w:p>
    <w:p w14:paraId="1EA1B063">
      <w:pPr>
        <w:rPr>
          <w:rFonts w:hint="default"/>
          <w:lang w:val="en-US" w:eastAsia="zh-CN"/>
        </w:rPr>
      </w:pPr>
      <w:r>
        <w:rPr>
          <w:rFonts w:hint="default"/>
          <w:lang w:val="en-US" w:eastAsia="zh-CN"/>
        </w:rPr>
        <w:t>阻抗匹配：</w:t>
      </w:r>
    </w:p>
    <w:p w14:paraId="2E4FB78C">
      <w:pPr>
        <w:ind w:firstLine="420" w:firstLineChars="200"/>
        <w:rPr>
          <w:rFonts w:hint="default"/>
          <w:lang w:val="en-US" w:eastAsia="zh-CN"/>
        </w:rPr>
      </w:pPr>
      <w:r>
        <w:rPr>
          <w:rFonts w:hint="default"/>
          <w:lang w:val="en-US" w:eastAsia="zh-CN"/>
        </w:rPr>
        <w:t>图中的曲线表示反射系数的轨迹，它在史密斯圆图上描绘了不同频率下的阻抗匹配情况。</w:t>
      </w:r>
    </w:p>
    <w:p w14:paraId="7A7B7955">
      <w:pPr>
        <w:rPr>
          <w:rFonts w:hint="default"/>
          <w:lang w:val="en-US" w:eastAsia="zh-CN"/>
        </w:rPr>
      </w:pPr>
      <w:r>
        <w:rPr>
          <w:rFonts w:hint="default"/>
          <w:lang w:val="en-US" w:eastAsia="zh-CN"/>
        </w:rPr>
        <w:t>曲线越接近圆图的中心，表示反射系数越小，阻抗匹配越好。</w:t>
      </w:r>
    </w:p>
    <w:p w14:paraId="4C6A4783">
      <w:pPr>
        <w:ind w:firstLine="420" w:firstLineChars="200"/>
        <w:rPr>
          <w:rFonts w:hint="default"/>
          <w:lang w:val="en-US" w:eastAsia="zh-CN"/>
        </w:rPr>
      </w:pPr>
      <w:r>
        <w:rPr>
          <w:rFonts w:hint="default"/>
          <w:lang w:val="en-US" w:eastAsia="zh-CN"/>
        </w:rPr>
        <w:t>曲线与圆图的中心点重合时，表示在该频率下阻抗完全匹配，即反射系数为零。</w:t>
      </w:r>
    </w:p>
    <w:p w14:paraId="47537B7F">
      <w:pPr>
        <w:rPr>
          <w:rFonts w:hint="eastAsia"/>
          <w:lang w:val="en-US" w:eastAsia="zh-CN"/>
        </w:rPr>
      </w:pPr>
      <w:r>
        <w:rPr>
          <w:rFonts w:hint="eastAsia"/>
          <w:lang w:val="en-US" w:eastAsia="zh-CN"/>
        </w:rPr>
        <w:t>输入阻抗</w:t>
      </w:r>
    </w:p>
    <w:p w14:paraId="101E5E0C">
      <w:r>
        <w:drawing>
          <wp:inline distT="0" distB="0" distL="114300" distR="114300">
            <wp:extent cx="5256530" cy="2474595"/>
            <wp:effectExtent l="0" t="0" r="127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56530" cy="2474595"/>
                    </a:xfrm>
                    <a:prstGeom prst="rect">
                      <a:avLst/>
                    </a:prstGeom>
                    <a:noFill/>
                    <a:ln>
                      <a:noFill/>
                    </a:ln>
                  </pic:spPr>
                </pic:pic>
              </a:graphicData>
            </a:graphic>
          </wp:inline>
        </w:drawing>
      </w:r>
    </w:p>
    <w:p w14:paraId="3928E14E">
      <w:pPr>
        <w:rPr>
          <w:rFonts w:hint="default"/>
          <w:lang w:val="en-US" w:eastAsia="zh-CN"/>
        </w:rPr>
      </w:pPr>
      <w:r>
        <w:rPr>
          <w:rFonts w:hint="default"/>
          <w:lang w:val="en-US" w:eastAsia="zh-CN"/>
        </w:rPr>
        <w:t>阻抗匹配：</w:t>
      </w:r>
    </w:p>
    <w:p w14:paraId="29F3AC4B">
      <w:pPr>
        <w:ind w:firstLine="420" w:firstLineChars="200"/>
        <w:rPr>
          <w:rFonts w:hint="default"/>
          <w:lang w:val="en-US" w:eastAsia="zh-CN"/>
        </w:rPr>
      </w:pPr>
      <w:r>
        <w:rPr>
          <w:rFonts w:hint="default"/>
          <w:lang w:val="en-US" w:eastAsia="zh-CN"/>
        </w:rPr>
        <w:t>理想情况下，天线的输入阻抗应与馈电系统的阻抗相匹配（例如50欧姆），以实现最大功率传输和最小反射。</w:t>
      </w:r>
    </w:p>
    <w:p w14:paraId="705483FB">
      <w:pPr>
        <w:ind w:firstLine="420" w:firstLineChars="200"/>
        <w:rPr>
          <w:rFonts w:hint="default"/>
          <w:lang w:val="en-US" w:eastAsia="zh-CN"/>
        </w:rPr>
      </w:pPr>
      <w:r>
        <w:rPr>
          <w:rFonts w:hint="default"/>
          <w:lang w:val="en-US" w:eastAsia="zh-CN"/>
        </w:rPr>
        <w:t>图中显示了输入阻抗的实部和虚部随频率的变化。通过观察这两条曲线，可以了解天线在不同频率下的阻抗特性。</w:t>
      </w:r>
    </w:p>
    <w:p w14:paraId="7769BBD9">
      <w:pPr>
        <w:rPr>
          <w:rFonts w:hint="eastAsia"/>
          <w:lang w:val="en-US" w:eastAsia="zh-CN"/>
        </w:rPr>
      </w:pPr>
      <w:r>
        <w:rPr>
          <w:rFonts w:hint="eastAsia"/>
          <w:lang w:val="en-US" w:eastAsia="zh-CN"/>
        </w:rPr>
        <w:t>方向图：</w:t>
      </w:r>
    </w:p>
    <w:p w14:paraId="6E76D3FB">
      <w:r>
        <w:drawing>
          <wp:inline distT="0" distB="0" distL="114300" distR="114300">
            <wp:extent cx="5256530" cy="2474595"/>
            <wp:effectExtent l="0" t="0" r="127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56530" cy="2474595"/>
                    </a:xfrm>
                    <a:prstGeom prst="rect">
                      <a:avLst/>
                    </a:prstGeom>
                    <a:noFill/>
                    <a:ln>
                      <a:noFill/>
                    </a:ln>
                  </pic:spPr>
                </pic:pic>
              </a:graphicData>
            </a:graphic>
          </wp:inline>
        </w:drawing>
      </w:r>
    </w:p>
    <w:p w14:paraId="42E24FB2">
      <w:pPr>
        <w:rPr>
          <w:rFonts w:hint="default"/>
          <w:lang w:val="en-US" w:eastAsia="zh-CN"/>
        </w:rPr>
      </w:pPr>
      <w:r>
        <w:rPr>
          <w:rFonts w:hint="default"/>
          <w:lang w:val="en-US" w:eastAsia="zh-CN"/>
        </w:rPr>
        <w:t>主瓣和旁瓣：</w:t>
      </w:r>
    </w:p>
    <w:p w14:paraId="16502EE1">
      <w:pPr>
        <w:ind w:firstLine="420" w:firstLineChars="200"/>
        <w:rPr>
          <w:rFonts w:hint="default"/>
          <w:lang w:val="en-US" w:eastAsia="zh-CN"/>
        </w:rPr>
      </w:pPr>
      <w:r>
        <w:rPr>
          <w:rFonts w:hint="default"/>
          <w:lang w:val="en-US" w:eastAsia="zh-CN"/>
        </w:rPr>
        <w:t>图中的主要瓣（Main Lobe）是方向图中最大的瓣，表示天线辐射能量最强的方向。</w:t>
      </w:r>
    </w:p>
    <w:p w14:paraId="5A4438BC">
      <w:pPr>
        <w:rPr>
          <w:rFonts w:hint="default"/>
          <w:lang w:val="en-US" w:eastAsia="zh-CN"/>
        </w:rPr>
      </w:pPr>
      <w:r>
        <w:rPr>
          <w:rFonts w:hint="default"/>
          <w:lang w:val="en-US" w:eastAsia="zh-CN"/>
        </w:rPr>
        <w:t>旁瓣（Side Lobes）是主瓣之外的较小瓣，表示天线在其他方向上辐射的较弱能量。</w:t>
      </w:r>
    </w:p>
    <w:p w14:paraId="4E579A56">
      <w:pPr>
        <w:rPr>
          <w:rFonts w:hint="default"/>
          <w:lang w:val="en-US" w:eastAsia="zh-CN"/>
        </w:rPr>
      </w:pPr>
      <w:r>
        <w:rPr>
          <w:rFonts w:hint="default"/>
          <w:lang w:val="en-US" w:eastAsia="zh-CN"/>
        </w:rPr>
        <w:t>波束宽度：</w:t>
      </w:r>
    </w:p>
    <w:p w14:paraId="5CF094B3">
      <w:pPr>
        <w:ind w:firstLine="420" w:firstLineChars="200"/>
        <w:rPr>
          <w:rFonts w:hint="default"/>
          <w:lang w:val="en-US" w:eastAsia="zh-CN"/>
        </w:rPr>
      </w:pPr>
      <w:r>
        <w:rPr>
          <w:rFonts w:hint="default"/>
          <w:lang w:val="en-US" w:eastAsia="zh-CN"/>
        </w:rPr>
        <w:t>波束宽度（Beam Width）是主瓣的两个半功率点（-3 dB点）之间的夹角，它描述了天线辐射能量集中的程度。波束宽度越窄，方向性越强。</w:t>
      </w:r>
    </w:p>
    <w:p w14:paraId="46DEABB5">
      <w:pPr>
        <w:rPr>
          <w:rFonts w:hint="eastAsia"/>
          <w:lang w:val="en-US" w:eastAsia="zh-CN"/>
        </w:rPr>
      </w:pPr>
      <w:r>
        <w:rPr>
          <w:rFonts w:hint="eastAsia"/>
          <w:lang w:val="en-US" w:eastAsia="zh-CN"/>
        </w:rPr>
        <w:t>三维增益方向图</w:t>
      </w:r>
    </w:p>
    <w:p w14:paraId="26845925">
      <w:r>
        <w:drawing>
          <wp:inline distT="0" distB="0" distL="114300" distR="114300">
            <wp:extent cx="5266055" cy="2483485"/>
            <wp:effectExtent l="0" t="0" r="1079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66055" cy="2483485"/>
                    </a:xfrm>
                    <a:prstGeom prst="rect">
                      <a:avLst/>
                    </a:prstGeom>
                    <a:noFill/>
                    <a:ln>
                      <a:noFill/>
                    </a:ln>
                  </pic:spPr>
                </pic:pic>
              </a:graphicData>
            </a:graphic>
          </wp:inline>
        </w:drawing>
      </w:r>
    </w:p>
    <w:p w14:paraId="2CBF2E33">
      <w:pPr>
        <w:rPr>
          <w:rFonts w:hint="default"/>
          <w:lang w:val="en-US" w:eastAsia="zh-CN"/>
        </w:rPr>
      </w:pPr>
      <w:r>
        <w:rPr>
          <w:rFonts w:hint="default"/>
          <w:lang w:val="en-US" w:eastAsia="zh-CN"/>
        </w:rPr>
        <w:t>增益分布：</w:t>
      </w:r>
    </w:p>
    <w:p w14:paraId="491CF1D7">
      <w:pPr>
        <w:ind w:firstLine="420" w:firstLineChars="200"/>
        <w:rPr>
          <w:rFonts w:hint="default"/>
          <w:lang w:val="en-US" w:eastAsia="zh-CN"/>
        </w:rPr>
      </w:pPr>
      <w:r>
        <w:rPr>
          <w:rFonts w:hint="default"/>
          <w:lang w:val="en-US" w:eastAsia="zh-CN"/>
        </w:rPr>
        <w:t>图中的颜色表示增益的大小，通常颜色条会显示增益的数值范围（以dB为单位）。颜色越接近红色，表示增益越高；颜色越接近蓝色，表示增益越低。</w:t>
      </w:r>
    </w:p>
    <w:p w14:paraId="5CA73168">
      <w:pPr>
        <w:ind w:firstLine="420" w:firstLineChars="200"/>
        <w:rPr>
          <w:rFonts w:hint="default"/>
          <w:lang w:val="en-US" w:eastAsia="zh-CN"/>
        </w:rPr>
      </w:pPr>
      <w:r>
        <w:rPr>
          <w:rFonts w:hint="default"/>
          <w:lang w:val="en-US" w:eastAsia="zh-CN"/>
        </w:rPr>
        <w:t>从图中可以看出，天线在顶部（z轴正方向）的增益最高，这表明天线在这个方向上的辐射最强。</w:t>
      </w:r>
    </w:p>
    <w:p w14:paraId="7706673B">
      <w:pPr>
        <w:rPr>
          <w:rFonts w:hint="default"/>
          <w:lang w:val="en-US" w:eastAsia="zh-CN"/>
        </w:rPr>
      </w:pPr>
      <w:r>
        <w:rPr>
          <w:rFonts w:hint="default"/>
          <w:lang w:val="en-US" w:eastAsia="zh-CN"/>
        </w:rPr>
        <w:t>方向性：</w:t>
      </w:r>
    </w:p>
    <w:p w14:paraId="52C1250D">
      <w:pPr>
        <w:ind w:firstLine="420" w:firstLineChars="200"/>
        <w:rPr>
          <w:rFonts w:hint="default"/>
          <w:lang w:val="en-US" w:eastAsia="zh-CN"/>
        </w:rPr>
      </w:pPr>
      <w:r>
        <w:rPr>
          <w:rFonts w:hint="default"/>
          <w:lang w:val="en-US" w:eastAsia="zh-CN"/>
        </w:rPr>
        <w:t>天线的方向性可以通过观察增益分布的集中程度来评估。如果增益主要集中在一个或几个方向上，那么天线具有较高的方向性。</w:t>
      </w:r>
    </w:p>
    <w:p w14:paraId="2F809828">
      <w:pPr>
        <w:ind w:firstLine="420" w:firstLineChars="200"/>
        <w:rPr>
          <w:rFonts w:hint="default"/>
          <w:lang w:val="en-US" w:eastAsia="zh-CN"/>
        </w:rPr>
      </w:pPr>
      <w:r>
        <w:rPr>
          <w:rFonts w:hint="default"/>
          <w:lang w:val="en-US" w:eastAsia="zh-CN"/>
        </w:rPr>
        <w:t>图中显示的天线增益分布相对集中，表明它是一个定向天线，适合用于点对点通信。</w:t>
      </w:r>
    </w:p>
    <w:p w14:paraId="0B0F410B">
      <w:pPr>
        <w:rPr>
          <w:rFonts w:hint="default"/>
          <w:lang w:val="en-US" w:eastAsia="zh-CN"/>
        </w:rPr>
      </w:pPr>
      <w:r>
        <w:rPr>
          <w:rFonts w:hint="default"/>
          <w:lang w:val="en-US" w:eastAsia="zh-CN"/>
        </w:rPr>
        <w:t>全向性：</w:t>
      </w:r>
    </w:p>
    <w:p w14:paraId="57453EDA">
      <w:pPr>
        <w:ind w:firstLine="420" w:firstLineChars="200"/>
        <w:rPr>
          <w:rFonts w:hint="default"/>
          <w:lang w:val="en-US" w:eastAsia="zh-CN"/>
        </w:rPr>
      </w:pPr>
      <w:r>
        <w:rPr>
          <w:rFonts w:hint="default"/>
          <w:lang w:val="en-US" w:eastAsia="zh-CN"/>
        </w:rPr>
        <w:t>如果增益分布相对均匀，那么天线可能是全向天线，适用于需要覆盖较大区域的应用。</w:t>
      </w:r>
    </w:p>
    <w:p w14:paraId="19E16949">
      <w:pPr>
        <w:rPr>
          <w:rFonts w:ascii="宋体" w:hAnsi="宋体"/>
          <w:b/>
          <w:bCs/>
          <w:sz w:val="24"/>
        </w:rPr>
      </w:pPr>
      <w:bookmarkStart w:id="0" w:name="_GoBack"/>
      <w:bookmarkEnd w:id="0"/>
      <w:r>
        <w:rPr>
          <w:rFonts w:hint="eastAsia" w:ascii="宋体" w:hAnsi="宋体"/>
          <w:b/>
          <w:bCs/>
          <w:sz w:val="24"/>
        </w:rPr>
        <w:t>五．分析、总结与体会（含思政）</w:t>
      </w:r>
    </w:p>
    <w:p w14:paraId="3B1874F2">
      <w:pPr>
        <w:ind w:firstLine="480" w:firstLineChars="200"/>
        <w:rPr>
          <w:rFonts w:hint="eastAsia" w:ascii="宋体" w:hAnsi="宋体"/>
          <w:b w:val="0"/>
          <w:bCs w:val="0"/>
          <w:sz w:val="24"/>
        </w:rPr>
      </w:pPr>
      <w:r>
        <w:rPr>
          <w:rFonts w:hint="eastAsia" w:ascii="宋体" w:hAnsi="宋体"/>
          <w:b w:val="0"/>
          <w:bCs w:val="0"/>
          <w:sz w:val="24"/>
        </w:rPr>
        <w:t>本次实验让我深入理解了半波偶极子天线的设计原理及其实验实现过程，进一步提升了我对天线性能优化的掌握。通过动手实践，我不仅加深了对理论知识的理解，还锻炼了分析问题和解决问题的能力。以下是我对实验的总结和体会。</w:t>
      </w:r>
    </w:p>
    <w:p w14:paraId="4129EB3C">
      <w:pPr>
        <w:ind w:firstLine="480" w:firstLineChars="200"/>
        <w:rPr>
          <w:rFonts w:hint="eastAsia" w:ascii="宋体" w:hAnsi="宋体"/>
          <w:b w:val="0"/>
          <w:bCs w:val="0"/>
          <w:sz w:val="24"/>
        </w:rPr>
      </w:pPr>
      <w:r>
        <w:rPr>
          <w:rFonts w:hint="eastAsia" w:ascii="宋体" w:hAnsi="宋体"/>
          <w:b w:val="0"/>
          <w:bCs w:val="0"/>
          <w:sz w:val="24"/>
        </w:rPr>
        <w:t>在实验过程中，我首先学习了半波偶极子天线的基本工作原理，特别是其与波长之间的关系。随后，在设计过程中，我使用了仿真软件（如 HFSS）对天线的辐射特性进行了建模与分析。通过不断调整天线的结构参数，如长度、馈电位置和阻抗匹配方式，我观察到了天线性能的变化，并逐步优化其工作状态，使其能够在目标频率下达到良好的匹配效果。这一过程让我深刻认识到，在天线设计中，参数优化是一个不断试验和调整的过程，需要综合考虑理论计算与实际测量结果的差异，以确保最终设计的有效性。</w:t>
      </w:r>
    </w:p>
    <w:p w14:paraId="43ABF911">
      <w:pPr>
        <w:ind w:firstLine="480" w:firstLineChars="200"/>
        <w:rPr>
          <w:rFonts w:hint="eastAsia" w:ascii="宋体" w:hAnsi="宋体"/>
          <w:b w:val="0"/>
          <w:bCs w:val="0"/>
          <w:sz w:val="24"/>
        </w:rPr>
      </w:pPr>
      <w:r>
        <w:rPr>
          <w:rFonts w:hint="eastAsia" w:ascii="宋体" w:hAnsi="宋体"/>
          <w:b w:val="0"/>
          <w:bCs w:val="0"/>
          <w:sz w:val="24"/>
        </w:rPr>
        <w:t>本次实验重点分析了半波偶极子天线的辐射特性。通过绘制天线在不同平面（如 XY、XZ 和 YZ 平面）上的辐射增益图，我观察到其典型的“8”字形辐射模式。特别是在天线垂直于偶极子方向上，信号强度最强，而在偶极子轴线上几乎没有辐射。实验还探讨了天线尺寸对辐射特性的影响，发现随着天线尺寸的增加，其辐射增益有所提升，但方向性模式并未发生显著变化。这进一步证明了天线增益与尺寸的相关性，同时也让我认识到在实际应用中，合理的天线尺寸选择对于提升通信质量至关重要。</w:t>
      </w:r>
    </w:p>
    <w:p w14:paraId="18CE3898">
      <w:pPr>
        <w:ind w:firstLine="480" w:firstLineChars="200"/>
        <w:rPr>
          <w:rFonts w:hint="eastAsia" w:ascii="宋体" w:hAnsi="宋体"/>
          <w:b w:val="0"/>
          <w:bCs w:val="0"/>
          <w:sz w:val="24"/>
        </w:rPr>
      </w:pPr>
      <w:r>
        <w:rPr>
          <w:rFonts w:hint="eastAsia" w:ascii="宋体" w:hAnsi="宋体"/>
          <w:b w:val="0"/>
          <w:bCs w:val="0"/>
          <w:sz w:val="24"/>
        </w:rPr>
        <w:t>实验过程中，我利用 S 参数分析了天线的阻抗匹配情况，并借助 Smith 图研究了不同参数对匹配性能的影响。在目标工作频率（如 2.45 GHz）下，我调整天线的物理结构，使其 S11 值达到最小，确保最大功率传输。此外，实验还揭示了天线的带宽特性，在频率偏离工作中心时，匹配情况会变差，导致反射损耗增大。这让我意识到，在天线设计中，除了关注单一频点的匹配效果外，还需要兼顾整个工作带宽，以保证天线在一定范围内的稳定性，满足通信系统的需求。</w:t>
      </w:r>
    </w:p>
    <w:p w14:paraId="30A1A9C9">
      <w:pPr>
        <w:rPr>
          <w:rFonts w:hint="eastAsia" w:ascii="宋体" w:hAnsi="宋体"/>
          <w:b w:val="0"/>
          <w:bCs w:val="0"/>
          <w:sz w:val="24"/>
        </w:rPr>
      </w:pPr>
      <w:r>
        <w:rPr>
          <w:rFonts w:hint="eastAsia" w:ascii="宋体" w:hAnsi="宋体"/>
          <w:b w:val="0"/>
          <w:bCs w:val="0"/>
          <w:sz w:val="24"/>
          <w:lang w:val="en-US" w:eastAsia="zh-CN"/>
        </w:rPr>
        <w:t xml:space="preserve">    </w:t>
      </w:r>
      <w:r>
        <w:rPr>
          <w:rFonts w:hint="eastAsia" w:ascii="宋体" w:hAnsi="宋体"/>
          <w:b w:val="0"/>
          <w:bCs w:val="0"/>
          <w:sz w:val="24"/>
        </w:rPr>
        <w:t>此次实验不仅是一次技术实践，更让我深刻体会到通信技术对社会发展的重要意义。现代通信系统依赖于高效可靠的天线设计，而天线技术的进步直接影响着无线通信的覆盖范围、数据传输效率及系统稳定性。在国家大力推进科技创新的背景下，通信工程专业的学生应当具备创新思维，不断学习前沿技术，为我国自主通信技术的发展贡献力量。同时，在信息化社会中，通信技术还承担着提升公共服务质量、促进社会经济发展的使命，我们应以高度的社会责任感投身于这一领域，为国家的信息安全和科技进步做出贡献。</w:t>
      </w:r>
    </w:p>
    <w:p w14:paraId="2627A4F8">
      <w:pPr>
        <w:rPr>
          <w:rFonts w:hint="eastAsia" w:ascii="宋体" w:hAnsi="宋体"/>
          <w:b w:val="0"/>
          <w:bCs w:val="0"/>
          <w:sz w:val="24"/>
        </w:rPr>
      </w:pPr>
      <w:r>
        <w:rPr>
          <w:rFonts w:hint="eastAsia" w:ascii="宋体" w:hAnsi="宋体"/>
          <w:b w:val="0"/>
          <w:bCs w:val="0"/>
          <w:sz w:val="24"/>
          <w:lang w:val="en-US" w:eastAsia="zh-CN"/>
        </w:rPr>
        <w:t xml:space="preserve">    </w:t>
      </w:r>
      <w:r>
        <w:rPr>
          <w:rFonts w:hint="eastAsia" w:ascii="宋体" w:hAnsi="宋体"/>
          <w:b w:val="0"/>
          <w:bCs w:val="0"/>
          <w:sz w:val="24"/>
        </w:rPr>
        <w:t>通过本次实验，我不仅掌握了半波偶极子天线的设计方法，还提升了分析和优化天线性能的能力。此外，我更加明确了作为通信工程学生的责任和使命——不仅要在技术上精益求精，还要立足国家发展需求，推动通信技术向更高水平迈进。未来，我将继续深入研究通信系统中的关键技术，不断提升自己的专业素养，为我国通信技术的自主创新贡献自己的力量。</w:t>
      </w:r>
    </w:p>
    <w:sectPr>
      <w:headerReference r:id="rId3" w:type="default"/>
      <w:footerReference r:id="rId4"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FzBookMaker1DlFont10536871133">
    <w:altName w:val="Segoe Print"/>
    <w:panose1 w:val="00000000000000000000"/>
    <w:charset w:val="00"/>
    <w:family w:val="auto"/>
    <w:pitch w:val="default"/>
    <w:sig w:usb0="00000000" w:usb1="00000000" w:usb2="00000000" w:usb3="00000000" w:csb0="00000000" w:csb1="00000000"/>
  </w:font>
  <w:font w:name="FzBookMaker0DlFont0">
    <w:altName w:val="Segoe Print"/>
    <w:panose1 w:val="00000000000000000000"/>
    <w:charset w:val="00"/>
    <w:family w:val="auto"/>
    <w:pitch w:val="default"/>
    <w:sig w:usb0="00000000" w:usb1="00000000" w:usb2="00000000" w:usb3="00000000" w:csb0="00000000" w:csb1="00000000"/>
  </w:font>
  <w:font w:name="FzBookMaker5DlFont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1925806"/>
      <w:docPartObj>
        <w:docPartGallery w:val="AutoText"/>
      </w:docPartObj>
    </w:sdtPr>
    <w:sdtContent>
      <w:p w14:paraId="06C92379">
        <w:pPr>
          <w:pStyle w:val="4"/>
          <w:jc w:val="center"/>
        </w:pPr>
        <w:r>
          <w:fldChar w:fldCharType="begin"/>
        </w:r>
        <w:r>
          <w:instrText xml:space="preserve">PAGE   \* MERGEFORMAT</w:instrText>
        </w:r>
        <w:r>
          <w:fldChar w:fldCharType="separate"/>
        </w:r>
        <w:r>
          <w:rPr>
            <w:lang w:val="zh-CN"/>
          </w:rPr>
          <w:t>1</w:t>
        </w:r>
        <w:r>
          <w:fldChar w:fldCharType="end"/>
        </w:r>
      </w:p>
    </w:sdtContent>
  </w:sdt>
  <w:p w14:paraId="3097FE9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EB96E">
    <w:pPr>
      <w:pStyle w:val="5"/>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5年春季学期    </w:t>
    </w:r>
    <w:r>
      <w:rPr>
        <w:rFonts w:hint="eastAsia"/>
      </w:rPr>
      <w:t>课程名称：</w:t>
    </w:r>
    <w:r>
      <w:rPr>
        <w:rFonts w:hint="eastAsia"/>
        <w:b/>
      </w:rPr>
      <w:t xml:space="preserve"> 电磁场与电磁波实验   </w:t>
    </w:r>
    <w:r>
      <w:rPr>
        <w:rFonts w:hint="eastAsia"/>
      </w:rPr>
      <w:t>指导教师：</w:t>
    </w:r>
    <w:r>
      <w:rPr>
        <w:rFonts w:hint="eastAsia"/>
        <w:b/>
      </w:rPr>
      <w:t>黎鹏</w:t>
    </w:r>
  </w:p>
  <w:p w14:paraId="21BFB8F1">
    <w:pPr>
      <w:pStyle w:val="5"/>
      <w:spacing w:line="360" w:lineRule="auto"/>
      <w:jc w:val="left"/>
      <w:rPr>
        <w:rFonts w:hint="default" w:eastAsiaTheme="minorEastAsia"/>
        <w:lang w:val="en-US" w:eastAsia="zh-CN"/>
      </w:rPr>
    </w:pPr>
    <w:r>
      <w:rPr>
        <w:rFonts w:hint="eastAsia"/>
      </w:rPr>
      <w:t>专业：</w:t>
    </w:r>
    <w:r>
      <w:rPr>
        <w:rFonts w:hint="eastAsia"/>
        <w:b/>
      </w:rPr>
      <w:t xml:space="preserve">通信工程    </w:t>
    </w:r>
    <w:r>
      <w:rPr>
        <w:rFonts w:hint="eastAsia"/>
      </w:rPr>
      <w:t xml:space="preserve"> 年级：</w:t>
    </w:r>
    <w:r>
      <w:rPr>
        <w:rFonts w:hint="eastAsia"/>
        <w:b/>
      </w:rPr>
      <w:t>20</w:t>
    </w:r>
    <w:r>
      <w:rPr>
        <w:b/>
      </w:rPr>
      <w:t>2</w:t>
    </w:r>
    <w:r>
      <w:rPr>
        <w:rFonts w:hint="eastAsia"/>
        <w:b/>
        <w:lang w:val="en-US" w:eastAsia="zh-CN"/>
      </w:rPr>
      <w:t>2</w:t>
    </w:r>
    <w:r>
      <w:rPr>
        <w:rFonts w:hint="eastAsia"/>
        <w:b/>
      </w:rPr>
      <w:t xml:space="preserve">         </w:t>
    </w:r>
    <w:r>
      <w:rPr>
        <w:rFonts w:hint="eastAsia"/>
      </w:rPr>
      <w:t>姓名：</w:t>
    </w:r>
    <w:r>
      <w:rPr>
        <w:rFonts w:hint="eastAsia"/>
        <w:lang w:val="en-US" w:eastAsia="zh-CN"/>
      </w:rPr>
      <w:t>何予琦</w:t>
    </w:r>
    <w:r>
      <w:rPr>
        <w:rFonts w:hint="eastAsia"/>
      </w:rPr>
      <w:t xml:space="preserve">          班级/学号：</w:t>
    </w:r>
    <w:r>
      <w:rPr>
        <w:rFonts w:hint="eastAsia"/>
        <w:lang w:val="en-US" w:eastAsia="zh-CN"/>
      </w:rPr>
      <w:t>20221060041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C7066"/>
    <w:multiLevelType w:val="singleLevel"/>
    <w:tmpl w:val="8B4C7066"/>
    <w:lvl w:ilvl="0" w:tentative="0">
      <w:start w:val="3"/>
      <w:numFmt w:val="chineseCounting"/>
      <w:suff w:val="nothing"/>
      <w:lvlText w:val="%1．"/>
      <w:lvlJc w:val="left"/>
      <w:rPr>
        <w:rFonts w:hint="eastAsia"/>
      </w:rPr>
    </w:lvl>
  </w:abstractNum>
  <w:abstractNum w:abstractNumId="1">
    <w:nsid w:val="A6DCFD47"/>
    <w:multiLevelType w:val="singleLevel"/>
    <w:tmpl w:val="A6DCFD47"/>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D9"/>
    <w:rsid w:val="000202DD"/>
    <w:rsid w:val="000263C5"/>
    <w:rsid w:val="000D41D0"/>
    <w:rsid w:val="0010767F"/>
    <w:rsid w:val="0015597E"/>
    <w:rsid w:val="00162B32"/>
    <w:rsid w:val="001C78C6"/>
    <w:rsid w:val="0038408E"/>
    <w:rsid w:val="004B4B63"/>
    <w:rsid w:val="0053686B"/>
    <w:rsid w:val="00570543"/>
    <w:rsid w:val="00711913"/>
    <w:rsid w:val="007B4425"/>
    <w:rsid w:val="008A59D9"/>
    <w:rsid w:val="009114EC"/>
    <w:rsid w:val="00AC20D8"/>
    <w:rsid w:val="00B40ED6"/>
    <w:rsid w:val="00C13378"/>
    <w:rsid w:val="00C96DF1"/>
    <w:rsid w:val="00D111E5"/>
    <w:rsid w:val="00EE4CA9"/>
    <w:rsid w:val="06A74829"/>
    <w:rsid w:val="097B7266"/>
    <w:rsid w:val="09A028E1"/>
    <w:rsid w:val="0B0C62A2"/>
    <w:rsid w:val="11845B85"/>
    <w:rsid w:val="1293439D"/>
    <w:rsid w:val="229B1BDB"/>
    <w:rsid w:val="2373298F"/>
    <w:rsid w:val="25184E18"/>
    <w:rsid w:val="28504E67"/>
    <w:rsid w:val="2B797FCD"/>
    <w:rsid w:val="41E302EC"/>
    <w:rsid w:val="45386828"/>
    <w:rsid w:val="45CE1B56"/>
    <w:rsid w:val="550070EA"/>
    <w:rsid w:val="65D216AA"/>
    <w:rsid w:val="6A5512F0"/>
    <w:rsid w:val="70E927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rPr>
  </w:style>
  <w:style w:type="character" w:styleId="9">
    <w:name w:val="Strong"/>
    <w:basedOn w:val="8"/>
    <w:qFormat/>
    <w:uiPriority w:val="22"/>
    <w:rPr>
      <w:b/>
    </w:rPr>
  </w:style>
  <w:style w:type="character" w:customStyle="1" w:styleId="10">
    <w:name w:val="页眉 Char"/>
    <w:basedOn w:val="8"/>
    <w:link w:val="5"/>
    <w:uiPriority w:val="99"/>
    <w:rPr>
      <w:sz w:val="18"/>
      <w:szCs w:val="18"/>
    </w:rPr>
  </w:style>
  <w:style w:type="character" w:customStyle="1" w:styleId="11">
    <w:name w:val="页脚 Char"/>
    <w:basedOn w:val="8"/>
    <w:link w:val="4"/>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968C0-72FF-434C-B969-4D6B9862B57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116</Words>
  <Characters>127</Characters>
  <Lines>1</Lines>
  <Paragraphs>1</Paragraphs>
  <TotalTime>8</TotalTime>
  <ScaleCrop>false</ScaleCrop>
  <LinksUpToDate>false</LinksUpToDate>
  <CharactersWithSpaces>134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2025-03-07T08:49:00Z</dcterms:created>
  <dc:creator>微软用户</dc:creator>
  <cp:lastModifiedBy>好运气</cp:lastModifiedBy>
  <dcterms:modified xsi:type="dcterms:W3CDTF">2025-03-31T12:43:55Z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eyJoZGlkIjoiYmI5YTJlZTc3YjhkZDRlMWYyODJlNTk3MGE5OWFhNjIiLCJ1c2VySWQiOiI3MDYyNTc4OTIifQ==</vt:lpwstr>
  </property>
  <property fmtid="{D5CDD505-2E9C-101B-9397-08002B2CF9AE}" pid="3" name="KSOProductBuildVer">
    <vt:lpwstr>2052-12.1.0.20305</vt:lpwstr>
  </property>
  <property fmtid="{D5CDD505-2E9C-101B-9397-08002B2CF9AE}" pid="4" name="ICV">
    <vt:lpwstr>1B78B1C6C74043EDA218CC4E60471BCD_12</vt:lpwstr>
  </property>
</Properties>
</file>