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5E43" w14:textId="77777777" w:rsidR="00DF7577" w:rsidRPr="00DF7577" w:rsidRDefault="00DF7577" w:rsidP="00DF7577">
      <w:pPr>
        <w:rPr>
          <w:b/>
          <w:bCs/>
          <w:sz w:val="40"/>
          <w:szCs w:val="48"/>
        </w:rPr>
      </w:pPr>
      <w:r w:rsidRPr="00DF7577">
        <w:rPr>
          <w:b/>
          <w:bCs/>
          <w:sz w:val="40"/>
          <w:szCs w:val="48"/>
          <w:cs/>
        </w:rPr>
        <w:t xml:space="preserve">บลจ.ไทยพาณิชย์ มอง </w:t>
      </w:r>
      <w:r w:rsidRPr="00DF7577">
        <w:rPr>
          <w:b/>
          <w:bCs/>
          <w:sz w:val="40"/>
          <w:szCs w:val="48"/>
        </w:rPr>
        <w:t xml:space="preserve">SET </w:t>
      </w:r>
      <w:r w:rsidRPr="00DF7577">
        <w:rPr>
          <w:b/>
          <w:bCs/>
          <w:sz w:val="40"/>
          <w:szCs w:val="48"/>
          <w:cs/>
        </w:rPr>
        <w:t xml:space="preserve">ครึ่งปีหลังป็นบวกรับกระทบ </w:t>
      </w:r>
      <w:r w:rsidRPr="00DF7577">
        <w:rPr>
          <w:b/>
          <w:bCs/>
          <w:sz w:val="40"/>
          <w:szCs w:val="48"/>
        </w:rPr>
        <w:t xml:space="preserve">QE Tapering </w:t>
      </w:r>
      <w:r w:rsidRPr="00DF7577">
        <w:rPr>
          <w:b/>
          <w:bCs/>
          <w:sz w:val="40"/>
          <w:szCs w:val="48"/>
          <w:cs/>
        </w:rPr>
        <w:t>ต่ำ</w:t>
      </w:r>
      <w:r w:rsidRPr="00DF7577">
        <w:rPr>
          <w:b/>
          <w:bCs/>
          <w:sz w:val="40"/>
          <w:szCs w:val="48"/>
        </w:rPr>
        <w:t>,</w:t>
      </w:r>
      <w:r w:rsidRPr="00DF7577">
        <w:rPr>
          <w:b/>
          <w:bCs/>
          <w:sz w:val="40"/>
          <w:szCs w:val="48"/>
          <w:cs/>
        </w:rPr>
        <w:t>ศก.โลกฟื้น</w:t>
      </w:r>
    </w:p>
    <w:p w14:paraId="118E97D6" w14:textId="77777777" w:rsidR="00DF7577" w:rsidRPr="00DF7577" w:rsidRDefault="00DF7577" w:rsidP="00DF757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DF7577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DF7577">
        <w:rPr>
          <w:rFonts w:ascii="Tahoma" w:eastAsia="Times New Roman" w:hAnsi="Tahoma" w:cs="Tahoma"/>
          <w:color w:val="666666"/>
          <w:sz w:val="24"/>
          <w:szCs w:val="24"/>
        </w:rPr>
        <w:t> Thursday February 17, 2022 13:27 —</w:t>
      </w:r>
      <w:hyperlink r:id="rId6" w:history="1">
        <w:r w:rsidRPr="00DF7577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DF7577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2663A431" w14:textId="3152B292" w:rsidR="00DF7577" w:rsidRPr="00DF7577" w:rsidRDefault="00DF7577" w:rsidP="00DF757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</w:p>
    <w:p w14:paraId="579EC62A" w14:textId="77777777" w:rsidR="00DF7577" w:rsidRPr="00DF7577" w:rsidRDefault="00DF7577" w:rsidP="00DF757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นายอาชวิณ อัศวโภคิน ประธานเจ้าหน้าที่บริหารการตลาด บลจ.ไทยพาณิชย์ เปิดเผยว่า ในปี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นี้ ตลาดหุ้นไทยมีทิศทางไปในเชิงบวกโดยเฉพาะในช่วงครึ่งปีหลัง ถึงแม้ว่าตลาดหุ้นทั่วโลกอาจจะเผชิญแรงขายจากความกังวลเรื่องการชะลอ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QE Tapering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และการขึ้นดอกเบี้ยของธนาคารกลางสหรัฐ (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FED)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แต่ในช่วง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ปีที่ผ่านมานักลงทุนต่างชาติได้เทขายหุ้นไทยแล้วเป็นจำนวน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3.1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แสนล้านบาท จึงทำให้ผลกระทบจากเรื่อง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QE Tapering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อยู่ในระดับที่ต่ำมาก</w:t>
      </w:r>
    </w:p>
    <w:p w14:paraId="06B0B3E1" w14:textId="77777777" w:rsidR="00DF7577" w:rsidRPr="00DF7577" w:rsidRDefault="00DF7577" w:rsidP="00DF757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นอกจากนี้ เศรษฐกิจไทยยังคงมีโอกาสฟื้นตัวจากนักท่องเที่ยวเริ่มกลับมา ประกอบกับมาตรการกระตุ้นเศรษฐกิจจากภาครัฐที่คาดว่าจะมีอย่างต่อเนื่องในช่วงปี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ซึ่งจะผลักดันให้ตลาดหุ้นไทยปรับตัวเพิ่มขึ้นได้ ทั้งนี้ การลงทุนในหุ้นที่ได้รับประโยชน์จากเศรษฐกิจโลกและเศรษฐกิจภายในประเทศที่เริ่มฟื้นตัว เช่น หุ้นกลุ่มพลังงาน กลุ่มธนาคาร กลุ่มขนส่ง กลุ่มพาณิชย์ กลุ่มสื่อและสิ่งพิมพ์ ก็จะเป็นหุ้นกลุ่มที่สามารถเพิ่มน้ำหนักการลงทุนเพิ่มเติมได้</w:t>
      </w:r>
    </w:p>
    <w:p w14:paraId="43F16939" w14:textId="77777777" w:rsidR="00DF7577" w:rsidRPr="00DF7577" w:rsidRDefault="00DF7577" w:rsidP="00DF757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นายอาชวิณ กล่าวเพิ่มเติมถึงภาพการลงทุนต่อตลาดหุ้นทั่วโลกว่า กองทุนการเงินระหว่างประเทศ (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IMF)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คาดว่าเศรษฐกิจโลกในปี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มีแนวโน้มขยายตัวที่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4.9%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และใน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3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ปีข้างหน้าอัตราการเติบโตเฉลี่ยอยู่ที่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3.97%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ต่อปี โดยปัจจัยหลักที่จะทำให้เศรษฐกิจโลกฟื้นตัวต่อเนื่อง ยังคงมาจากความคืบหน้าของการฉีดวัคซีน รวมถึงขนาดและระยะเวลาของมาตรการภาครัฐ ซึ่งจะเป็นปัจจัยหนุนการฟื้นตัวของกิจกรรมทางเศรษฐกิจและการทยอยกลับมาเปิดประเทศ</w:t>
      </w:r>
    </w:p>
    <w:p w14:paraId="1F5E94AD" w14:textId="77777777" w:rsidR="00DF7577" w:rsidRPr="00DF7577" w:rsidRDefault="00DF7577" w:rsidP="00DF757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อย่างไรก็ตาม ทั้งตลาดหุ้นทั่วโลกและตลาดหุ้นไทย ยังคงมีหลายปัจจัยเสี่ยงที่ต้องจับตาในระยะข้างหน้า ได้แก่ การแพร่ระบาดของโควิด-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19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สายพันธุ์ใหม่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,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อัตราเงินเฟ้อที่เพิ่มสูงขึ้นต่อเนื่องที่ส่งผลให้การดำเนินนโยบายการเงินเข้มงวดมากกว่าที่คาด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,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กฎหมายการแข่งขันทางการค้า (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Antitrust laws)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และการเจรจาทางการค้าในสหรัฐฯ - จีน</w:t>
      </w:r>
    </w:p>
    <w:p w14:paraId="15E5E4A0" w14:textId="77777777" w:rsidR="00DF7577" w:rsidRPr="00DF7577" w:rsidRDefault="00DF7577" w:rsidP="00DF757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ทั้งนี้ บลจ.ไทยพาณิชย์ได้เตรียมจ่ายเงินปันผลกองทุนหุ้นทั้งไทยและต่างประเทศรวม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 มูลค่ารวมกว่า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480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ล้านบาท ประกอบด้วยกองทุนหุ้นไทย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3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 สำหรับงวดผลการดำเนินงานระหว่างวันที่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ส.ค.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2564 ? 31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ม.ค.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โดยกำหนดจ่ายในวันที่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17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นี้</w:t>
      </w:r>
    </w:p>
    <w:p w14:paraId="2F809C80" w14:textId="77777777" w:rsidR="00DF7577" w:rsidRPr="00DF7577" w:rsidRDefault="00DF7577" w:rsidP="00DF757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ได้แก่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กองทุนเปิดไทยพาณิชย์ ซีเล็คท์ อิควิตี้ ฟันด์ -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SCBSE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กำหนดจ่าย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0.40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จ่ายระหว่างกาลแล้วเมื่อวันที่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17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พ.ย.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2564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จำนวน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0.15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คงเหลือจ่ายงวดนี้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0.25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(ครั้งที่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22)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รวมจ่ายปันผลแล้ว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8.61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(นับจากจัดตั้งเมื่อ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28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มิ.ย.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2554)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กองทุนมีกลยุทธ์การลงทุนแบบ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Active Approach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ด้วยการคัดเลือกลงทุนในบริษัทจดทะเบียนของตลาดหลักทรัพย์แห่งประเทศไทยที่น่าสนใจมากที่สุด และสอดคล้องกับแนวโน้มการลงทุนในขณะนั้น ซึ่งจะใส่น้ำหนักการลงทุนมากน้อยตามความน่าสนใจของหุ้นนั้นๆ โดยลงทุนในหุ้นไม่เกิน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30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ตัว นอกจากนี้ กองทุนนี้จัดเป็นกองทุน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ดาว ประเภท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Thailand Fund Equity Large-Cap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ของมอร์นิ่งสตาร์ (ข้อมูล ณ วันที่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31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ม.ค.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>2565)</w:t>
      </w:r>
    </w:p>
    <w:p w14:paraId="7400B430" w14:textId="77777777" w:rsidR="00DF7577" w:rsidRPr="00DF7577" w:rsidRDefault="00DF7577" w:rsidP="00DF757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กองทุนเปิดไทยพาณิชย์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SET ENERGY SECTOR </w:t>
      </w:r>
      <w:proofErr w:type="gramStart"/>
      <w:r w:rsidRPr="00DF7577">
        <w:rPr>
          <w:rFonts w:ascii="Tahoma" w:eastAsia="Times New Roman" w:hAnsi="Tahoma" w:cs="Tahoma"/>
          <w:color w:val="4A4A4A"/>
          <w:sz w:val="24"/>
          <w:szCs w:val="24"/>
        </w:rPr>
        <w:t>INDEX ?</w:t>
      </w:r>
      <w:proofErr w:type="gramEnd"/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 SCBENERGY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กำหนดจ่าย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1.00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(ครั้งที่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11)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รวมจ่ายปันผลแล้ว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4.57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(นับจากจัดตั้งเมื่อ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28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มิ.ย.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lastRenderedPageBreak/>
        <w:t xml:space="preserve">2554)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มีนโยบายสร้างผลตอบแทนให้ใกล้เคียงกับดัชนีหมวดพลังงานและสาธารณูปโภคของตลาดหุ้นไทยมากที่สุด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3)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กองทุนเปิดไทยพาณิชย์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SET BANKING SECTOR INDEX - SCBBANKING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กำหนดจ่าย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2.00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(ครั้งที่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9)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รวมจ่ายปันผลแล้ว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5.95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(นับจากจัดตั้งเมื่อ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28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มิ.ย.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2554)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กองทุนมีนโยบายสร้างผลตอบแทนให้ใกล้เคียงกับดัชนีหมวดธุรกิจธนาคารพาณิชย์ของตลาดหุ้นไทยมากที่สุด</w:t>
      </w:r>
    </w:p>
    <w:p w14:paraId="5A0D7F89" w14:textId="77777777" w:rsidR="00DF7577" w:rsidRPr="00DF7577" w:rsidRDefault="00DF7577" w:rsidP="00DF757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ส่วนกองทุนหุ้นต่างประเทศ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 สำหรับงวดผลการดำเนินงานระหว่างวันที่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2564 ? 31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ม.ค.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โดยกำหนดจ่ายในวันที่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22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2565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นี้ ได้แก่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กองทุนเปิดไทยพาณิชย์หุ้นยุโรป -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SCBEUEQ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กำหนดจ่าย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0.8301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จ่ายระหว่างกาลแล้วเมื่อวันที่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23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ส.ค.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2564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จำนวน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0.2122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เหลือจ่ายงวดนี้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0.6179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(ครั้งที่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12)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รวมจ่ายปันผลแล้ว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2.6196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(นับจากจัดตั้งเมื่อ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26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2557)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กองทุนมีนโยบายลงทุนในหน่วยลงทุนของกองทุนรวมต่างประเทศเพียงกองทุนเดียว ได้แก่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iShares STOXX Europe 600 (DE)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โดยลงทุนในหุ้นที่เป็นส่วนประกอบของดัชนี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STOXX Europe 600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เพื่อให้ผลการดำเนินงานของกองทุนใกล้เคียงกับผลตอบแทนของดัชนี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>STOXX Europe 600</w:t>
      </w:r>
    </w:p>
    <w:p w14:paraId="52E28C66" w14:textId="77777777" w:rsidR="00DF7577" w:rsidRPr="00DF7577" w:rsidRDefault="00DF7577" w:rsidP="00DF757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กองทุนเปิดไทยพาณิชย์ โกลบอล อิควิตี้ -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SCBGEQ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กำหนดจ่าย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0.7023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จ่ายระหว่างกาลแล้วเมื่อวันที่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23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ส.ค.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2564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จำนวน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0.3573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เหลือจ่ายงวดนี้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0.3450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(ครั้งที่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15)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รวมจ่ายปันผลแล้ว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3.7068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บาทต่อหน่วย (นับจากจัดตั้งเมื่อ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14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 xml:space="preserve">2556) 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กองทุนเน้นลงทุนในหน่วยลงทุนของกองทุนรวมต่างประเทศเพียงกองทุนเดียว ได้แก่ กองทุน </w:t>
      </w:r>
      <w:r w:rsidRPr="00DF7577">
        <w:rPr>
          <w:rFonts w:ascii="Tahoma" w:eastAsia="Times New Roman" w:hAnsi="Tahoma" w:cs="Tahoma"/>
          <w:color w:val="4A4A4A"/>
          <w:sz w:val="24"/>
          <w:szCs w:val="24"/>
        </w:rPr>
        <w:t>Veritas Global Focus (</w:t>
      </w:r>
      <w:r w:rsidRPr="00DF7577">
        <w:rPr>
          <w:rFonts w:ascii="Tahoma" w:eastAsia="Times New Roman" w:hAnsi="Tahoma" w:cs="Tahoma"/>
          <w:color w:val="4A4A4A"/>
          <w:sz w:val="24"/>
          <w:szCs w:val="24"/>
          <w:cs/>
        </w:rPr>
        <w:t>กองทุนหลัก) ที่มีนโยบายเน้นลงทุนในหุ้นทั่วโลก</w:t>
      </w:r>
    </w:p>
    <w:p w14:paraId="4182F811" w14:textId="39017491" w:rsidR="009D5750" w:rsidRPr="00F54D82" w:rsidRDefault="009D5750" w:rsidP="00F54D82">
      <w:pPr>
        <w:rPr>
          <w:szCs w:val="22"/>
        </w:rPr>
      </w:pPr>
    </w:p>
    <w:sectPr w:rsidR="009D5750" w:rsidRPr="00F5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466494"/>
    <w:rsid w:val="005651D2"/>
    <w:rsid w:val="005B4520"/>
    <w:rsid w:val="006C1087"/>
    <w:rsid w:val="00732702"/>
    <w:rsid w:val="00732AAE"/>
    <w:rsid w:val="00785190"/>
    <w:rsid w:val="007C414B"/>
    <w:rsid w:val="009D5750"/>
    <w:rsid w:val="00A375CA"/>
    <w:rsid w:val="00DF7577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5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2022-02-28T02:04:00Z</dcterms:created>
  <dcterms:modified xsi:type="dcterms:W3CDTF">2022-02-28T02:04:00Z</dcterms:modified>
</cp:coreProperties>
</file>