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E67" w14:textId="296E8A39" w:rsidR="00530E0B" w:rsidRPr="00D86E78" w:rsidRDefault="00D86E78" w:rsidP="00D86E78">
      <w:pPr>
        <w:rPr>
          <w:b/>
          <w:bCs/>
          <w:sz w:val="40"/>
          <w:szCs w:val="48"/>
        </w:rPr>
      </w:pPr>
      <w:r w:rsidRPr="00D86E78">
        <w:rPr>
          <w:b/>
          <w:bCs/>
          <w:sz w:val="40"/>
          <w:szCs w:val="48"/>
          <w:cs/>
        </w:rPr>
        <w:t>ภาวะตลาดหุ้นไทย: แนวโน้มดัชนีเช้าแกว่งไซด์เวย์ ได้แรงหนุนราคาน้ำมันพุ่ง-ดอลลาร์อ่อนค่า</w:t>
      </w:r>
    </w:p>
    <w:p w14:paraId="6A6B6378" w14:textId="77777777" w:rsidR="00D86E78" w:rsidRPr="00D86E78" w:rsidRDefault="00D86E78" w:rsidP="00D86E78">
      <w:pPr>
        <w:shd w:val="clear" w:color="auto" w:fill="FFFFFF"/>
        <w:spacing w:after="0" w:line="240" w:lineRule="auto"/>
        <w:rPr>
          <w:rFonts w:ascii="Tahoma" w:eastAsia="Times New Roman" w:hAnsi="Tahoma" w:cs="Tahoma"/>
          <w:color w:val="666666"/>
          <w:sz w:val="24"/>
          <w:szCs w:val="24"/>
        </w:rPr>
      </w:pPr>
      <w:hyperlink r:id="rId5" w:tooltip="ข่าวหุ้น-การเงินล่าสุด" w:history="1">
        <w:r w:rsidRPr="00D86E78">
          <w:rPr>
            <w:rFonts w:ascii="Tahoma" w:eastAsia="Times New Roman" w:hAnsi="Tahoma" w:cs="Tahoma"/>
            <w:b/>
            <w:bCs/>
            <w:color w:val="3273DC"/>
            <w:sz w:val="24"/>
            <w:szCs w:val="24"/>
            <w:u w:val="single"/>
            <w:cs/>
          </w:rPr>
          <w:t>ข่าวหุ้น-การเงิน</w:t>
        </w:r>
      </w:hyperlink>
      <w:r w:rsidRPr="00D86E78">
        <w:rPr>
          <w:rFonts w:ascii="Tahoma" w:eastAsia="Times New Roman" w:hAnsi="Tahoma" w:cs="Tahoma"/>
          <w:color w:val="666666"/>
          <w:sz w:val="24"/>
          <w:szCs w:val="24"/>
        </w:rPr>
        <w:t> Friday February 4, 2022 09:33 —</w:t>
      </w:r>
      <w:hyperlink r:id="rId6" w:history="1">
        <w:r w:rsidRPr="00D86E78">
          <w:rPr>
            <w:rFonts w:ascii="Tahoma" w:eastAsia="Times New Roman" w:hAnsi="Tahoma" w:cs="Tahoma"/>
            <w:color w:val="3273DC"/>
            <w:sz w:val="24"/>
            <w:szCs w:val="24"/>
            <w:u w:val="single"/>
            <w:cs/>
          </w:rPr>
          <w:t>สำนักข่าวอินโฟเควสท์ (</w:t>
        </w:r>
        <w:r w:rsidRPr="00D86E78">
          <w:rPr>
            <w:rFonts w:ascii="Tahoma" w:eastAsia="Times New Roman" w:hAnsi="Tahoma" w:cs="Tahoma"/>
            <w:color w:val="3273DC"/>
            <w:sz w:val="24"/>
            <w:szCs w:val="24"/>
            <w:u w:val="single"/>
          </w:rPr>
          <w:t>IQ)</w:t>
        </w:r>
      </w:hyperlink>
    </w:p>
    <w:p w14:paraId="34D3D4D3" w14:textId="77777777" w:rsidR="00D86E78" w:rsidRPr="00D86E78" w:rsidRDefault="00D86E78" w:rsidP="00D86E78">
      <w:pPr>
        <w:shd w:val="clear" w:color="auto" w:fill="FFFFFF"/>
        <w:spacing w:after="24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นายอภิชาติ ผู้บรรเจิดกุล ผู้อำนวยการสายงานวิเคระห์หลักทรัพย์ บล.ทิสโก้ กล่าวว่า ตลาดหุ้นไทยเช้านี้น่าจะแกว่งไซด์เวย์ ยืนเหนือระดับ </w:t>
      </w:r>
      <w:r w:rsidRPr="00D86E78">
        <w:rPr>
          <w:rFonts w:ascii="Tahoma" w:eastAsia="Times New Roman" w:hAnsi="Tahoma" w:cs="Tahoma"/>
          <w:color w:val="4A4A4A"/>
          <w:sz w:val="24"/>
          <w:szCs w:val="24"/>
        </w:rPr>
        <w:t xml:space="preserve">1,660 </w:t>
      </w:r>
      <w:r w:rsidRPr="00D86E78">
        <w:rPr>
          <w:rFonts w:ascii="Tahoma" w:eastAsia="Times New Roman" w:hAnsi="Tahoma" w:cs="Tahoma"/>
          <w:color w:val="4A4A4A"/>
          <w:sz w:val="24"/>
          <w:szCs w:val="24"/>
          <w:cs/>
        </w:rPr>
        <w:t>จุด แม้ตลาดหุ้นต่างประเทศเมื่อคืนนี้จะปรับตัวลงไปค่อนข้างแรง จากแรงขายในหุ้นกลุ่มเทคโนโลยี หลังผลประกอบการออกมาต่ำกว่าคาด และมีการคาดการณ์รายได้ในปีนี้ที่อ่อนแอลงด้วย แต่ด้วยโครงสร้างตลาดหุ้นบ้านเรามีการเชื่อมโยงกับหุ้นเทคโนโลยีค่อนข้างน้อย แต่จะอิงหุ้นกลุ่มพลังงานเป็นหลัก</w:t>
      </w:r>
    </w:p>
    <w:p w14:paraId="1EAD56C8" w14:textId="77777777" w:rsidR="00D86E78" w:rsidRPr="00D86E78" w:rsidRDefault="00D86E78" w:rsidP="00D86E78">
      <w:pPr>
        <w:shd w:val="clear" w:color="auto" w:fill="FFFFFF"/>
        <w:spacing w:after="24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ทั้งนี้ราคาน้ำมันดิบ </w:t>
      </w:r>
      <w:r w:rsidRPr="00D86E78">
        <w:rPr>
          <w:rFonts w:ascii="Tahoma" w:eastAsia="Times New Roman" w:hAnsi="Tahoma" w:cs="Tahoma"/>
          <w:color w:val="4A4A4A"/>
          <w:sz w:val="24"/>
          <w:szCs w:val="24"/>
        </w:rPr>
        <w:t xml:space="preserve">WTI </w:t>
      </w:r>
      <w:r w:rsidRPr="00D86E78">
        <w:rPr>
          <w:rFonts w:ascii="Tahoma" w:eastAsia="Times New Roman" w:hAnsi="Tahoma" w:cs="Tahoma"/>
          <w:color w:val="4A4A4A"/>
          <w:sz w:val="24"/>
          <w:szCs w:val="24"/>
          <w:cs/>
        </w:rPr>
        <w:t xml:space="preserve">เมื่อคืนนี้ก็ปิดพุ่งขึ้นมาอยู่ที่ </w:t>
      </w:r>
      <w:r w:rsidRPr="00D86E78">
        <w:rPr>
          <w:rFonts w:ascii="Tahoma" w:eastAsia="Times New Roman" w:hAnsi="Tahoma" w:cs="Tahoma"/>
          <w:color w:val="4A4A4A"/>
          <w:sz w:val="24"/>
          <w:szCs w:val="24"/>
        </w:rPr>
        <w:t xml:space="preserve">90 </w:t>
      </w:r>
      <w:r w:rsidRPr="00D86E78">
        <w:rPr>
          <w:rFonts w:ascii="Tahoma" w:eastAsia="Times New Roman" w:hAnsi="Tahoma" w:cs="Tahoma"/>
          <w:color w:val="4A4A4A"/>
          <w:sz w:val="24"/>
          <w:szCs w:val="24"/>
          <w:cs/>
        </w:rPr>
        <w:t xml:space="preserve">เหรียญสหรัฐ/บาร์เรล ทำระดับสูงสุดใหม่ในรอบ </w:t>
      </w:r>
      <w:r w:rsidRPr="00D86E78">
        <w:rPr>
          <w:rFonts w:ascii="Tahoma" w:eastAsia="Times New Roman" w:hAnsi="Tahoma" w:cs="Tahoma"/>
          <w:color w:val="4A4A4A"/>
          <w:sz w:val="24"/>
          <w:szCs w:val="24"/>
        </w:rPr>
        <w:t xml:space="preserve">7 </w:t>
      </w:r>
      <w:r w:rsidRPr="00D86E78">
        <w:rPr>
          <w:rFonts w:ascii="Tahoma" w:eastAsia="Times New Roman" w:hAnsi="Tahoma" w:cs="Tahoma"/>
          <w:color w:val="4A4A4A"/>
          <w:sz w:val="24"/>
          <w:szCs w:val="24"/>
          <w:cs/>
        </w:rPr>
        <w:t xml:space="preserve">ปี จากสภาพอากาศหนาวเย็นที่สหรัฐฯ น่าจะกระทบกับการผลิตน้ำมันในสหรัฐฯ ทำให้ความต้องการใช้น้ำมันสูงขึ้น นอกจากนี้ค่าเงินดอลลาร์ก็ปรับตัวอ่อนค่า </w:t>
      </w:r>
      <w:r w:rsidRPr="00D86E78">
        <w:rPr>
          <w:rFonts w:ascii="Tahoma" w:eastAsia="Times New Roman" w:hAnsi="Tahoma" w:cs="Tahoma"/>
          <w:color w:val="4A4A4A"/>
          <w:sz w:val="24"/>
          <w:szCs w:val="24"/>
        </w:rPr>
        <w:t xml:space="preserve">4 </w:t>
      </w:r>
      <w:r w:rsidRPr="00D86E78">
        <w:rPr>
          <w:rFonts w:ascii="Tahoma" w:eastAsia="Times New Roman" w:hAnsi="Tahoma" w:cs="Tahoma"/>
          <w:color w:val="4A4A4A"/>
          <w:sz w:val="24"/>
          <w:szCs w:val="24"/>
          <w:cs/>
        </w:rPr>
        <w:t xml:space="preserve">วันติดต่อกัน ต่ำสุดในรอบ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สัปดาห์ คาดจะส่งผลดีต่อตลาดหุ้น </w:t>
      </w:r>
      <w:r w:rsidRPr="00D86E78">
        <w:rPr>
          <w:rFonts w:ascii="Tahoma" w:eastAsia="Times New Roman" w:hAnsi="Tahoma" w:cs="Tahoma"/>
          <w:color w:val="4A4A4A"/>
          <w:sz w:val="24"/>
          <w:szCs w:val="24"/>
        </w:rPr>
        <w:t>Emerging markets</w:t>
      </w:r>
    </w:p>
    <w:p w14:paraId="7AE7087A" w14:textId="77777777" w:rsidR="00D86E78" w:rsidRPr="00D86E78" w:rsidRDefault="00D86E78" w:rsidP="00D86E78">
      <w:pPr>
        <w:shd w:val="clear" w:color="auto" w:fill="FFFFFF"/>
        <w:spacing w:after="24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cs/>
        </w:rPr>
        <w:t>พร้อมกันนี้มองว่าอาจมีลุ้นกระแสเงินทุนไหลเข้าด้วยในช่วงบ่าย จากตลาดหุ้นอื่นในภูมิภาคเอเชีย กลับมาเปิดทำการเป็นปกติมากขึ้น หลังจากหยุดในวันตรุษจีน อย่างไรก็ตามตลาดหุ้นภูมิภาคเอเชียเช้านี้ส่วนใหญ่เคลื่อนไหวในแดนบวกและลบสลับกัน</w:t>
      </w:r>
    </w:p>
    <w:p w14:paraId="0C3D17A6" w14:textId="77777777" w:rsidR="00D86E78" w:rsidRPr="00D86E78" w:rsidRDefault="00D86E78" w:rsidP="00D86E78">
      <w:pPr>
        <w:shd w:val="clear" w:color="auto" w:fill="FFFFFF"/>
        <w:spacing w:after="24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ให้แนวรับที่ </w:t>
      </w:r>
      <w:r w:rsidRPr="00D86E78">
        <w:rPr>
          <w:rFonts w:ascii="Tahoma" w:eastAsia="Times New Roman" w:hAnsi="Tahoma" w:cs="Tahoma"/>
          <w:color w:val="4A4A4A"/>
          <w:sz w:val="24"/>
          <w:szCs w:val="24"/>
        </w:rPr>
        <w:t xml:space="preserve">1,660-1,664 </w:t>
      </w:r>
      <w:r w:rsidRPr="00D86E78">
        <w:rPr>
          <w:rFonts w:ascii="Tahoma" w:eastAsia="Times New Roman" w:hAnsi="Tahoma" w:cs="Tahoma"/>
          <w:color w:val="4A4A4A"/>
          <w:sz w:val="24"/>
          <w:szCs w:val="24"/>
          <w:cs/>
        </w:rPr>
        <w:t xml:space="preserve">จุด และแนวต้าน </w:t>
      </w:r>
      <w:r w:rsidRPr="00D86E78">
        <w:rPr>
          <w:rFonts w:ascii="Tahoma" w:eastAsia="Times New Roman" w:hAnsi="Tahoma" w:cs="Tahoma"/>
          <w:color w:val="4A4A4A"/>
          <w:sz w:val="24"/>
          <w:szCs w:val="24"/>
        </w:rPr>
        <w:t xml:space="preserve">1,670-1,680 </w:t>
      </w:r>
      <w:r w:rsidRPr="00D86E78">
        <w:rPr>
          <w:rFonts w:ascii="Tahoma" w:eastAsia="Times New Roman" w:hAnsi="Tahoma" w:cs="Tahoma"/>
          <w:color w:val="4A4A4A"/>
          <w:sz w:val="24"/>
          <w:szCs w:val="24"/>
          <w:cs/>
        </w:rPr>
        <w:t>จุด</w:t>
      </w:r>
    </w:p>
    <w:p w14:paraId="1EC1015D" w14:textId="77777777" w:rsidR="00D86E78" w:rsidRPr="00D86E78" w:rsidRDefault="00D86E78" w:rsidP="00D86E78">
      <w:pPr>
        <w:shd w:val="clear" w:color="auto" w:fill="FFFFFF"/>
        <w:spacing w:after="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cs/>
        </w:rPr>
        <w:t>ประเด็นพิจารณาการลงทุน</w:t>
      </w:r>
    </w:p>
    <w:p w14:paraId="6D5E2041" w14:textId="77777777" w:rsidR="00D86E78" w:rsidRPr="00D86E78" w:rsidRDefault="00D86E78" w:rsidP="00D86E78">
      <w:pPr>
        <w:numPr>
          <w:ilvl w:val="0"/>
          <w:numId w:val="5"/>
        </w:numPr>
        <w:shd w:val="clear" w:color="auto" w:fill="FFFFFF"/>
        <w:spacing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ตลาดหุ้นนิวยอร์ก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ก.พ.) ดัชนีเฉลี่ยอุตสาหกรรมดาวโจนส์ปิดที่ </w:t>
      </w:r>
      <w:r w:rsidRPr="00D86E78">
        <w:rPr>
          <w:rFonts w:ascii="Tahoma" w:eastAsia="Times New Roman" w:hAnsi="Tahoma" w:cs="Tahoma"/>
          <w:color w:val="4A4A4A"/>
          <w:sz w:val="24"/>
          <w:szCs w:val="24"/>
        </w:rPr>
        <w:t xml:space="preserve">35,111.16 </w:t>
      </w:r>
      <w:r w:rsidRPr="00D86E78">
        <w:rPr>
          <w:rFonts w:ascii="Tahoma" w:eastAsia="Times New Roman" w:hAnsi="Tahoma" w:cs="Tahoma"/>
          <w:color w:val="4A4A4A"/>
          <w:sz w:val="24"/>
          <w:szCs w:val="24"/>
          <w:cs/>
        </w:rPr>
        <w:t xml:space="preserve">จุด ลดลง </w:t>
      </w:r>
      <w:r w:rsidRPr="00D86E78">
        <w:rPr>
          <w:rFonts w:ascii="Tahoma" w:eastAsia="Times New Roman" w:hAnsi="Tahoma" w:cs="Tahoma"/>
          <w:color w:val="4A4A4A"/>
          <w:sz w:val="24"/>
          <w:szCs w:val="24"/>
        </w:rPr>
        <w:t xml:space="preserve">518.17 </w:t>
      </w:r>
      <w:r w:rsidRPr="00D86E78">
        <w:rPr>
          <w:rFonts w:ascii="Tahoma" w:eastAsia="Times New Roman" w:hAnsi="Tahoma" w:cs="Tahoma"/>
          <w:color w:val="4A4A4A"/>
          <w:sz w:val="24"/>
          <w:szCs w:val="24"/>
          <w:cs/>
        </w:rPr>
        <w:t>จุด หรือ -</w:t>
      </w:r>
      <w:r w:rsidRPr="00D86E78">
        <w:rPr>
          <w:rFonts w:ascii="Tahoma" w:eastAsia="Times New Roman" w:hAnsi="Tahoma" w:cs="Tahoma"/>
          <w:color w:val="4A4A4A"/>
          <w:sz w:val="24"/>
          <w:szCs w:val="24"/>
        </w:rPr>
        <w:t xml:space="preserve">1.45%, </w:t>
      </w:r>
      <w:r w:rsidRPr="00D86E78">
        <w:rPr>
          <w:rFonts w:ascii="Tahoma" w:eastAsia="Times New Roman" w:hAnsi="Tahoma" w:cs="Tahoma"/>
          <w:color w:val="4A4A4A"/>
          <w:sz w:val="24"/>
          <w:szCs w:val="24"/>
          <w:cs/>
        </w:rPr>
        <w:t xml:space="preserve">ดัชนี </w:t>
      </w:r>
      <w:r w:rsidRPr="00D86E78">
        <w:rPr>
          <w:rFonts w:ascii="Tahoma" w:eastAsia="Times New Roman" w:hAnsi="Tahoma" w:cs="Tahoma"/>
          <w:color w:val="4A4A4A"/>
          <w:sz w:val="24"/>
          <w:szCs w:val="24"/>
        </w:rPr>
        <w:t xml:space="preserve">S&amp;P500 </w:t>
      </w:r>
      <w:r w:rsidRPr="00D86E78">
        <w:rPr>
          <w:rFonts w:ascii="Tahoma" w:eastAsia="Times New Roman" w:hAnsi="Tahoma" w:cs="Tahoma"/>
          <w:color w:val="4A4A4A"/>
          <w:sz w:val="24"/>
          <w:szCs w:val="24"/>
          <w:cs/>
        </w:rPr>
        <w:t xml:space="preserve">ปิดที่ </w:t>
      </w:r>
      <w:r w:rsidRPr="00D86E78">
        <w:rPr>
          <w:rFonts w:ascii="Tahoma" w:eastAsia="Times New Roman" w:hAnsi="Tahoma" w:cs="Tahoma"/>
          <w:color w:val="4A4A4A"/>
          <w:sz w:val="24"/>
          <w:szCs w:val="24"/>
        </w:rPr>
        <w:t xml:space="preserve">4,477.44 </w:t>
      </w:r>
      <w:r w:rsidRPr="00D86E78">
        <w:rPr>
          <w:rFonts w:ascii="Tahoma" w:eastAsia="Times New Roman" w:hAnsi="Tahoma" w:cs="Tahoma"/>
          <w:color w:val="4A4A4A"/>
          <w:sz w:val="24"/>
          <w:szCs w:val="24"/>
          <w:cs/>
        </w:rPr>
        <w:t xml:space="preserve">จุด ลดลง </w:t>
      </w:r>
      <w:r w:rsidRPr="00D86E78">
        <w:rPr>
          <w:rFonts w:ascii="Tahoma" w:eastAsia="Times New Roman" w:hAnsi="Tahoma" w:cs="Tahoma"/>
          <w:color w:val="4A4A4A"/>
          <w:sz w:val="24"/>
          <w:szCs w:val="24"/>
        </w:rPr>
        <w:t xml:space="preserve">111.94 </w:t>
      </w:r>
      <w:r w:rsidRPr="00D86E78">
        <w:rPr>
          <w:rFonts w:ascii="Tahoma" w:eastAsia="Times New Roman" w:hAnsi="Tahoma" w:cs="Tahoma"/>
          <w:color w:val="4A4A4A"/>
          <w:sz w:val="24"/>
          <w:szCs w:val="24"/>
          <w:cs/>
        </w:rPr>
        <w:t>จุด หรือ -</w:t>
      </w:r>
      <w:r w:rsidRPr="00D86E78">
        <w:rPr>
          <w:rFonts w:ascii="Tahoma" w:eastAsia="Times New Roman" w:hAnsi="Tahoma" w:cs="Tahoma"/>
          <w:color w:val="4A4A4A"/>
          <w:sz w:val="24"/>
          <w:szCs w:val="24"/>
        </w:rPr>
        <w:t xml:space="preserve">2.44% </w:t>
      </w:r>
      <w:r w:rsidRPr="00D86E78">
        <w:rPr>
          <w:rFonts w:ascii="Tahoma" w:eastAsia="Times New Roman" w:hAnsi="Tahoma" w:cs="Tahoma"/>
          <w:color w:val="4A4A4A"/>
          <w:sz w:val="24"/>
          <w:szCs w:val="24"/>
          <w:cs/>
        </w:rPr>
        <w:t xml:space="preserve">และดัชนี </w:t>
      </w:r>
      <w:r w:rsidRPr="00D86E78">
        <w:rPr>
          <w:rFonts w:ascii="Tahoma" w:eastAsia="Times New Roman" w:hAnsi="Tahoma" w:cs="Tahoma"/>
          <w:color w:val="4A4A4A"/>
          <w:sz w:val="24"/>
          <w:szCs w:val="24"/>
        </w:rPr>
        <w:t xml:space="preserve">Nasdaq </w:t>
      </w:r>
      <w:r w:rsidRPr="00D86E78">
        <w:rPr>
          <w:rFonts w:ascii="Tahoma" w:eastAsia="Times New Roman" w:hAnsi="Tahoma" w:cs="Tahoma"/>
          <w:color w:val="4A4A4A"/>
          <w:sz w:val="24"/>
          <w:szCs w:val="24"/>
          <w:cs/>
        </w:rPr>
        <w:t xml:space="preserve">ปิดที่ </w:t>
      </w:r>
      <w:r w:rsidRPr="00D86E78">
        <w:rPr>
          <w:rFonts w:ascii="Tahoma" w:eastAsia="Times New Roman" w:hAnsi="Tahoma" w:cs="Tahoma"/>
          <w:color w:val="4A4A4A"/>
          <w:sz w:val="24"/>
          <w:szCs w:val="24"/>
        </w:rPr>
        <w:t xml:space="preserve">13,878.82 </w:t>
      </w:r>
      <w:r w:rsidRPr="00D86E78">
        <w:rPr>
          <w:rFonts w:ascii="Tahoma" w:eastAsia="Times New Roman" w:hAnsi="Tahoma" w:cs="Tahoma"/>
          <w:color w:val="4A4A4A"/>
          <w:sz w:val="24"/>
          <w:szCs w:val="24"/>
          <w:cs/>
        </w:rPr>
        <w:t xml:space="preserve">จุด ลดลง </w:t>
      </w:r>
      <w:r w:rsidRPr="00D86E78">
        <w:rPr>
          <w:rFonts w:ascii="Tahoma" w:eastAsia="Times New Roman" w:hAnsi="Tahoma" w:cs="Tahoma"/>
          <w:color w:val="4A4A4A"/>
          <w:sz w:val="24"/>
          <w:szCs w:val="24"/>
        </w:rPr>
        <w:t xml:space="preserve">538.73 </w:t>
      </w:r>
      <w:r w:rsidRPr="00D86E78">
        <w:rPr>
          <w:rFonts w:ascii="Tahoma" w:eastAsia="Times New Roman" w:hAnsi="Tahoma" w:cs="Tahoma"/>
          <w:color w:val="4A4A4A"/>
          <w:sz w:val="24"/>
          <w:szCs w:val="24"/>
          <w:cs/>
        </w:rPr>
        <w:t>จุด หรือ -</w:t>
      </w:r>
      <w:r w:rsidRPr="00D86E78">
        <w:rPr>
          <w:rFonts w:ascii="Tahoma" w:eastAsia="Times New Roman" w:hAnsi="Tahoma" w:cs="Tahoma"/>
          <w:color w:val="4A4A4A"/>
          <w:sz w:val="24"/>
          <w:szCs w:val="24"/>
        </w:rPr>
        <w:t>3.74%</w:t>
      </w:r>
    </w:p>
    <w:p w14:paraId="4F0844CA"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ตลาดหุ้นเอเชียเปิดตลาดวันนี้ ดัชนี </w:t>
      </w:r>
      <w:r w:rsidRPr="00D86E78">
        <w:rPr>
          <w:rFonts w:ascii="Tahoma" w:eastAsia="Times New Roman" w:hAnsi="Tahoma" w:cs="Tahoma"/>
          <w:color w:val="4A4A4A"/>
          <w:sz w:val="24"/>
          <w:szCs w:val="24"/>
        </w:rPr>
        <w:t xml:space="preserve">NIKKEI 225 </w:t>
      </w:r>
      <w:r w:rsidRPr="00D86E78">
        <w:rPr>
          <w:rFonts w:ascii="Tahoma" w:eastAsia="Times New Roman" w:hAnsi="Tahoma" w:cs="Tahoma"/>
          <w:color w:val="4A4A4A"/>
          <w:sz w:val="24"/>
          <w:szCs w:val="24"/>
          <w:cs/>
        </w:rPr>
        <w:t xml:space="preserve">ตลาดหุ้นญี่ปุ่นเปิดวันนี้ ลดลง </w:t>
      </w:r>
      <w:r w:rsidRPr="00D86E78">
        <w:rPr>
          <w:rFonts w:ascii="Tahoma" w:eastAsia="Times New Roman" w:hAnsi="Tahoma" w:cs="Tahoma"/>
          <w:color w:val="4A4A4A"/>
          <w:sz w:val="24"/>
          <w:szCs w:val="24"/>
        </w:rPr>
        <w:t xml:space="preserve">145.41 </w:t>
      </w:r>
      <w:r w:rsidRPr="00D86E78">
        <w:rPr>
          <w:rFonts w:ascii="Tahoma" w:eastAsia="Times New Roman" w:hAnsi="Tahoma" w:cs="Tahoma"/>
          <w:color w:val="4A4A4A"/>
          <w:sz w:val="24"/>
          <w:szCs w:val="24"/>
          <w:cs/>
        </w:rPr>
        <w:t>จุด หรือ -</w:t>
      </w:r>
      <w:r w:rsidRPr="00D86E78">
        <w:rPr>
          <w:rFonts w:ascii="Tahoma" w:eastAsia="Times New Roman" w:hAnsi="Tahoma" w:cs="Tahoma"/>
          <w:color w:val="4A4A4A"/>
          <w:sz w:val="24"/>
          <w:szCs w:val="24"/>
        </w:rPr>
        <w:t xml:space="preserve">0.53% </w:t>
      </w:r>
      <w:r w:rsidRPr="00D86E78">
        <w:rPr>
          <w:rFonts w:ascii="Tahoma" w:eastAsia="Times New Roman" w:hAnsi="Tahoma" w:cs="Tahoma"/>
          <w:color w:val="4A4A4A"/>
          <w:sz w:val="24"/>
          <w:szCs w:val="24"/>
          <w:cs/>
        </w:rPr>
        <w:t xml:space="preserve">ตลาดหุ้นจีนปิดทำการเนื่องในเทศกาลตรุษจีนตั้งแต่วันที่ </w:t>
      </w:r>
      <w:r w:rsidRPr="00D86E78">
        <w:rPr>
          <w:rFonts w:ascii="Tahoma" w:eastAsia="Times New Roman" w:hAnsi="Tahoma" w:cs="Tahoma"/>
          <w:color w:val="4A4A4A"/>
          <w:sz w:val="24"/>
          <w:szCs w:val="24"/>
        </w:rPr>
        <w:t xml:space="preserve">31 </w:t>
      </w:r>
      <w:r w:rsidRPr="00D86E78">
        <w:rPr>
          <w:rFonts w:ascii="Tahoma" w:eastAsia="Times New Roman" w:hAnsi="Tahoma" w:cs="Tahoma"/>
          <w:color w:val="4A4A4A"/>
          <w:sz w:val="24"/>
          <w:szCs w:val="24"/>
          <w:cs/>
        </w:rPr>
        <w:t>ม.ค.-</w:t>
      </w:r>
      <w:r w:rsidRPr="00D86E78">
        <w:rPr>
          <w:rFonts w:ascii="Tahoma" w:eastAsia="Times New Roman" w:hAnsi="Tahoma" w:cs="Tahoma"/>
          <w:color w:val="4A4A4A"/>
          <w:sz w:val="24"/>
          <w:szCs w:val="24"/>
        </w:rPr>
        <w:t xml:space="preserve">4 </w:t>
      </w:r>
      <w:r w:rsidRPr="00D86E78">
        <w:rPr>
          <w:rFonts w:ascii="Tahoma" w:eastAsia="Times New Roman" w:hAnsi="Tahoma" w:cs="Tahoma"/>
          <w:color w:val="4A4A4A"/>
          <w:sz w:val="24"/>
          <w:szCs w:val="24"/>
          <w:cs/>
        </w:rPr>
        <w:t xml:space="preserve">ก.พ. ส่วนตลาดหุ้นฮ่องกงเปิดวันนี้ เพิ่มขึ้น </w:t>
      </w:r>
      <w:r w:rsidRPr="00D86E78">
        <w:rPr>
          <w:rFonts w:ascii="Tahoma" w:eastAsia="Times New Roman" w:hAnsi="Tahoma" w:cs="Tahoma"/>
          <w:color w:val="4A4A4A"/>
          <w:sz w:val="24"/>
          <w:szCs w:val="24"/>
        </w:rPr>
        <w:t xml:space="preserve">590.6 </w:t>
      </w:r>
      <w:r w:rsidRPr="00D86E78">
        <w:rPr>
          <w:rFonts w:ascii="Tahoma" w:eastAsia="Times New Roman" w:hAnsi="Tahoma" w:cs="Tahoma"/>
          <w:color w:val="4A4A4A"/>
          <w:sz w:val="24"/>
          <w:szCs w:val="24"/>
          <w:cs/>
        </w:rPr>
        <w:t>จุด หรือ +</w:t>
      </w:r>
      <w:r w:rsidRPr="00D86E78">
        <w:rPr>
          <w:rFonts w:ascii="Tahoma" w:eastAsia="Times New Roman" w:hAnsi="Tahoma" w:cs="Tahoma"/>
          <w:color w:val="4A4A4A"/>
          <w:sz w:val="24"/>
          <w:szCs w:val="24"/>
        </w:rPr>
        <w:t>2.48%.</w:t>
      </w:r>
    </w:p>
    <w:p w14:paraId="0B43D7DF"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ตลาดหุ้นไทยปิดล่าสุด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ก.พ.) ที่ระดับ </w:t>
      </w:r>
      <w:r w:rsidRPr="00D86E78">
        <w:rPr>
          <w:rFonts w:ascii="Tahoma" w:eastAsia="Times New Roman" w:hAnsi="Tahoma" w:cs="Tahoma"/>
          <w:color w:val="4A4A4A"/>
          <w:sz w:val="24"/>
          <w:szCs w:val="24"/>
        </w:rPr>
        <w:t xml:space="preserve">1,669.05 </w:t>
      </w:r>
      <w:r w:rsidRPr="00D86E78">
        <w:rPr>
          <w:rFonts w:ascii="Tahoma" w:eastAsia="Times New Roman" w:hAnsi="Tahoma" w:cs="Tahoma"/>
          <w:color w:val="4A4A4A"/>
          <w:sz w:val="24"/>
          <w:szCs w:val="24"/>
          <w:cs/>
        </w:rPr>
        <w:t xml:space="preserve">จุด เพิ่มขึ้น </w:t>
      </w:r>
      <w:r w:rsidRPr="00D86E78">
        <w:rPr>
          <w:rFonts w:ascii="Tahoma" w:eastAsia="Times New Roman" w:hAnsi="Tahoma" w:cs="Tahoma"/>
          <w:color w:val="4A4A4A"/>
          <w:sz w:val="24"/>
          <w:szCs w:val="24"/>
        </w:rPr>
        <w:t xml:space="preserve">1.30 </w:t>
      </w:r>
      <w:r w:rsidRPr="00D86E78">
        <w:rPr>
          <w:rFonts w:ascii="Tahoma" w:eastAsia="Times New Roman" w:hAnsi="Tahoma" w:cs="Tahoma"/>
          <w:color w:val="4A4A4A"/>
          <w:sz w:val="24"/>
          <w:szCs w:val="24"/>
          <w:cs/>
        </w:rPr>
        <w:t>จุด</w:t>
      </w:r>
      <w:r w:rsidRPr="00D86E78">
        <w:rPr>
          <w:rFonts w:ascii="Tahoma" w:eastAsia="Times New Roman" w:hAnsi="Tahoma" w:cs="Tahoma"/>
          <w:color w:val="4A4A4A"/>
          <w:sz w:val="24"/>
          <w:szCs w:val="24"/>
        </w:rPr>
        <w:t>, +0.08%</w:t>
      </w:r>
    </w:p>
    <w:p w14:paraId="44BD3B5C"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นักลงทุนต่างชาติขายสุทธิ </w:t>
      </w:r>
      <w:r w:rsidRPr="00D86E78">
        <w:rPr>
          <w:rFonts w:ascii="Tahoma" w:eastAsia="Times New Roman" w:hAnsi="Tahoma" w:cs="Tahoma"/>
          <w:color w:val="4A4A4A"/>
          <w:sz w:val="24"/>
          <w:szCs w:val="24"/>
        </w:rPr>
        <w:t xml:space="preserve">199.42 </w:t>
      </w:r>
      <w:r w:rsidRPr="00D86E78">
        <w:rPr>
          <w:rFonts w:ascii="Tahoma" w:eastAsia="Times New Roman" w:hAnsi="Tahoma" w:cs="Tahoma"/>
          <w:color w:val="4A4A4A"/>
          <w:sz w:val="24"/>
          <w:szCs w:val="24"/>
          <w:cs/>
        </w:rPr>
        <w:t xml:space="preserve">ล้านบาท เมื่อวันที่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ก.พ.</w:t>
      </w:r>
      <w:r w:rsidRPr="00D86E78">
        <w:rPr>
          <w:rFonts w:ascii="Tahoma" w:eastAsia="Times New Roman" w:hAnsi="Tahoma" w:cs="Tahoma"/>
          <w:color w:val="4A4A4A"/>
          <w:sz w:val="24"/>
          <w:szCs w:val="24"/>
        </w:rPr>
        <w:t>65</w:t>
      </w:r>
    </w:p>
    <w:p w14:paraId="2A9B1EDA"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ราคาน้ำมันดิบ </w:t>
      </w:r>
      <w:r w:rsidRPr="00D86E78">
        <w:rPr>
          <w:rFonts w:ascii="Tahoma" w:eastAsia="Times New Roman" w:hAnsi="Tahoma" w:cs="Tahoma"/>
          <w:color w:val="4A4A4A"/>
          <w:sz w:val="24"/>
          <w:szCs w:val="24"/>
        </w:rPr>
        <w:t xml:space="preserve">WTI </w:t>
      </w:r>
      <w:r w:rsidRPr="00D86E78">
        <w:rPr>
          <w:rFonts w:ascii="Tahoma" w:eastAsia="Times New Roman" w:hAnsi="Tahoma" w:cs="Tahoma"/>
          <w:color w:val="4A4A4A"/>
          <w:sz w:val="24"/>
          <w:szCs w:val="24"/>
          <w:cs/>
        </w:rPr>
        <w:t>ส่งมอบเดือนมี.ค. ในตลาดไนเม็กซ์ปิดทำการล่าสุด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ก.พ.) เพิ่มขึ้น </w:t>
      </w:r>
      <w:r w:rsidRPr="00D86E78">
        <w:rPr>
          <w:rFonts w:ascii="Tahoma" w:eastAsia="Times New Roman" w:hAnsi="Tahoma" w:cs="Tahoma"/>
          <w:color w:val="4A4A4A"/>
          <w:sz w:val="24"/>
          <w:szCs w:val="24"/>
        </w:rPr>
        <w:t xml:space="preserve">2.01 </w:t>
      </w:r>
      <w:r w:rsidRPr="00D86E78">
        <w:rPr>
          <w:rFonts w:ascii="Tahoma" w:eastAsia="Times New Roman" w:hAnsi="Tahoma" w:cs="Tahoma"/>
          <w:color w:val="4A4A4A"/>
          <w:sz w:val="24"/>
          <w:szCs w:val="24"/>
          <w:cs/>
        </w:rPr>
        <w:t xml:space="preserve">ดอลลาร์ หรือ </w:t>
      </w:r>
      <w:r w:rsidRPr="00D86E78">
        <w:rPr>
          <w:rFonts w:ascii="Tahoma" w:eastAsia="Times New Roman" w:hAnsi="Tahoma" w:cs="Tahoma"/>
          <w:color w:val="4A4A4A"/>
          <w:sz w:val="24"/>
          <w:szCs w:val="24"/>
        </w:rPr>
        <w:t xml:space="preserve">2.3% </w:t>
      </w:r>
      <w:r w:rsidRPr="00D86E78">
        <w:rPr>
          <w:rFonts w:ascii="Tahoma" w:eastAsia="Times New Roman" w:hAnsi="Tahoma" w:cs="Tahoma"/>
          <w:color w:val="4A4A4A"/>
          <w:sz w:val="24"/>
          <w:szCs w:val="24"/>
          <w:cs/>
        </w:rPr>
        <w:t xml:space="preserve">ปิดที่ </w:t>
      </w:r>
      <w:r w:rsidRPr="00D86E78">
        <w:rPr>
          <w:rFonts w:ascii="Tahoma" w:eastAsia="Times New Roman" w:hAnsi="Tahoma" w:cs="Tahoma"/>
          <w:color w:val="4A4A4A"/>
          <w:sz w:val="24"/>
          <w:szCs w:val="24"/>
        </w:rPr>
        <w:t xml:space="preserve">90.72 </w:t>
      </w:r>
      <w:r w:rsidRPr="00D86E78">
        <w:rPr>
          <w:rFonts w:ascii="Tahoma" w:eastAsia="Times New Roman" w:hAnsi="Tahoma" w:cs="Tahoma"/>
          <w:color w:val="4A4A4A"/>
          <w:sz w:val="24"/>
          <w:szCs w:val="24"/>
          <w:cs/>
        </w:rPr>
        <w:t xml:space="preserve">ดอลลาร์/บาร์เรล ซึ่งเป็นระดับปิดสูงสุดนับตั้งแต่วันที่ </w:t>
      </w:r>
      <w:r w:rsidRPr="00D86E78">
        <w:rPr>
          <w:rFonts w:ascii="Tahoma" w:eastAsia="Times New Roman" w:hAnsi="Tahoma" w:cs="Tahoma"/>
          <w:color w:val="4A4A4A"/>
          <w:sz w:val="24"/>
          <w:szCs w:val="24"/>
        </w:rPr>
        <w:t xml:space="preserve">6 </w:t>
      </w:r>
      <w:r w:rsidRPr="00D86E78">
        <w:rPr>
          <w:rFonts w:ascii="Tahoma" w:eastAsia="Times New Roman" w:hAnsi="Tahoma" w:cs="Tahoma"/>
          <w:color w:val="4A4A4A"/>
          <w:sz w:val="24"/>
          <w:szCs w:val="24"/>
          <w:cs/>
        </w:rPr>
        <w:t xml:space="preserve">ต.ค. </w:t>
      </w:r>
      <w:r w:rsidRPr="00D86E78">
        <w:rPr>
          <w:rFonts w:ascii="Tahoma" w:eastAsia="Times New Roman" w:hAnsi="Tahoma" w:cs="Tahoma"/>
          <w:color w:val="4A4A4A"/>
          <w:sz w:val="24"/>
          <w:szCs w:val="24"/>
        </w:rPr>
        <w:t>2557</w:t>
      </w:r>
    </w:p>
    <w:p w14:paraId="1BFB504A"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ค่าการกลั่นอ้างอิงตลาดสิงคโปร์ปิดล่าสุด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ก.พ.) อยู่ที่ </w:t>
      </w:r>
      <w:r w:rsidRPr="00D86E78">
        <w:rPr>
          <w:rFonts w:ascii="Tahoma" w:eastAsia="Times New Roman" w:hAnsi="Tahoma" w:cs="Tahoma"/>
          <w:color w:val="4A4A4A"/>
          <w:sz w:val="24"/>
          <w:szCs w:val="24"/>
        </w:rPr>
        <w:t xml:space="preserve">7.39 </w:t>
      </w:r>
      <w:r w:rsidRPr="00D86E78">
        <w:rPr>
          <w:rFonts w:ascii="Tahoma" w:eastAsia="Times New Roman" w:hAnsi="Tahoma" w:cs="Tahoma"/>
          <w:color w:val="4A4A4A"/>
          <w:sz w:val="24"/>
          <w:szCs w:val="24"/>
          <w:cs/>
        </w:rPr>
        <w:t>ดอลลาร์/บาร์เรล</w:t>
      </w:r>
    </w:p>
    <w:p w14:paraId="1343D81D"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เงินบาทเปิด </w:t>
      </w:r>
      <w:r w:rsidRPr="00D86E78">
        <w:rPr>
          <w:rFonts w:ascii="Tahoma" w:eastAsia="Times New Roman" w:hAnsi="Tahoma" w:cs="Tahoma"/>
          <w:color w:val="4A4A4A"/>
          <w:sz w:val="24"/>
          <w:szCs w:val="24"/>
        </w:rPr>
        <w:t xml:space="preserve">33.07 </w:t>
      </w:r>
      <w:r w:rsidRPr="00D86E78">
        <w:rPr>
          <w:rFonts w:ascii="Tahoma" w:eastAsia="Times New Roman" w:hAnsi="Tahoma" w:cs="Tahoma"/>
          <w:color w:val="4A4A4A"/>
          <w:sz w:val="24"/>
          <w:szCs w:val="24"/>
          <w:cs/>
        </w:rPr>
        <w:t xml:space="preserve">ให้กรอบแกว่งวันนี้ </w:t>
      </w:r>
      <w:r w:rsidRPr="00D86E78">
        <w:rPr>
          <w:rFonts w:ascii="Tahoma" w:eastAsia="Times New Roman" w:hAnsi="Tahoma" w:cs="Tahoma"/>
          <w:color w:val="4A4A4A"/>
          <w:sz w:val="24"/>
          <w:szCs w:val="24"/>
        </w:rPr>
        <w:t xml:space="preserve">33.00-33.15 </w:t>
      </w:r>
      <w:r w:rsidRPr="00D86E78">
        <w:rPr>
          <w:rFonts w:ascii="Tahoma" w:eastAsia="Times New Roman" w:hAnsi="Tahoma" w:cs="Tahoma"/>
          <w:color w:val="4A4A4A"/>
          <w:sz w:val="24"/>
          <w:szCs w:val="24"/>
          <w:cs/>
        </w:rPr>
        <w:t>นลท.จับตาตัวเลขจ้างงานสหรัฐ</w:t>
      </w:r>
    </w:p>
    <w:p w14:paraId="2CC690FA"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จับตามาตรการส่งเสริมการใช้งาน "อีวี" เร่งด่วน รัฐอัดเต็มที่ทั้งลดภาษี-เงินอุดหนุนผู้บริโภค คาดเพื่อนบ้านชิงฐานการผลิต เอกชนยังไม่มั่นใจแหล่งเงินสนับสนุน ระบุมีหลายแนวทางกระตุ้นความต้องการใช้งาน โดยเฉพาะจุดชาร์จปัญหาใหญ่ ที่นักลงทุนติดตั้งยังมองไม่เห็นจุดคุ้มทุน</w:t>
      </w:r>
    </w:p>
    <w:p w14:paraId="58B48263"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lastRenderedPageBreak/>
        <w:t>"</w:t>
      </w:r>
      <w:r w:rsidRPr="00D86E78">
        <w:rPr>
          <w:rFonts w:ascii="Tahoma" w:eastAsia="Times New Roman" w:hAnsi="Tahoma" w:cs="Tahoma"/>
          <w:color w:val="4A4A4A"/>
          <w:sz w:val="24"/>
          <w:szCs w:val="24"/>
          <w:cs/>
        </w:rPr>
        <w:t xml:space="preserve">บีโอไอ" เคาะเป้าส่งเสริม ลงทุนปี </w:t>
      </w:r>
      <w:r w:rsidRPr="00D86E78">
        <w:rPr>
          <w:rFonts w:ascii="Tahoma" w:eastAsia="Times New Roman" w:hAnsi="Tahoma" w:cs="Tahoma"/>
          <w:color w:val="4A4A4A"/>
          <w:sz w:val="24"/>
          <w:szCs w:val="24"/>
        </w:rPr>
        <w:t xml:space="preserve">65 </w:t>
      </w:r>
      <w:r w:rsidRPr="00D86E78">
        <w:rPr>
          <w:rFonts w:ascii="Tahoma" w:eastAsia="Times New Roman" w:hAnsi="Tahoma" w:cs="Tahoma"/>
          <w:color w:val="4A4A4A"/>
          <w:sz w:val="24"/>
          <w:szCs w:val="24"/>
          <w:cs/>
        </w:rPr>
        <w:t xml:space="preserve">กว่า </w:t>
      </w:r>
      <w:r w:rsidRPr="00D86E78">
        <w:rPr>
          <w:rFonts w:ascii="Tahoma" w:eastAsia="Times New Roman" w:hAnsi="Tahoma" w:cs="Tahoma"/>
          <w:color w:val="4A4A4A"/>
          <w:sz w:val="24"/>
          <w:szCs w:val="24"/>
        </w:rPr>
        <w:t xml:space="preserve">6.4 </w:t>
      </w:r>
      <w:r w:rsidRPr="00D86E78">
        <w:rPr>
          <w:rFonts w:ascii="Tahoma" w:eastAsia="Times New Roman" w:hAnsi="Tahoma" w:cs="Tahoma"/>
          <w:color w:val="4A4A4A"/>
          <w:sz w:val="24"/>
          <w:szCs w:val="24"/>
          <w:cs/>
        </w:rPr>
        <w:t xml:space="preserve">แสนล้าน ดันอุตเป้าหมาย สมาร์ทอิเล็กทรอนิกส์-การแพทย์-อีวี คาดยอดลงทุนอีอีซีโตต่อ </w:t>
      </w:r>
      <w:r w:rsidRPr="00D86E78">
        <w:rPr>
          <w:rFonts w:ascii="Tahoma" w:eastAsia="Times New Roman" w:hAnsi="Tahoma" w:cs="Tahoma"/>
          <w:color w:val="4A4A4A"/>
          <w:sz w:val="24"/>
          <w:szCs w:val="24"/>
        </w:rPr>
        <w:t xml:space="preserve">2-3 </w:t>
      </w:r>
      <w:r w:rsidRPr="00D86E78">
        <w:rPr>
          <w:rFonts w:ascii="Tahoma" w:eastAsia="Times New Roman" w:hAnsi="Tahoma" w:cs="Tahoma"/>
          <w:color w:val="4A4A4A"/>
          <w:sz w:val="24"/>
          <w:szCs w:val="24"/>
          <w:cs/>
        </w:rPr>
        <w:t xml:space="preserve">แสนล้าน อนุมัติส่งเสริมกิจเกษตร หนุนนิคมแปรรูป-เกษตรดิจิทัล สมุนไพร สอดคล้องนโยบาย </w:t>
      </w:r>
      <w:r w:rsidRPr="00D86E78">
        <w:rPr>
          <w:rFonts w:ascii="Tahoma" w:eastAsia="Times New Roman" w:hAnsi="Tahoma" w:cs="Tahoma"/>
          <w:color w:val="4A4A4A"/>
          <w:sz w:val="24"/>
          <w:szCs w:val="24"/>
        </w:rPr>
        <w:t>BCG</w:t>
      </w:r>
    </w:p>
    <w:p w14:paraId="1FFAF951"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t>"</w:t>
      </w:r>
      <w:r w:rsidRPr="00D86E78">
        <w:rPr>
          <w:rFonts w:ascii="Tahoma" w:eastAsia="Times New Roman" w:hAnsi="Tahoma" w:cs="Tahoma"/>
          <w:color w:val="4A4A4A"/>
          <w:sz w:val="24"/>
          <w:szCs w:val="24"/>
          <w:cs/>
        </w:rPr>
        <w:t xml:space="preserve">นายกฯ" ยันยังไม่ ผ่อนคลายมาตรการโควิด ชี้สถิติผู้ติดเชื้อยังสูง </w:t>
      </w:r>
      <w:proofErr w:type="gramStart"/>
      <w:r w:rsidRPr="00D86E78">
        <w:rPr>
          <w:rFonts w:ascii="Tahoma" w:eastAsia="Times New Roman" w:hAnsi="Tahoma" w:cs="Tahoma"/>
          <w:color w:val="4A4A4A"/>
          <w:sz w:val="24"/>
          <w:szCs w:val="24"/>
          <w:cs/>
        </w:rPr>
        <w:t>ขณะที่ศบค.กำหนดทิศทางผ่อนคลายมาตรการสัปดาห์หน้า</w:t>
      </w:r>
      <w:proofErr w:type="gramEnd"/>
      <w:r w:rsidRPr="00D86E78">
        <w:rPr>
          <w:rFonts w:ascii="Tahoma" w:eastAsia="Times New Roman" w:hAnsi="Tahoma" w:cs="Tahoma"/>
          <w:color w:val="4A4A4A"/>
          <w:sz w:val="24"/>
          <w:szCs w:val="24"/>
          <w:cs/>
        </w:rPr>
        <w:t xml:space="preserve"> หลังหลายประเทศส่งสัญญาณยอมรับความเสี่ยง แนะจับตาการระบาดอีก </w:t>
      </w:r>
      <w:r w:rsidRPr="00D86E78">
        <w:rPr>
          <w:rFonts w:ascii="Tahoma" w:eastAsia="Times New Roman" w:hAnsi="Tahoma" w:cs="Tahoma"/>
          <w:color w:val="4A4A4A"/>
          <w:sz w:val="24"/>
          <w:szCs w:val="24"/>
        </w:rPr>
        <w:t xml:space="preserve">1-2 </w:t>
      </w:r>
      <w:r w:rsidRPr="00D86E78">
        <w:rPr>
          <w:rFonts w:ascii="Tahoma" w:eastAsia="Times New Roman" w:hAnsi="Tahoma" w:cs="Tahoma"/>
          <w:color w:val="4A4A4A"/>
          <w:sz w:val="24"/>
          <w:szCs w:val="24"/>
          <w:cs/>
        </w:rPr>
        <w:t xml:space="preserve">สัปดาห์หลังตรุษจีน ไทยฉีดเข็ม </w:t>
      </w:r>
      <w:r w:rsidRPr="00D86E78">
        <w:rPr>
          <w:rFonts w:ascii="Tahoma" w:eastAsia="Times New Roman" w:hAnsi="Tahoma" w:cs="Tahoma"/>
          <w:color w:val="4A4A4A"/>
          <w:sz w:val="24"/>
          <w:szCs w:val="24"/>
        </w:rPr>
        <w:t xml:space="preserve">3 </w:t>
      </w:r>
      <w:r w:rsidRPr="00D86E78">
        <w:rPr>
          <w:rFonts w:ascii="Tahoma" w:eastAsia="Times New Roman" w:hAnsi="Tahoma" w:cs="Tahoma"/>
          <w:color w:val="4A4A4A"/>
          <w:sz w:val="24"/>
          <w:szCs w:val="24"/>
          <w:cs/>
        </w:rPr>
        <w:t xml:space="preserve">แค่ </w:t>
      </w:r>
      <w:r w:rsidRPr="00D86E78">
        <w:rPr>
          <w:rFonts w:ascii="Tahoma" w:eastAsia="Times New Roman" w:hAnsi="Tahoma" w:cs="Tahoma"/>
          <w:color w:val="4A4A4A"/>
          <w:sz w:val="24"/>
          <w:szCs w:val="24"/>
        </w:rPr>
        <w:t>21.1%</w:t>
      </w:r>
    </w:p>
    <w:p w14:paraId="7A3B5ABC"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นายศักดิ์สยาม ชิดชอบ รมว.คมนาคมเปิดเผยว่า ในวันที่ </w:t>
      </w:r>
      <w:r w:rsidRPr="00D86E78">
        <w:rPr>
          <w:rFonts w:ascii="Tahoma" w:eastAsia="Times New Roman" w:hAnsi="Tahoma" w:cs="Tahoma"/>
          <w:color w:val="4A4A4A"/>
          <w:sz w:val="24"/>
          <w:szCs w:val="24"/>
        </w:rPr>
        <w:t xml:space="preserve">5 </w:t>
      </w:r>
      <w:r w:rsidRPr="00D86E78">
        <w:rPr>
          <w:rFonts w:ascii="Tahoma" w:eastAsia="Times New Roman" w:hAnsi="Tahoma" w:cs="Tahoma"/>
          <w:color w:val="4A4A4A"/>
          <w:sz w:val="24"/>
          <w:szCs w:val="24"/>
          <w:cs/>
        </w:rPr>
        <w:t>ก.พ.</w:t>
      </w:r>
      <w:r w:rsidRPr="00D86E78">
        <w:rPr>
          <w:rFonts w:ascii="Tahoma" w:eastAsia="Times New Roman" w:hAnsi="Tahoma" w:cs="Tahoma"/>
          <w:color w:val="4A4A4A"/>
          <w:sz w:val="24"/>
          <w:szCs w:val="24"/>
        </w:rPr>
        <w:t xml:space="preserve">2565 </w:t>
      </w:r>
      <w:r w:rsidRPr="00D86E78">
        <w:rPr>
          <w:rFonts w:ascii="Tahoma" w:eastAsia="Times New Roman" w:hAnsi="Tahoma" w:cs="Tahoma"/>
          <w:color w:val="4A4A4A"/>
          <w:sz w:val="24"/>
          <w:szCs w:val="24"/>
          <w:cs/>
        </w:rPr>
        <w:t>จะเดินทางพร้อมด้วยนายอนุทิน ชาญวีรกูล รองนายกรัฐมนตรี ลงพื้นที่ตรวจราชการติดตามการเตรียมความพร้อมในการเปิดให้บริการท่าอากาศยานเบตง จ.ยะลา เพื่อตรวจสอบความพร้อมของอาคารที่พักผู้โดยสาร รวมถึงสิ่งอำนวยความสะดวกภายในท่าอากาศยานฯ พร้อมทั้งรับฟังความคิดเห็นของภาคเอกชน สายการบิน และศูนย์อำนวยการบริหารจังหวัดชายแดนภาคใต้ (ศอ.บต.) ว่า มีความต้องการอะไรบ้าง และยังมีอุปสรรคในการเปิดให้บริการอย่างไร เพื่อหาข้อสรุปที่ชัดเจน</w:t>
      </w:r>
    </w:p>
    <w:p w14:paraId="5214D4FC"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t>"</w:t>
      </w:r>
      <w:r w:rsidRPr="00D86E78">
        <w:rPr>
          <w:rFonts w:ascii="Tahoma" w:eastAsia="Times New Roman" w:hAnsi="Tahoma" w:cs="Tahoma"/>
          <w:color w:val="4A4A4A"/>
          <w:sz w:val="24"/>
          <w:szCs w:val="24"/>
          <w:cs/>
        </w:rPr>
        <w:t>บิ๊กตู่" เผยเลือกตั้งใหญ่ต้องรอ กม.ลูก กั๊กยุบสภาฯ-นั่ง หน.พปชร. เมินแพ้เลือกตั้งซ่อม-รบ.ขาลง แขวะ "ธรรมนัส" เจ้าคารม "บิ๊กน้อย" ลาออก พปชร.จ่อร่วมงาน "เศรษฐกิจไทย" ด้าน "เอกราช" ลังเลร่วมพรรคใหม่กลุ่มธรรมนัส หวั่น กกต.สอบ พปชร.ขับออกไม่ชอบ ขณะที่ "ไผ่ ลิกค์" ดี๊ด๊าพรรคใหม่สบายใจ โยน "ธรรมนัส" ตอบหนุน "บิ๊กตู่" หรือไม่ ด้าน "อุตตม" รับทาบ "สมคิด" ร่วม "สร้างอนาคตไทย" แล้ว ชูเป็นแคนดิเดตนายกฯ</w:t>
      </w:r>
    </w:p>
    <w:p w14:paraId="043B969A" w14:textId="77777777" w:rsidR="00D86E78" w:rsidRPr="00D86E78" w:rsidRDefault="00D86E78" w:rsidP="00D86E78">
      <w:pPr>
        <w:numPr>
          <w:ilvl w:val="0"/>
          <w:numId w:val="5"/>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cs/>
        </w:rPr>
        <w:t xml:space="preserve">บริษัท อาคเนย์ประกันภัย จำกัด (มหาชน) และบริษัท ไทยประกันภัย จำกัด (มหาชน) ระบุว่า ได้รับการอนุมัติจากสำนักงานคณะกรรมการกำกับและส่งเสริมการประกอบธุรกิจประกันภัย (คปภ.) เมื่อวันที่ </w:t>
      </w:r>
      <w:r w:rsidRPr="00D86E78">
        <w:rPr>
          <w:rFonts w:ascii="Tahoma" w:eastAsia="Times New Roman" w:hAnsi="Tahoma" w:cs="Tahoma"/>
          <w:color w:val="4A4A4A"/>
          <w:sz w:val="24"/>
          <w:szCs w:val="24"/>
        </w:rPr>
        <w:t xml:space="preserve">1 </w:t>
      </w:r>
      <w:r w:rsidRPr="00D86E78">
        <w:rPr>
          <w:rFonts w:ascii="Tahoma" w:eastAsia="Times New Roman" w:hAnsi="Tahoma" w:cs="Tahoma"/>
          <w:color w:val="4A4A4A"/>
          <w:sz w:val="24"/>
          <w:szCs w:val="24"/>
          <w:cs/>
        </w:rPr>
        <w:t xml:space="preserve">ก.พ. </w:t>
      </w:r>
      <w:r w:rsidRPr="00D86E78">
        <w:rPr>
          <w:rFonts w:ascii="Tahoma" w:eastAsia="Times New Roman" w:hAnsi="Tahoma" w:cs="Tahoma"/>
          <w:color w:val="4A4A4A"/>
          <w:sz w:val="24"/>
          <w:szCs w:val="24"/>
        </w:rPr>
        <w:t xml:space="preserve">2565 </w:t>
      </w:r>
      <w:r w:rsidRPr="00D86E78">
        <w:rPr>
          <w:rFonts w:ascii="Tahoma" w:eastAsia="Times New Roman" w:hAnsi="Tahoma" w:cs="Tahoma"/>
          <w:color w:val="4A4A4A"/>
          <w:sz w:val="24"/>
          <w:szCs w:val="24"/>
          <w:cs/>
        </w:rPr>
        <w:t xml:space="preserve">ให้เดินหน้าเจรจาประสาน </w:t>
      </w:r>
      <w:r w:rsidRPr="00D86E78">
        <w:rPr>
          <w:rFonts w:ascii="Tahoma" w:eastAsia="Times New Roman" w:hAnsi="Tahoma" w:cs="Tahoma"/>
          <w:color w:val="4A4A4A"/>
          <w:sz w:val="24"/>
          <w:szCs w:val="24"/>
        </w:rPr>
        <w:t xml:space="preserve">31 </w:t>
      </w:r>
      <w:r w:rsidRPr="00D86E78">
        <w:rPr>
          <w:rFonts w:ascii="Tahoma" w:eastAsia="Times New Roman" w:hAnsi="Tahoma" w:cs="Tahoma"/>
          <w:color w:val="4A4A4A"/>
          <w:sz w:val="24"/>
          <w:szCs w:val="24"/>
          <w:cs/>
        </w:rPr>
        <w:t xml:space="preserve">บริษัทประกันวินาศภัยที่เตรียมรับโอนภาระผูกพันตามกรมธรรม์ประกันภัยทุกประเภท เพื่อเร่งดูแลลูกค้าประกันภัยอื่นๆ คาดว่าจะสามารถเริ่มดำเนินการโอนกรมธรรม์ได้ตั้งแต่วันที่ </w:t>
      </w:r>
      <w:r w:rsidRPr="00D86E78">
        <w:rPr>
          <w:rFonts w:ascii="Tahoma" w:eastAsia="Times New Roman" w:hAnsi="Tahoma" w:cs="Tahoma"/>
          <w:color w:val="4A4A4A"/>
          <w:sz w:val="24"/>
          <w:szCs w:val="24"/>
        </w:rPr>
        <w:t xml:space="preserve">15 </w:t>
      </w:r>
      <w:r w:rsidRPr="00D86E78">
        <w:rPr>
          <w:rFonts w:ascii="Tahoma" w:eastAsia="Times New Roman" w:hAnsi="Tahoma" w:cs="Tahoma"/>
          <w:color w:val="4A4A4A"/>
          <w:sz w:val="24"/>
          <w:szCs w:val="24"/>
          <w:cs/>
        </w:rPr>
        <w:t>ก.พ.นี้</w:t>
      </w:r>
    </w:p>
    <w:p w14:paraId="7D0D3742" w14:textId="77777777" w:rsidR="00D86E78" w:rsidRPr="00D86E78" w:rsidRDefault="00D86E78" w:rsidP="00D86E78">
      <w:pPr>
        <w:shd w:val="clear" w:color="auto" w:fill="FFFFFF"/>
        <w:spacing w:after="0" w:line="240" w:lineRule="auto"/>
        <w:rPr>
          <w:rFonts w:ascii="Tahoma" w:eastAsia="Times New Roman" w:hAnsi="Tahoma" w:cs="Tahoma"/>
          <w:color w:val="4A4A4A"/>
          <w:sz w:val="24"/>
          <w:szCs w:val="24"/>
        </w:rPr>
      </w:pPr>
      <w:r w:rsidRPr="00D86E78">
        <w:rPr>
          <w:rFonts w:ascii="Tahoma" w:eastAsia="Times New Roman" w:hAnsi="Tahoma" w:cs="Tahoma"/>
          <w:color w:val="4A4A4A"/>
          <w:sz w:val="24"/>
          <w:szCs w:val="24"/>
        </w:rPr>
        <w:t>*</w:t>
      </w:r>
      <w:r w:rsidRPr="00D86E78">
        <w:rPr>
          <w:rFonts w:ascii="Tahoma" w:eastAsia="Times New Roman" w:hAnsi="Tahoma" w:cs="Tahoma"/>
          <w:color w:val="4A4A4A"/>
          <w:sz w:val="24"/>
          <w:szCs w:val="24"/>
          <w:cs/>
        </w:rPr>
        <w:t>หุ้นเด่นวันนี้</w:t>
      </w:r>
    </w:p>
    <w:p w14:paraId="7F0DCA58" w14:textId="77777777" w:rsidR="00D86E78" w:rsidRPr="00D86E78" w:rsidRDefault="00D86E78" w:rsidP="00D86E78">
      <w:pPr>
        <w:numPr>
          <w:ilvl w:val="0"/>
          <w:numId w:val="6"/>
        </w:numPr>
        <w:shd w:val="clear" w:color="auto" w:fill="FFFFFF"/>
        <w:spacing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t>PTTEP (</w:t>
      </w:r>
      <w:r w:rsidRPr="00D86E78">
        <w:rPr>
          <w:rFonts w:ascii="Tahoma" w:eastAsia="Times New Roman" w:hAnsi="Tahoma" w:cs="Tahoma"/>
          <w:color w:val="4A4A4A"/>
          <w:sz w:val="24"/>
          <w:szCs w:val="24"/>
          <w:cs/>
        </w:rPr>
        <w:t xml:space="preserve">กรุงศรี) "ซื้อ" เป้า </w:t>
      </w:r>
      <w:r w:rsidRPr="00D86E78">
        <w:rPr>
          <w:rFonts w:ascii="Tahoma" w:eastAsia="Times New Roman" w:hAnsi="Tahoma" w:cs="Tahoma"/>
          <w:color w:val="4A4A4A"/>
          <w:sz w:val="24"/>
          <w:szCs w:val="24"/>
        </w:rPr>
        <w:t xml:space="preserve">156 </w:t>
      </w:r>
      <w:r w:rsidRPr="00D86E78">
        <w:rPr>
          <w:rFonts w:ascii="Tahoma" w:eastAsia="Times New Roman" w:hAnsi="Tahoma" w:cs="Tahoma"/>
          <w:color w:val="4A4A4A"/>
          <w:sz w:val="24"/>
          <w:szCs w:val="24"/>
          <w:cs/>
        </w:rPr>
        <w:t xml:space="preserve">บาท) ได้ประโยชน์โดยตรงจากราคาน้ำมันดิบที่พุ่งแตะระดับสูงสุดในรอบ </w:t>
      </w:r>
      <w:r w:rsidRPr="00D86E78">
        <w:rPr>
          <w:rFonts w:ascii="Tahoma" w:eastAsia="Times New Roman" w:hAnsi="Tahoma" w:cs="Tahoma"/>
          <w:color w:val="4A4A4A"/>
          <w:sz w:val="24"/>
          <w:szCs w:val="24"/>
        </w:rPr>
        <w:t xml:space="preserve">7 </w:t>
      </w:r>
      <w:r w:rsidRPr="00D86E78">
        <w:rPr>
          <w:rFonts w:ascii="Tahoma" w:eastAsia="Times New Roman" w:hAnsi="Tahoma" w:cs="Tahoma"/>
          <w:color w:val="4A4A4A"/>
          <w:sz w:val="24"/>
          <w:szCs w:val="24"/>
          <w:cs/>
        </w:rPr>
        <w:t xml:space="preserve">ปี ด้านงบไตรมาส </w:t>
      </w:r>
      <w:r w:rsidRPr="00D86E78">
        <w:rPr>
          <w:rFonts w:ascii="Tahoma" w:eastAsia="Times New Roman" w:hAnsi="Tahoma" w:cs="Tahoma"/>
          <w:color w:val="4A4A4A"/>
          <w:sz w:val="24"/>
          <w:szCs w:val="24"/>
        </w:rPr>
        <w:t xml:space="preserve">4/64 </w:t>
      </w:r>
      <w:r w:rsidRPr="00D86E78">
        <w:rPr>
          <w:rFonts w:ascii="Tahoma" w:eastAsia="Times New Roman" w:hAnsi="Tahoma" w:cs="Tahoma"/>
          <w:color w:val="4A4A4A"/>
          <w:sz w:val="24"/>
          <w:szCs w:val="24"/>
          <w:cs/>
        </w:rPr>
        <w:t xml:space="preserve">มีกำไรสุทธิ </w:t>
      </w:r>
      <w:r w:rsidRPr="00D86E78">
        <w:rPr>
          <w:rFonts w:ascii="Tahoma" w:eastAsia="Times New Roman" w:hAnsi="Tahoma" w:cs="Tahoma"/>
          <w:color w:val="4A4A4A"/>
          <w:sz w:val="24"/>
          <w:szCs w:val="24"/>
        </w:rPr>
        <w:t xml:space="preserve">10,645 </w:t>
      </w:r>
      <w:r w:rsidRPr="00D86E78">
        <w:rPr>
          <w:rFonts w:ascii="Tahoma" w:eastAsia="Times New Roman" w:hAnsi="Tahoma" w:cs="Tahoma"/>
          <w:color w:val="4A4A4A"/>
          <w:sz w:val="24"/>
          <w:szCs w:val="24"/>
          <w:cs/>
        </w:rPr>
        <w:t xml:space="preserve">ล้านบาทเพิ่มขึ้น </w:t>
      </w:r>
      <w:r w:rsidRPr="00D86E78">
        <w:rPr>
          <w:rFonts w:ascii="Tahoma" w:eastAsia="Times New Roman" w:hAnsi="Tahoma" w:cs="Tahoma"/>
          <w:color w:val="4A4A4A"/>
          <w:sz w:val="24"/>
          <w:szCs w:val="24"/>
        </w:rPr>
        <w:t xml:space="preserve">12%qoq </w:t>
      </w:r>
      <w:r w:rsidRPr="00D86E78">
        <w:rPr>
          <w:rFonts w:ascii="Tahoma" w:eastAsia="Times New Roman" w:hAnsi="Tahoma" w:cs="Tahoma"/>
          <w:color w:val="4A4A4A"/>
          <w:sz w:val="24"/>
          <w:szCs w:val="24"/>
          <w:cs/>
        </w:rPr>
        <w:t xml:space="preserve">และ </w:t>
      </w:r>
      <w:r w:rsidRPr="00D86E78">
        <w:rPr>
          <w:rFonts w:ascii="Tahoma" w:eastAsia="Times New Roman" w:hAnsi="Tahoma" w:cs="Tahoma"/>
          <w:color w:val="4A4A4A"/>
          <w:sz w:val="24"/>
          <w:szCs w:val="24"/>
        </w:rPr>
        <w:t xml:space="preserve">321%yoy </w:t>
      </w:r>
      <w:r w:rsidRPr="00D86E78">
        <w:rPr>
          <w:rFonts w:ascii="Tahoma" w:eastAsia="Times New Roman" w:hAnsi="Tahoma" w:cs="Tahoma"/>
          <w:color w:val="4A4A4A"/>
          <w:sz w:val="24"/>
          <w:szCs w:val="24"/>
          <w:cs/>
        </w:rPr>
        <w:t xml:space="preserve">สูงกว่าที่เราและตลาดคาดส่วนแนวโน้มไตรมาส </w:t>
      </w:r>
      <w:r w:rsidRPr="00D86E78">
        <w:rPr>
          <w:rFonts w:ascii="Tahoma" w:eastAsia="Times New Roman" w:hAnsi="Tahoma" w:cs="Tahoma"/>
          <w:color w:val="4A4A4A"/>
          <w:sz w:val="24"/>
          <w:szCs w:val="24"/>
        </w:rPr>
        <w:t xml:space="preserve">1/65 </w:t>
      </w:r>
      <w:r w:rsidRPr="00D86E78">
        <w:rPr>
          <w:rFonts w:ascii="Tahoma" w:eastAsia="Times New Roman" w:hAnsi="Tahoma" w:cs="Tahoma"/>
          <w:color w:val="4A4A4A"/>
          <w:sz w:val="24"/>
          <w:szCs w:val="24"/>
          <w:cs/>
        </w:rPr>
        <w:t>โตต่อเนื่องตามราคาน้ำมันดิบที่เพิ่มขึ้น</w:t>
      </w:r>
    </w:p>
    <w:p w14:paraId="4F189D69" w14:textId="77777777" w:rsidR="00D86E78" w:rsidRPr="00D86E78" w:rsidRDefault="00D86E78" w:rsidP="00D86E78">
      <w:pPr>
        <w:numPr>
          <w:ilvl w:val="0"/>
          <w:numId w:val="6"/>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t>KBANK (</w:t>
      </w:r>
      <w:r w:rsidRPr="00D86E78">
        <w:rPr>
          <w:rFonts w:ascii="Tahoma" w:eastAsia="Times New Roman" w:hAnsi="Tahoma" w:cs="Tahoma"/>
          <w:color w:val="4A4A4A"/>
          <w:sz w:val="24"/>
          <w:szCs w:val="24"/>
          <w:cs/>
        </w:rPr>
        <w:t xml:space="preserve">เคทีบีเอสที) เป้าเชิงกลยุทธ์ </w:t>
      </w:r>
      <w:r w:rsidRPr="00D86E78">
        <w:rPr>
          <w:rFonts w:ascii="Tahoma" w:eastAsia="Times New Roman" w:hAnsi="Tahoma" w:cs="Tahoma"/>
          <w:color w:val="4A4A4A"/>
          <w:sz w:val="24"/>
          <w:szCs w:val="24"/>
        </w:rPr>
        <w:t xml:space="preserve">155.00 </w:t>
      </w:r>
      <w:r w:rsidRPr="00D86E78">
        <w:rPr>
          <w:rFonts w:ascii="Tahoma" w:eastAsia="Times New Roman" w:hAnsi="Tahoma" w:cs="Tahoma"/>
          <w:color w:val="4A4A4A"/>
          <w:sz w:val="24"/>
          <w:szCs w:val="24"/>
          <w:cs/>
        </w:rPr>
        <w:t xml:space="preserve">บาท หุ้นแกร่ง รับเศรษฐกิจฟื้น ตั้งเป้าเชื่อปี </w:t>
      </w:r>
      <w:r w:rsidRPr="00D86E78">
        <w:rPr>
          <w:rFonts w:ascii="Tahoma" w:eastAsia="Times New Roman" w:hAnsi="Tahoma" w:cs="Tahoma"/>
          <w:color w:val="4A4A4A"/>
          <w:sz w:val="24"/>
          <w:szCs w:val="24"/>
        </w:rPr>
        <w:t xml:space="preserve">65 </w:t>
      </w:r>
      <w:r w:rsidRPr="00D86E78">
        <w:rPr>
          <w:rFonts w:ascii="Tahoma" w:eastAsia="Times New Roman" w:hAnsi="Tahoma" w:cs="Tahoma"/>
          <w:color w:val="4A4A4A"/>
          <w:sz w:val="24"/>
          <w:szCs w:val="24"/>
          <w:cs/>
        </w:rPr>
        <w:t xml:space="preserve">โต </w:t>
      </w:r>
      <w:r w:rsidRPr="00D86E78">
        <w:rPr>
          <w:rFonts w:ascii="Tahoma" w:eastAsia="Times New Roman" w:hAnsi="Tahoma" w:cs="Tahoma"/>
          <w:color w:val="4A4A4A"/>
          <w:sz w:val="24"/>
          <w:szCs w:val="24"/>
        </w:rPr>
        <w:t xml:space="preserve">6-8% </w:t>
      </w:r>
      <w:r w:rsidRPr="00D86E78">
        <w:rPr>
          <w:rFonts w:ascii="Tahoma" w:eastAsia="Times New Roman" w:hAnsi="Tahoma" w:cs="Tahoma"/>
          <w:color w:val="4A4A4A"/>
          <w:sz w:val="24"/>
          <w:szCs w:val="24"/>
          <w:cs/>
        </w:rPr>
        <w:t xml:space="preserve">แนะนำซื้อหุ้นกลุ่ม ธนาคารใหญ่ รายได้ฟื้นตามเศรษฐกิจ การตั้ง </w:t>
      </w:r>
      <w:r w:rsidRPr="00D86E78">
        <w:rPr>
          <w:rFonts w:ascii="Tahoma" w:eastAsia="Times New Roman" w:hAnsi="Tahoma" w:cs="Tahoma"/>
          <w:color w:val="4A4A4A"/>
          <w:sz w:val="24"/>
          <w:szCs w:val="24"/>
        </w:rPr>
        <w:t xml:space="preserve">JV </w:t>
      </w:r>
      <w:r w:rsidRPr="00D86E78">
        <w:rPr>
          <w:rFonts w:ascii="Tahoma" w:eastAsia="Times New Roman" w:hAnsi="Tahoma" w:cs="Tahoma"/>
          <w:color w:val="4A4A4A"/>
          <w:sz w:val="24"/>
          <w:szCs w:val="24"/>
          <w:cs/>
        </w:rPr>
        <w:t xml:space="preserve">กับ </w:t>
      </w:r>
      <w:r w:rsidRPr="00D86E78">
        <w:rPr>
          <w:rFonts w:ascii="Tahoma" w:eastAsia="Times New Roman" w:hAnsi="Tahoma" w:cs="Tahoma"/>
          <w:color w:val="4A4A4A"/>
          <w:sz w:val="24"/>
          <w:szCs w:val="24"/>
        </w:rPr>
        <w:t xml:space="preserve">JMT </w:t>
      </w:r>
      <w:r w:rsidRPr="00D86E78">
        <w:rPr>
          <w:rFonts w:ascii="Tahoma" w:eastAsia="Times New Roman" w:hAnsi="Tahoma" w:cs="Tahoma"/>
          <w:color w:val="4A4A4A"/>
          <w:sz w:val="24"/>
          <w:szCs w:val="24"/>
          <w:cs/>
        </w:rPr>
        <w:t xml:space="preserve">เพิ่มประสิทธิภาพการบริหาร </w:t>
      </w:r>
      <w:r w:rsidRPr="00D86E78">
        <w:rPr>
          <w:rFonts w:ascii="Tahoma" w:eastAsia="Times New Roman" w:hAnsi="Tahoma" w:cs="Tahoma"/>
          <w:color w:val="4A4A4A"/>
          <w:sz w:val="24"/>
          <w:szCs w:val="24"/>
        </w:rPr>
        <w:t xml:space="preserve">NPL </w:t>
      </w:r>
      <w:r w:rsidRPr="00D86E78">
        <w:rPr>
          <w:rFonts w:ascii="Tahoma" w:eastAsia="Times New Roman" w:hAnsi="Tahoma" w:cs="Tahoma"/>
          <w:color w:val="4A4A4A"/>
          <w:sz w:val="24"/>
          <w:szCs w:val="24"/>
          <w:cs/>
        </w:rPr>
        <w:t xml:space="preserve">ส่วน บ. ลูกในกลุ่ม </w:t>
      </w:r>
      <w:r w:rsidRPr="00D86E78">
        <w:rPr>
          <w:rFonts w:ascii="Tahoma" w:eastAsia="Times New Roman" w:hAnsi="Tahoma" w:cs="Tahoma"/>
          <w:color w:val="4A4A4A"/>
          <w:sz w:val="24"/>
          <w:szCs w:val="24"/>
        </w:rPr>
        <w:t xml:space="preserve">Fin-Tech </w:t>
      </w:r>
      <w:r w:rsidRPr="00D86E78">
        <w:rPr>
          <w:rFonts w:ascii="Tahoma" w:eastAsia="Times New Roman" w:hAnsi="Tahoma" w:cs="Tahoma"/>
          <w:color w:val="4A4A4A"/>
          <w:sz w:val="24"/>
          <w:szCs w:val="24"/>
          <w:cs/>
        </w:rPr>
        <w:t xml:space="preserve">จะช่วยปลดล็อค </w:t>
      </w:r>
      <w:r w:rsidRPr="00D86E78">
        <w:rPr>
          <w:rFonts w:ascii="Tahoma" w:eastAsia="Times New Roman" w:hAnsi="Tahoma" w:cs="Tahoma"/>
          <w:color w:val="4A4A4A"/>
          <w:sz w:val="24"/>
          <w:szCs w:val="24"/>
        </w:rPr>
        <w:t xml:space="preserve">Valuation </w:t>
      </w:r>
      <w:r w:rsidRPr="00D86E78">
        <w:rPr>
          <w:rFonts w:ascii="Tahoma" w:eastAsia="Times New Roman" w:hAnsi="Tahoma" w:cs="Tahoma"/>
          <w:color w:val="4A4A4A"/>
          <w:sz w:val="24"/>
          <w:szCs w:val="24"/>
          <w:cs/>
        </w:rPr>
        <w:t xml:space="preserve">ให้แม่ในระยะยาว ตั้งเป้าสินเชื่อโต </w:t>
      </w:r>
      <w:r w:rsidRPr="00D86E78">
        <w:rPr>
          <w:rFonts w:ascii="Tahoma" w:eastAsia="Times New Roman" w:hAnsi="Tahoma" w:cs="Tahoma"/>
          <w:color w:val="4A4A4A"/>
          <w:sz w:val="24"/>
          <w:szCs w:val="24"/>
        </w:rPr>
        <w:t xml:space="preserve">6-8% </w:t>
      </w:r>
      <w:r w:rsidRPr="00D86E78">
        <w:rPr>
          <w:rFonts w:ascii="Tahoma" w:eastAsia="Times New Roman" w:hAnsi="Tahoma" w:cs="Tahoma"/>
          <w:color w:val="4A4A4A"/>
          <w:sz w:val="24"/>
          <w:szCs w:val="24"/>
          <w:cs/>
        </w:rPr>
        <w:t xml:space="preserve">ส่วนการตั้งสำรองนับตั้งแต่ปี </w:t>
      </w:r>
      <w:r w:rsidRPr="00D86E78">
        <w:rPr>
          <w:rFonts w:ascii="Tahoma" w:eastAsia="Times New Roman" w:hAnsi="Tahoma" w:cs="Tahoma"/>
          <w:color w:val="4A4A4A"/>
          <w:sz w:val="24"/>
          <w:szCs w:val="24"/>
        </w:rPr>
        <w:t xml:space="preserve">65 </w:t>
      </w:r>
      <w:r w:rsidRPr="00D86E78">
        <w:rPr>
          <w:rFonts w:ascii="Tahoma" w:eastAsia="Times New Roman" w:hAnsi="Tahoma" w:cs="Tahoma"/>
          <w:color w:val="4A4A4A"/>
          <w:sz w:val="24"/>
          <w:szCs w:val="24"/>
          <w:cs/>
        </w:rPr>
        <w:t xml:space="preserve">เริ่มลดลงเข้าสู่ภาวะปกติ หนุนกำไรเติบโตต่อ </w:t>
      </w:r>
      <w:r w:rsidRPr="00D86E78">
        <w:rPr>
          <w:rFonts w:ascii="Tahoma" w:eastAsia="Times New Roman" w:hAnsi="Tahoma" w:cs="Tahoma"/>
          <w:color w:val="4A4A4A"/>
          <w:sz w:val="24"/>
          <w:szCs w:val="24"/>
        </w:rPr>
        <w:t xml:space="preserve">KTBST </w:t>
      </w:r>
      <w:r w:rsidRPr="00D86E78">
        <w:rPr>
          <w:rFonts w:ascii="Tahoma" w:eastAsia="Times New Roman" w:hAnsi="Tahoma" w:cs="Tahoma"/>
          <w:color w:val="4A4A4A"/>
          <w:sz w:val="24"/>
          <w:szCs w:val="24"/>
          <w:cs/>
        </w:rPr>
        <w:t xml:space="preserve">ประเมินกำไรสุทธิปี </w:t>
      </w:r>
      <w:r w:rsidRPr="00D86E78">
        <w:rPr>
          <w:rFonts w:ascii="Tahoma" w:eastAsia="Times New Roman" w:hAnsi="Tahoma" w:cs="Tahoma"/>
          <w:color w:val="4A4A4A"/>
          <w:sz w:val="24"/>
          <w:szCs w:val="24"/>
        </w:rPr>
        <w:t xml:space="preserve">2565-2566 </w:t>
      </w:r>
      <w:r w:rsidRPr="00D86E78">
        <w:rPr>
          <w:rFonts w:ascii="Tahoma" w:eastAsia="Times New Roman" w:hAnsi="Tahoma" w:cs="Tahoma"/>
          <w:color w:val="4A4A4A"/>
          <w:sz w:val="24"/>
          <w:szCs w:val="24"/>
          <w:cs/>
        </w:rPr>
        <w:t xml:space="preserve">ที่ </w:t>
      </w:r>
      <w:r w:rsidRPr="00D86E78">
        <w:rPr>
          <w:rFonts w:ascii="Tahoma" w:eastAsia="Times New Roman" w:hAnsi="Tahoma" w:cs="Tahoma"/>
          <w:color w:val="4A4A4A"/>
          <w:sz w:val="24"/>
          <w:szCs w:val="24"/>
        </w:rPr>
        <w:t xml:space="preserve">4 </w:t>
      </w:r>
      <w:r w:rsidRPr="00D86E78">
        <w:rPr>
          <w:rFonts w:ascii="Tahoma" w:eastAsia="Times New Roman" w:hAnsi="Tahoma" w:cs="Tahoma"/>
          <w:color w:val="4A4A4A"/>
          <w:sz w:val="24"/>
          <w:szCs w:val="24"/>
          <w:cs/>
        </w:rPr>
        <w:t xml:space="preserve">หมื่น ลบ. และ </w:t>
      </w:r>
      <w:r w:rsidRPr="00D86E78">
        <w:rPr>
          <w:rFonts w:ascii="Tahoma" w:eastAsia="Times New Roman" w:hAnsi="Tahoma" w:cs="Tahoma"/>
          <w:color w:val="4A4A4A"/>
          <w:sz w:val="24"/>
          <w:szCs w:val="24"/>
        </w:rPr>
        <w:t xml:space="preserve">4.2 </w:t>
      </w:r>
      <w:r w:rsidRPr="00D86E78">
        <w:rPr>
          <w:rFonts w:ascii="Tahoma" w:eastAsia="Times New Roman" w:hAnsi="Tahoma" w:cs="Tahoma"/>
          <w:color w:val="4A4A4A"/>
          <w:sz w:val="24"/>
          <w:szCs w:val="24"/>
          <w:cs/>
        </w:rPr>
        <w:t>หมื่น ลบ. +</w:t>
      </w:r>
      <w:r w:rsidRPr="00D86E78">
        <w:rPr>
          <w:rFonts w:ascii="Tahoma" w:eastAsia="Times New Roman" w:hAnsi="Tahoma" w:cs="Tahoma"/>
          <w:color w:val="4A4A4A"/>
          <w:sz w:val="24"/>
          <w:szCs w:val="24"/>
        </w:rPr>
        <w:t xml:space="preserve">6.5%YoY, +4.6%YoY </w:t>
      </w:r>
      <w:r w:rsidRPr="00D86E78">
        <w:rPr>
          <w:rFonts w:ascii="Tahoma" w:eastAsia="Times New Roman" w:hAnsi="Tahoma" w:cs="Tahoma"/>
          <w:color w:val="4A4A4A"/>
          <w:sz w:val="24"/>
          <w:szCs w:val="24"/>
          <w:cs/>
        </w:rPr>
        <w:t>ตามลำดับ</w:t>
      </w:r>
    </w:p>
    <w:p w14:paraId="7E5BA054" w14:textId="77777777" w:rsidR="00D86E78" w:rsidRPr="00D86E78" w:rsidRDefault="00D86E78" w:rsidP="00D86E78">
      <w:pPr>
        <w:numPr>
          <w:ilvl w:val="0"/>
          <w:numId w:val="6"/>
        </w:numPr>
        <w:shd w:val="clear" w:color="auto" w:fill="FFFFFF"/>
        <w:spacing w:before="60" w:after="0" w:line="240" w:lineRule="auto"/>
        <w:ind w:left="1200"/>
        <w:rPr>
          <w:rFonts w:ascii="Tahoma" w:eastAsia="Times New Roman" w:hAnsi="Tahoma" w:cs="Tahoma"/>
          <w:color w:val="4A4A4A"/>
          <w:sz w:val="24"/>
          <w:szCs w:val="24"/>
        </w:rPr>
      </w:pPr>
      <w:r w:rsidRPr="00D86E78">
        <w:rPr>
          <w:rFonts w:ascii="Tahoma" w:eastAsia="Times New Roman" w:hAnsi="Tahoma" w:cs="Tahoma"/>
          <w:color w:val="4A4A4A"/>
          <w:sz w:val="24"/>
          <w:szCs w:val="24"/>
        </w:rPr>
        <w:t>BCP (</w:t>
      </w:r>
      <w:r w:rsidRPr="00D86E78">
        <w:rPr>
          <w:rFonts w:ascii="Tahoma" w:eastAsia="Times New Roman" w:hAnsi="Tahoma" w:cs="Tahoma"/>
          <w:color w:val="4A4A4A"/>
          <w:sz w:val="24"/>
          <w:szCs w:val="24"/>
          <w:cs/>
        </w:rPr>
        <w:t xml:space="preserve">คิงส์ฟอร์ด) "ซื้อ" ราคาเป้าหมาย </w:t>
      </w:r>
      <w:r w:rsidRPr="00D86E78">
        <w:rPr>
          <w:rFonts w:ascii="Tahoma" w:eastAsia="Times New Roman" w:hAnsi="Tahoma" w:cs="Tahoma"/>
          <w:color w:val="4A4A4A"/>
          <w:sz w:val="24"/>
          <w:szCs w:val="24"/>
        </w:rPr>
        <w:t xml:space="preserve">32.00 </w:t>
      </w:r>
      <w:r w:rsidRPr="00D86E78">
        <w:rPr>
          <w:rFonts w:ascii="Tahoma" w:eastAsia="Times New Roman" w:hAnsi="Tahoma" w:cs="Tahoma"/>
          <w:color w:val="4A4A4A"/>
          <w:sz w:val="24"/>
          <w:szCs w:val="24"/>
          <w:cs/>
        </w:rPr>
        <w:t xml:space="preserve">บาท ปัจจัยหนุนมาจากค่าการกลั่นที่ฟื้นตัวขึ้นต่อเนื่องตามความต้องการใช้น้ำมันสำเร็จรูปในช่วงฤดูหนาว ขณะที่ราคาน้ำมันดิบที่ปรับตัวขึ้นจากภาวะอุปทานตึงตัว ส่งผลบวกต่อการรับรู้กำไรจากสต๊อกน้ำมัน รวมถึงธุรกิจ </w:t>
      </w:r>
      <w:r w:rsidRPr="00D86E78">
        <w:rPr>
          <w:rFonts w:ascii="Tahoma" w:eastAsia="Times New Roman" w:hAnsi="Tahoma" w:cs="Tahoma"/>
          <w:color w:val="4A4A4A"/>
          <w:sz w:val="24"/>
          <w:szCs w:val="24"/>
        </w:rPr>
        <w:t xml:space="preserve">E&amp;P </w:t>
      </w:r>
      <w:r w:rsidRPr="00D86E78">
        <w:rPr>
          <w:rFonts w:ascii="Tahoma" w:eastAsia="Times New Roman" w:hAnsi="Tahoma" w:cs="Tahoma"/>
          <w:color w:val="4A4A4A"/>
          <w:sz w:val="24"/>
          <w:szCs w:val="24"/>
          <w:cs/>
        </w:rPr>
        <w:t xml:space="preserve">ในยุโรป โดยผลประโยชน์ดังกล่าวเพียงพอที่จะช่วยชดเชยธุรกิจการตลาดที่ถูกกระทบจากการตรึงราคาน้ำมันดีเซลหน้าสถานีบริการ และรายได้จากธุรกิจไฟฟ้าที่ลดลงตามปัจจัยฤดูกาล ส่วนเรื่องการ </w:t>
      </w:r>
      <w:r w:rsidRPr="00D86E78">
        <w:rPr>
          <w:rFonts w:ascii="Tahoma" w:eastAsia="Times New Roman" w:hAnsi="Tahoma" w:cs="Tahoma"/>
          <w:color w:val="4A4A4A"/>
          <w:sz w:val="24"/>
          <w:szCs w:val="24"/>
        </w:rPr>
        <w:t xml:space="preserve">Spinoff BBGI </w:t>
      </w:r>
      <w:r w:rsidRPr="00D86E78">
        <w:rPr>
          <w:rFonts w:ascii="Tahoma" w:eastAsia="Times New Roman" w:hAnsi="Tahoma" w:cs="Tahoma"/>
          <w:color w:val="4A4A4A"/>
          <w:sz w:val="24"/>
          <w:szCs w:val="24"/>
          <w:cs/>
        </w:rPr>
        <w:t>เข้าตลาดคาด</w:t>
      </w:r>
      <w:r w:rsidRPr="00D86E78">
        <w:rPr>
          <w:rFonts w:ascii="Tahoma" w:eastAsia="Times New Roman" w:hAnsi="Tahoma" w:cs="Tahoma"/>
          <w:color w:val="4A4A4A"/>
          <w:sz w:val="24"/>
          <w:szCs w:val="24"/>
          <w:cs/>
        </w:rPr>
        <w:lastRenderedPageBreak/>
        <w:t xml:space="preserve">ดำเนินการได้ในครึ่งปีแรก </w:t>
      </w:r>
      <w:r w:rsidRPr="00D86E78">
        <w:rPr>
          <w:rFonts w:ascii="Tahoma" w:eastAsia="Times New Roman" w:hAnsi="Tahoma" w:cs="Tahoma"/>
          <w:color w:val="4A4A4A"/>
          <w:sz w:val="24"/>
          <w:szCs w:val="24"/>
        </w:rPr>
        <w:t xml:space="preserve">65 </w:t>
      </w:r>
      <w:r w:rsidRPr="00D86E78">
        <w:rPr>
          <w:rFonts w:ascii="Tahoma" w:eastAsia="Times New Roman" w:hAnsi="Tahoma" w:cs="Tahoma"/>
          <w:color w:val="4A4A4A"/>
          <w:sz w:val="24"/>
          <w:szCs w:val="24"/>
          <w:cs/>
        </w:rPr>
        <w:t xml:space="preserve">โดยมี </w:t>
      </w:r>
      <w:r w:rsidRPr="00D86E78">
        <w:rPr>
          <w:rFonts w:ascii="Tahoma" w:eastAsia="Times New Roman" w:hAnsi="Tahoma" w:cs="Tahoma"/>
          <w:color w:val="4A4A4A"/>
          <w:sz w:val="24"/>
          <w:szCs w:val="24"/>
        </w:rPr>
        <w:t xml:space="preserve">Pre-emptive right </w:t>
      </w:r>
      <w:r w:rsidRPr="00D86E78">
        <w:rPr>
          <w:rFonts w:ascii="Tahoma" w:eastAsia="Times New Roman" w:hAnsi="Tahoma" w:cs="Tahoma"/>
          <w:color w:val="4A4A4A"/>
          <w:sz w:val="24"/>
          <w:szCs w:val="24"/>
          <w:cs/>
        </w:rPr>
        <w:t xml:space="preserve">อัตราส่วน </w:t>
      </w:r>
      <w:r w:rsidRPr="00D86E78">
        <w:rPr>
          <w:rFonts w:ascii="Tahoma" w:eastAsia="Times New Roman" w:hAnsi="Tahoma" w:cs="Tahoma"/>
          <w:color w:val="4A4A4A"/>
          <w:sz w:val="24"/>
          <w:szCs w:val="24"/>
        </w:rPr>
        <w:t xml:space="preserve">20.8939:1 </w:t>
      </w:r>
      <w:r w:rsidRPr="00D86E78">
        <w:rPr>
          <w:rFonts w:ascii="Tahoma" w:eastAsia="Times New Roman" w:hAnsi="Tahoma" w:cs="Tahoma"/>
          <w:color w:val="4A4A4A"/>
          <w:sz w:val="24"/>
          <w:szCs w:val="24"/>
          <w:cs/>
        </w:rPr>
        <w:t xml:space="preserve">ขึ้น </w:t>
      </w:r>
      <w:r w:rsidRPr="00D86E78">
        <w:rPr>
          <w:rFonts w:ascii="Tahoma" w:eastAsia="Times New Roman" w:hAnsi="Tahoma" w:cs="Tahoma"/>
          <w:color w:val="4A4A4A"/>
          <w:sz w:val="24"/>
          <w:szCs w:val="24"/>
        </w:rPr>
        <w:t xml:space="preserve">XB 11 </w:t>
      </w:r>
      <w:r w:rsidRPr="00D86E78">
        <w:rPr>
          <w:rFonts w:ascii="Tahoma" w:eastAsia="Times New Roman" w:hAnsi="Tahoma" w:cs="Tahoma"/>
          <w:color w:val="4A4A4A"/>
          <w:sz w:val="24"/>
          <w:szCs w:val="24"/>
          <w:cs/>
        </w:rPr>
        <w:t>ก.พ.นี้</w:t>
      </w:r>
    </w:p>
    <w:p w14:paraId="4182F811" w14:textId="4E8E147F" w:rsidR="009D5750" w:rsidRPr="00F54D82" w:rsidRDefault="009D5750" w:rsidP="00530E0B">
      <w:pPr>
        <w:shd w:val="clear" w:color="auto" w:fill="FFFFFF"/>
        <w:spacing w:after="0" w:line="240" w:lineRule="auto"/>
        <w:rPr>
          <w:rFonts w:ascii="Tahoma" w:eastAsia="Times New Roman" w:hAnsi="Tahoma" w:cs="Tahoma"/>
          <w:color w:val="4A4A4A"/>
          <w:sz w:val="24"/>
          <w:szCs w:val="24"/>
        </w:rPr>
      </w:pPr>
    </w:p>
    <w:sectPr w:rsidR="009D5750" w:rsidRPr="00F5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2A6C"/>
    <w:multiLevelType w:val="multilevel"/>
    <w:tmpl w:val="748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C69EC"/>
    <w:multiLevelType w:val="multilevel"/>
    <w:tmpl w:val="BED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A46D7"/>
    <w:multiLevelType w:val="multilevel"/>
    <w:tmpl w:val="CFB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63656"/>
    <w:multiLevelType w:val="multilevel"/>
    <w:tmpl w:val="6A6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B910CB"/>
    <w:multiLevelType w:val="multilevel"/>
    <w:tmpl w:val="C35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D79DA"/>
    <w:multiLevelType w:val="multilevel"/>
    <w:tmpl w:val="F1F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0"/>
    <w:rsid w:val="000618C2"/>
    <w:rsid w:val="001D322E"/>
    <w:rsid w:val="00235B5E"/>
    <w:rsid w:val="002602EB"/>
    <w:rsid w:val="00283F4E"/>
    <w:rsid w:val="003A23F5"/>
    <w:rsid w:val="003B0FCC"/>
    <w:rsid w:val="00466494"/>
    <w:rsid w:val="00530E0B"/>
    <w:rsid w:val="005651D2"/>
    <w:rsid w:val="005B4520"/>
    <w:rsid w:val="005D2362"/>
    <w:rsid w:val="006C1087"/>
    <w:rsid w:val="00732702"/>
    <w:rsid w:val="00732AAE"/>
    <w:rsid w:val="00785190"/>
    <w:rsid w:val="007C414B"/>
    <w:rsid w:val="009D5750"/>
    <w:rsid w:val="00A375CA"/>
    <w:rsid w:val="00CF1A6C"/>
    <w:rsid w:val="00D86E78"/>
    <w:rsid w:val="00DF7577"/>
    <w:rsid w:val="00E022AD"/>
    <w:rsid w:val="00E50907"/>
    <w:rsid w:val="00EE34E5"/>
    <w:rsid w:val="00F54D82"/>
    <w:rsid w:val="00F66B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43BB"/>
  <w15:chartTrackingRefBased/>
  <w15:docId w15:val="{CA7DFF1C-BBDC-45FD-97BE-4DFB9101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61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5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a"/>
    <w:rsid w:val="00F66B3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66B30"/>
    <w:rPr>
      <w:b/>
      <w:bCs/>
    </w:rPr>
  </w:style>
  <w:style w:type="character" w:styleId="a5">
    <w:name w:val="Hyperlink"/>
    <w:basedOn w:val="a0"/>
    <w:uiPriority w:val="99"/>
    <w:unhideWhenUsed/>
    <w:rsid w:val="00F66B30"/>
    <w:rPr>
      <w:color w:val="0000FF"/>
      <w:u w:val="single"/>
    </w:rPr>
  </w:style>
  <w:style w:type="character" w:customStyle="1" w:styleId="10">
    <w:name w:val="หัวเรื่อง 1 อักขระ"/>
    <w:basedOn w:val="a0"/>
    <w:link w:val="1"/>
    <w:uiPriority w:val="9"/>
    <w:rsid w:val="000618C2"/>
    <w:rPr>
      <w:rFonts w:ascii="Times New Roman" w:eastAsia="Times New Roman" w:hAnsi="Times New Roman" w:cs="Times New Roman"/>
      <w:b/>
      <w:bCs/>
      <w:kern w:val="36"/>
      <w:sz w:val="48"/>
      <w:szCs w:val="48"/>
    </w:rPr>
  </w:style>
  <w:style w:type="character" w:customStyle="1" w:styleId="text">
    <w:name w:val="text"/>
    <w:basedOn w:val="a0"/>
    <w:rsid w:val="0006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327">
      <w:bodyDiv w:val="1"/>
      <w:marLeft w:val="0"/>
      <w:marRight w:val="0"/>
      <w:marTop w:val="0"/>
      <w:marBottom w:val="0"/>
      <w:divBdr>
        <w:top w:val="none" w:sz="0" w:space="0" w:color="auto"/>
        <w:left w:val="none" w:sz="0" w:space="0" w:color="auto"/>
        <w:bottom w:val="none" w:sz="0" w:space="0" w:color="auto"/>
        <w:right w:val="none" w:sz="0" w:space="0" w:color="auto"/>
      </w:divBdr>
      <w:divsChild>
        <w:div w:id="681665526">
          <w:marLeft w:val="0"/>
          <w:marRight w:val="0"/>
          <w:marTop w:val="0"/>
          <w:marBottom w:val="0"/>
          <w:divBdr>
            <w:top w:val="none" w:sz="0" w:space="0" w:color="auto"/>
            <w:left w:val="none" w:sz="0" w:space="0" w:color="auto"/>
            <w:bottom w:val="none" w:sz="0" w:space="0" w:color="auto"/>
            <w:right w:val="none" w:sz="0" w:space="0" w:color="auto"/>
          </w:divBdr>
          <w:divsChild>
            <w:div w:id="412514276">
              <w:marLeft w:val="0"/>
              <w:marRight w:val="0"/>
              <w:marTop w:val="525"/>
              <w:marBottom w:val="750"/>
              <w:divBdr>
                <w:top w:val="none" w:sz="0" w:space="0" w:color="auto"/>
                <w:left w:val="none" w:sz="0" w:space="0" w:color="auto"/>
                <w:bottom w:val="none" w:sz="0" w:space="0" w:color="auto"/>
                <w:right w:val="none" w:sz="0" w:space="0" w:color="auto"/>
              </w:divBdr>
              <w:divsChild>
                <w:div w:id="389812873">
                  <w:marLeft w:val="0"/>
                  <w:marRight w:val="0"/>
                  <w:marTop w:val="0"/>
                  <w:marBottom w:val="300"/>
                  <w:divBdr>
                    <w:top w:val="single" w:sz="6" w:space="0" w:color="F3F3F3"/>
                    <w:left w:val="none" w:sz="0" w:space="0" w:color="auto"/>
                    <w:bottom w:val="single" w:sz="6" w:space="0" w:color="F3F3F3"/>
                    <w:right w:val="none" w:sz="0" w:space="0" w:color="auto"/>
                  </w:divBdr>
                </w:div>
              </w:divsChild>
            </w:div>
            <w:div w:id="7223373">
              <w:marLeft w:val="0"/>
              <w:marRight w:val="0"/>
              <w:marTop w:val="0"/>
              <w:marBottom w:val="0"/>
              <w:divBdr>
                <w:top w:val="none" w:sz="0" w:space="0" w:color="auto"/>
                <w:left w:val="none" w:sz="0" w:space="0" w:color="auto"/>
                <w:bottom w:val="none" w:sz="0" w:space="0" w:color="auto"/>
                <w:right w:val="none" w:sz="0" w:space="0" w:color="auto"/>
              </w:divBdr>
            </w:div>
            <w:div w:id="556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52">
      <w:bodyDiv w:val="1"/>
      <w:marLeft w:val="0"/>
      <w:marRight w:val="0"/>
      <w:marTop w:val="0"/>
      <w:marBottom w:val="0"/>
      <w:divBdr>
        <w:top w:val="none" w:sz="0" w:space="0" w:color="auto"/>
        <w:left w:val="none" w:sz="0" w:space="0" w:color="auto"/>
        <w:bottom w:val="none" w:sz="0" w:space="0" w:color="auto"/>
        <w:right w:val="none" w:sz="0" w:space="0" w:color="auto"/>
      </w:divBdr>
      <w:divsChild>
        <w:div w:id="1742831084">
          <w:marLeft w:val="0"/>
          <w:marRight w:val="0"/>
          <w:marTop w:val="0"/>
          <w:marBottom w:val="0"/>
          <w:divBdr>
            <w:top w:val="none" w:sz="0" w:space="0" w:color="auto"/>
            <w:left w:val="none" w:sz="0" w:space="0" w:color="auto"/>
            <w:bottom w:val="none" w:sz="0" w:space="0" w:color="auto"/>
            <w:right w:val="none" w:sz="0" w:space="0" w:color="auto"/>
          </w:divBdr>
          <w:divsChild>
            <w:div w:id="1325426981">
              <w:marLeft w:val="0"/>
              <w:marRight w:val="0"/>
              <w:marTop w:val="525"/>
              <w:marBottom w:val="750"/>
              <w:divBdr>
                <w:top w:val="none" w:sz="0" w:space="0" w:color="auto"/>
                <w:left w:val="none" w:sz="0" w:space="0" w:color="auto"/>
                <w:bottom w:val="none" w:sz="0" w:space="0" w:color="auto"/>
                <w:right w:val="none" w:sz="0" w:space="0" w:color="auto"/>
              </w:divBdr>
              <w:divsChild>
                <w:div w:id="1101529841">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 w:id="130288744">
      <w:bodyDiv w:val="1"/>
      <w:marLeft w:val="0"/>
      <w:marRight w:val="0"/>
      <w:marTop w:val="0"/>
      <w:marBottom w:val="0"/>
      <w:divBdr>
        <w:top w:val="none" w:sz="0" w:space="0" w:color="auto"/>
        <w:left w:val="none" w:sz="0" w:space="0" w:color="auto"/>
        <w:bottom w:val="none" w:sz="0" w:space="0" w:color="auto"/>
        <w:right w:val="none" w:sz="0" w:space="0" w:color="auto"/>
      </w:divBdr>
      <w:divsChild>
        <w:div w:id="98840496">
          <w:marLeft w:val="0"/>
          <w:marRight w:val="0"/>
          <w:marTop w:val="0"/>
          <w:marBottom w:val="0"/>
          <w:divBdr>
            <w:top w:val="none" w:sz="0" w:space="0" w:color="auto"/>
            <w:left w:val="none" w:sz="0" w:space="0" w:color="auto"/>
            <w:bottom w:val="none" w:sz="0" w:space="0" w:color="auto"/>
            <w:right w:val="none" w:sz="0" w:space="0" w:color="auto"/>
          </w:divBdr>
          <w:divsChild>
            <w:div w:id="1597178373">
              <w:marLeft w:val="0"/>
              <w:marRight w:val="0"/>
              <w:marTop w:val="525"/>
              <w:marBottom w:val="750"/>
              <w:divBdr>
                <w:top w:val="none" w:sz="0" w:space="0" w:color="auto"/>
                <w:left w:val="none" w:sz="0" w:space="0" w:color="auto"/>
                <w:bottom w:val="none" w:sz="0" w:space="0" w:color="auto"/>
                <w:right w:val="none" w:sz="0" w:space="0" w:color="auto"/>
              </w:divBdr>
              <w:divsChild>
                <w:div w:id="1391733932">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 w:id="161237481">
      <w:bodyDiv w:val="1"/>
      <w:marLeft w:val="0"/>
      <w:marRight w:val="0"/>
      <w:marTop w:val="0"/>
      <w:marBottom w:val="0"/>
      <w:divBdr>
        <w:top w:val="none" w:sz="0" w:space="0" w:color="auto"/>
        <w:left w:val="none" w:sz="0" w:space="0" w:color="auto"/>
        <w:bottom w:val="none" w:sz="0" w:space="0" w:color="auto"/>
        <w:right w:val="none" w:sz="0" w:space="0" w:color="auto"/>
      </w:divBdr>
      <w:divsChild>
        <w:div w:id="1286540551">
          <w:marLeft w:val="0"/>
          <w:marRight w:val="0"/>
          <w:marTop w:val="0"/>
          <w:marBottom w:val="0"/>
          <w:divBdr>
            <w:top w:val="none" w:sz="0" w:space="0" w:color="auto"/>
            <w:left w:val="none" w:sz="0" w:space="0" w:color="auto"/>
            <w:bottom w:val="none" w:sz="0" w:space="0" w:color="auto"/>
            <w:right w:val="none" w:sz="0" w:space="0" w:color="auto"/>
          </w:divBdr>
          <w:divsChild>
            <w:div w:id="1256130259">
              <w:marLeft w:val="0"/>
              <w:marRight w:val="0"/>
              <w:marTop w:val="0"/>
              <w:marBottom w:val="0"/>
              <w:divBdr>
                <w:top w:val="none" w:sz="0" w:space="0" w:color="auto"/>
                <w:left w:val="none" w:sz="0" w:space="0" w:color="auto"/>
                <w:bottom w:val="none" w:sz="0" w:space="0" w:color="auto"/>
                <w:right w:val="none" w:sz="0" w:space="0" w:color="auto"/>
              </w:divBdr>
              <w:divsChild>
                <w:div w:id="1536506717">
                  <w:marLeft w:val="0"/>
                  <w:marRight w:val="150"/>
                  <w:marTop w:val="0"/>
                  <w:marBottom w:val="150"/>
                  <w:divBdr>
                    <w:top w:val="none" w:sz="0" w:space="0" w:color="auto"/>
                    <w:left w:val="none" w:sz="0" w:space="0" w:color="auto"/>
                    <w:bottom w:val="none" w:sz="0" w:space="0" w:color="auto"/>
                    <w:right w:val="none" w:sz="0" w:space="0" w:color="auto"/>
                  </w:divBdr>
                </w:div>
                <w:div w:id="2138640075">
                  <w:marLeft w:val="0"/>
                  <w:marRight w:val="150"/>
                  <w:marTop w:val="0"/>
                  <w:marBottom w:val="150"/>
                  <w:divBdr>
                    <w:top w:val="none" w:sz="0" w:space="0" w:color="auto"/>
                    <w:left w:val="none" w:sz="0" w:space="0" w:color="auto"/>
                    <w:bottom w:val="none" w:sz="0" w:space="0" w:color="auto"/>
                    <w:right w:val="none" w:sz="0" w:space="0" w:color="auto"/>
                  </w:divBdr>
                </w:div>
                <w:div w:id="208144349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939989050">
          <w:marLeft w:val="0"/>
          <w:marRight w:val="0"/>
          <w:marTop w:val="0"/>
          <w:marBottom w:val="0"/>
          <w:divBdr>
            <w:top w:val="none" w:sz="0" w:space="0" w:color="auto"/>
            <w:left w:val="none" w:sz="0" w:space="0" w:color="auto"/>
            <w:bottom w:val="none" w:sz="0" w:space="0" w:color="auto"/>
            <w:right w:val="none" w:sz="0" w:space="0" w:color="auto"/>
          </w:divBdr>
          <w:divsChild>
            <w:div w:id="1587575454">
              <w:marLeft w:val="0"/>
              <w:marRight w:val="0"/>
              <w:marTop w:val="0"/>
              <w:marBottom w:val="0"/>
              <w:divBdr>
                <w:top w:val="none" w:sz="0" w:space="0" w:color="auto"/>
                <w:left w:val="none" w:sz="0" w:space="0" w:color="auto"/>
                <w:bottom w:val="none" w:sz="0" w:space="0" w:color="auto"/>
                <w:right w:val="none" w:sz="0" w:space="0" w:color="auto"/>
              </w:divBdr>
              <w:divsChild>
                <w:div w:id="277496595">
                  <w:marLeft w:val="0"/>
                  <w:marRight w:val="0"/>
                  <w:marTop w:val="0"/>
                  <w:marBottom w:val="0"/>
                  <w:divBdr>
                    <w:top w:val="none" w:sz="0" w:space="0" w:color="auto"/>
                    <w:left w:val="none" w:sz="0" w:space="0" w:color="auto"/>
                    <w:bottom w:val="none" w:sz="0" w:space="0" w:color="auto"/>
                    <w:right w:val="none" w:sz="0" w:space="0" w:color="auto"/>
                  </w:divBdr>
                  <w:divsChild>
                    <w:div w:id="1220168983">
                      <w:marLeft w:val="0"/>
                      <w:marRight w:val="0"/>
                      <w:marTop w:val="525"/>
                      <w:marBottom w:val="750"/>
                      <w:divBdr>
                        <w:top w:val="none" w:sz="0" w:space="0" w:color="auto"/>
                        <w:left w:val="none" w:sz="0" w:space="0" w:color="auto"/>
                        <w:bottom w:val="none" w:sz="0" w:space="0" w:color="auto"/>
                        <w:right w:val="none" w:sz="0" w:space="0" w:color="auto"/>
                      </w:divBdr>
                      <w:divsChild>
                        <w:div w:id="1166629356">
                          <w:marLeft w:val="0"/>
                          <w:marRight w:val="0"/>
                          <w:marTop w:val="0"/>
                          <w:marBottom w:val="300"/>
                          <w:divBdr>
                            <w:top w:val="single" w:sz="6" w:space="0" w:color="F3F3F3"/>
                            <w:left w:val="none" w:sz="0" w:space="0" w:color="auto"/>
                            <w:bottom w:val="single" w:sz="6" w:space="0" w:color="F3F3F3"/>
                            <w:right w:val="none" w:sz="0" w:space="0" w:color="auto"/>
                          </w:divBdr>
                        </w:div>
                      </w:divsChild>
                    </w:div>
                    <w:div w:id="1742216157">
                      <w:marLeft w:val="0"/>
                      <w:marRight w:val="0"/>
                      <w:marTop w:val="0"/>
                      <w:marBottom w:val="0"/>
                      <w:divBdr>
                        <w:top w:val="none" w:sz="0" w:space="0" w:color="auto"/>
                        <w:left w:val="none" w:sz="0" w:space="0" w:color="auto"/>
                        <w:bottom w:val="none" w:sz="0" w:space="0" w:color="auto"/>
                        <w:right w:val="none" w:sz="0" w:space="0" w:color="auto"/>
                      </w:divBdr>
                      <w:divsChild>
                        <w:div w:id="1754619640">
                          <w:marLeft w:val="0"/>
                          <w:marRight w:val="0"/>
                          <w:marTop w:val="525"/>
                          <w:marBottom w:val="750"/>
                          <w:divBdr>
                            <w:top w:val="none" w:sz="0" w:space="0" w:color="auto"/>
                            <w:left w:val="none" w:sz="0" w:space="0" w:color="auto"/>
                            <w:bottom w:val="none" w:sz="0" w:space="0" w:color="auto"/>
                            <w:right w:val="none" w:sz="0" w:space="0" w:color="auto"/>
                          </w:divBdr>
                          <w:divsChild>
                            <w:div w:id="2007826792">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sChild>
        </w:div>
      </w:divsChild>
    </w:div>
    <w:div w:id="191190161">
      <w:bodyDiv w:val="1"/>
      <w:marLeft w:val="0"/>
      <w:marRight w:val="0"/>
      <w:marTop w:val="0"/>
      <w:marBottom w:val="0"/>
      <w:divBdr>
        <w:top w:val="none" w:sz="0" w:space="0" w:color="auto"/>
        <w:left w:val="none" w:sz="0" w:space="0" w:color="auto"/>
        <w:bottom w:val="none" w:sz="0" w:space="0" w:color="auto"/>
        <w:right w:val="none" w:sz="0" w:space="0" w:color="auto"/>
      </w:divBdr>
      <w:divsChild>
        <w:div w:id="1649280154">
          <w:marLeft w:val="0"/>
          <w:marRight w:val="0"/>
          <w:marTop w:val="0"/>
          <w:marBottom w:val="0"/>
          <w:divBdr>
            <w:top w:val="none" w:sz="0" w:space="0" w:color="auto"/>
            <w:left w:val="none" w:sz="0" w:space="0" w:color="auto"/>
            <w:bottom w:val="none" w:sz="0" w:space="0" w:color="auto"/>
            <w:right w:val="none" w:sz="0" w:space="0" w:color="auto"/>
          </w:divBdr>
          <w:divsChild>
            <w:div w:id="474839507">
              <w:marLeft w:val="0"/>
              <w:marRight w:val="0"/>
              <w:marTop w:val="525"/>
              <w:marBottom w:val="750"/>
              <w:divBdr>
                <w:top w:val="none" w:sz="0" w:space="0" w:color="auto"/>
                <w:left w:val="none" w:sz="0" w:space="0" w:color="auto"/>
                <w:bottom w:val="none" w:sz="0" w:space="0" w:color="auto"/>
                <w:right w:val="none" w:sz="0" w:space="0" w:color="auto"/>
              </w:divBdr>
              <w:divsChild>
                <w:div w:id="51582101">
                  <w:marLeft w:val="0"/>
                  <w:marRight w:val="0"/>
                  <w:marTop w:val="0"/>
                  <w:marBottom w:val="300"/>
                  <w:divBdr>
                    <w:top w:val="single" w:sz="6" w:space="0" w:color="F3F3F3"/>
                    <w:left w:val="none" w:sz="0" w:space="0" w:color="auto"/>
                    <w:bottom w:val="single" w:sz="6" w:space="0" w:color="F3F3F3"/>
                    <w:right w:val="none" w:sz="0" w:space="0" w:color="auto"/>
                  </w:divBdr>
                </w:div>
              </w:divsChild>
            </w:div>
            <w:div w:id="2029333100">
              <w:marLeft w:val="0"/>
              <w:marRight w:val="0"/>
              <w:marTop w:val="0"/>
              <w:marBottom w:val="0"/>
              <w:divBdr>
                <w:top w:val="none" w:sz="0" w:space="0" w:color="auto"/>
                <w:left w:val="none" w:sz="0" w:space="0" w:color="auto"/>
                <w:bottom w:val="none" w:sz="0" w:space="0" w:color="auto"/>
                <w:right w:val="none" w:sz="0" w:space="0" w:color="auto"/>
              </w:divBdr>
              <w:divsChild>
                <w:div w:id="2099715220">
                  <w:marLeft w:val="0"/>
                  <w:marRight w:val="0"/>
                  <w:marTop w:val="525"/>
                  <w:marBottom w:val="750"/>
                  <w:divBdr>
                    <w:top w:val="none" w:sz="0" w:space="0" w:color="auto"/>
                    <w:left w:val="none" w:sz="0" w:space="0" w:color="auto"/>
                    <w:bottom w:val="none" w:sz="0" w:space="0" w:color="auto"/>
                    <w:right w:val="none" w:sz="0" w:space="0" w:color="auto"/>
                  </w:divBdr>
                  <w:divsChild>
                    <w:div w:id="1199659918">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 w:id="355815313">
      <w:bodyDiv w:val="1"/>
      <w:marLeft w:val="0"/>
      <w:marRight w:val="0"/>
      <w:marTop w:val="0"/>
      <w:marBottom w:val="0"/>
      <w:divBdr>
        <w:top w:val="none" w:sz="0" w:space="0" w:color="auto"/>
        <w:left w:val="none" w:sz="0" w:space="0" w:color="auto"/>
        <w:bottom w:val="none" w:sz="0" w:space="0" w:color="auto"/>
        <w:right w:val="none" w:sz="0" w:space="0" w:color="auto"/>
      </w:divBdr>
      <w:divsChild>
        <w:div w:id="1880504642">
          <w:marLeft w:val="0"/>
          <w:marRight w:val="0"/>
          <w:marTop w:val="0"/>
          <w:marBottom w:val="0"/>
          <w:divBdr>
            <w:top w:val="none" w:sz="0" w:space="0" w:color="auto"/>
            <w:left w:val="none" w:sz="0" w:space="0" w:color="auto"/>
            <w:bottom w:val="none" w:sz="0" w:space="0" w:color="auto"/>
            <w:right w:val="none" w:sz="0" w:space="0" w:color="auto"/>
          </w:divBdr>
          <w:divsChild>
            <w:div w:id="761534425">
              <w:marLeft w:val="0"/>
              <w:marRight w:val="0"/>
              <w:marTop w:val="0"/>
              <w:marBottom w:val="0"/>
              <w:divBdr>
                <w:top w:val="none" w:sz="0" w:space="0" w:color="auto"/>
                <w:left w:val="none" w:sz="0" w:space="0" w:color="auto"/>
                <w:bottom w:val="none" w:sz="0" w:space="0" w:color="auto"/>
                <w:right w:val="none" w:sz="0" w:space="0" w:color="auto"/>
              </w:divBdr>
              <w:divsChild>
                <w:div w:id="54742602">
                  <w:marLeft w:val="0"/>
                  <w:marRight w:val="150"/>
                  <w:marTop w:val="0"/>
                  <w:marBottom w:val="150"/>
                  <w:divBdr>
                    <w:top w:val="none" w:sz="0" w:space="0" w:color="auto"/>
                    <w:left w:val="none" w:sz="0" w:space="0" w:color="auto"/>
                    <w:bottom w:val="none" w:sz="0" w:space="0" w:color="auto"/>
                    <w:right w:val="none" w:sz="0" w:space="0" w:color="auto"/>
                  </w:divBdr>
                </w:div>
                <w:div w:id="152838785">
                  <w:marLeft w:val="0"/>
                  <w:marRight w:val="150"/>
                  <w:marTop w:val="0"/>
                  <w:marBottom w:val="150"/>
                  <w:divBdr>
                    <w:top w:val="none" w:sz="0" w:space="0" w:color="auto"/>
                    <w:left w:val="none" w:sz="0" w:space="0" w:color="auto"/>
                    <w:bottom w:val="none" w:sz="0" w:space="0" w:color="auto"/>
                    <w:right w:val="none" w:sz="0" w:space="0" w:color="auto"/>
                  </w:divBdr>
                </w:div>
                <w:div w:id="1205026448">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934969178">
          <w:marLeft w:val="0"/>
          <w:marRight w:val="0"/>
          <w:marTop w:val="0"/>
          <w:marBottom w:val="0"/>
          <w:divBdr>
            <w:top w:val="none" w:sz="0" w:space="0" w:color="auto"/>
            <w:left w:val="none" w:sz="0" w:space="0" w:color="auto"/>
            <w:bottom w:val="none" w:sz="0" w:space="0" w:color="auto"/>
            <w:right w:val="none" w:sz="0" w:space="0" w:color="auto"/>
          </w:divBdr>
          <w:divsChild>
            <w:div w:id="1444496932">
              <w:marLeft w:val="0"/>
              <w:marRight w:val="0"/>
              <w:marTop w:val="0"/>
              <w:marBottom w:val="0"/>
              <w:divBdr>
                <w:top w:val="none" w:sz="0" w:space="0" w:color="auto"/>
                <w:left w:val="none" w:sz="0" w:space="0" w:color="auto"/>
                <w:bottom w:val="none" w:sz="0" w:space="0" w:color="auto"/>
                <w:right w:val="none" w:sz="0" w:space="0" w:color="auto"/>
              </w:divBdr>
              <w:divsChild>
                <w:div w:id="1744840355">
                  <w:marLeft w:val="0"/>
                  <w:marRight w:val="0"/>
                  <w:marTop w:val="0"/>
                  <w:marBottom w:val="0"/>
                  <w:divBdr>
                    <w:top w:val="none" w:sz="0" w:space="0" w:color="auto"/>
                    <w:left w:val="none" w:sz="0" w:space="0" w:color="auto"/>
                    <w:bottom w:val="none" w:sz="0" w:space="0" w:color="auto"/>
                    <w:right w:val="none" w:sz="0" w:space="0" w:color="auto"/>
                  </w:divBdr>
                  <w:divsChild>
                    <w:div w:id="1669022877">
                      <w:marLeft w:val="0"/>
                      <w:marRight w:val="0"/>
                      <w:marTop w:val="525"/>
                      <w:marBottom w:val="750"/>
                      <w:divBdr>
                        <w:top w:val="none" w:sz="0" w:space="0" w:color="auto"/>
                        <w:left w:val="none" w:sz="0" w:space="0" w:color="auto"/>
                        <w:bottom w:val="none" w:sz="0" w:space="0" w:color="auto"/>
                        <w:right w:val="none" w:sz="0" w:space="0" w:color="auto"/>
                      </w:divBdr>
                      <w:divsChild>
                        <w:div w:id="615209756">
                          <w:marLeft w:val="0"/>
                          <w:marRight w:val="0"/>
                          <w:marTop w:val="0"/>
                          <w:marBottom w:val="300"/>
                          <w:divBdr>
                            <w:top w:val="single" w:sz="6" w:space="0" w:color="F3F3F3"/>
                            <w:left w:val="none" w:sz="0" w:space="0" w:color="auto"/>
                            <w:bottom w:val="single" w:sz="6" w:space="0" w:color="F3F3F3"/>
                            <w:right w:val="none" w:sz="0" w:space="0" w:color="auto"/>
                          </w:divBdr>
                        </w:div>
                      </w:divsChild>
                    </w:div>
                    <w:div w:id="771777863">
                      <w:marLeft w:val="0"/>
                      <w:marRight w:val="0"/>
                      <w:marTop w:val="0"/>
                      <w:marBottom w:val="0"/>
                      <w:divBdr>
                        <w:top w:val="none" w:sz="0" w:space="0" w:color="auto"/>
                        <w:left w:val="none" w:sz="0" w:space="0" w:color="auto"/>
                        <w:bottom w:val="none" w:sz="0" w:space="0" w:color="auto"/>
                        <w:right w:val="none" w:sz="0" w:space="0" w:color="auto"/>
                      </w:divBdr>
                      <w:divsChild>
                        <w:div w:id="930116280">
                          <w:marLeft w:val="0"/>
                          <w:marRight w:val="0"/>
                          <w:marTop w:val="525"/>
                          <w:marBottom w:val="750"/>
                          <w:divBdr>
                            <w:top w:val="none" w:sz="0" w:space="0" w:color="auto"/>
                            <w:left w:val="none" w:sz="0" w:space="0" w:color="auto"/>
                            <w:bottom w:val="none" w:sz="0" w:space="0" w:color="auto"/>
                            <w:right w:val="none" w:sz="0" w:space="0" w:color="auto"/>
                          </w:divBdr>
                          <w:divsChild>
                            <w:div w:id="1386101172">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sChild>
        </w:div>
      </w:divsChild>
    </w:div>
    <w:div w:id="566577412">
      <w:bodyDiv w:val="1"/>
      <w:marLeft w:val="0"/>
      <w:marRight w:val="0"/>
      <w:marTop w:val="0"/>
      <w:marBottom w:val="0"/>
      <w:divBdr>
        <w:top w:val="none" w:sz="0" w:space="0" w:color="auto"/>
        <w:left w:val="none" w:sz="0" w:space="0" w:color="auto"/>
        <w:bottom w:val="none" w:sz="0" w:space="0" w:color="auto"/>
        <w:right w:val="none" w:sz="0" w:space="0" w:color="auto"/>
      </w:divBdr>
    </w:div>
    <w:div w:id="613368732">
      <w:bodyDiv w:val="1"/>
      <w:marLeft w:val="0"/>
      <w:marRight w:val="0"/>
      <w:marTop w:val="0"/>
      <w:marBottom w:val="0"/>
      <w:divBdr>
        <w:top w:val="none" w:sz="0" w:space="0" w:color="auto"/>
        <w:left w:val="none" w:sz="0" w:space="0" w:color="auto"/>
        <w:bottom w:val="none" w:sz="0" w:space="0" w:color="auto"/>
        <w:right w:val="none" w:sz="0" w:space="0" w:color="auto"/>
      </w:divBdr>
      <w:divsChild>
        <w:div w:id="117920638">
          <w:marLeft w:val="0"/>
          <w:marRight w:val="0"/>
          <w:marTop w:val="525"/>
          <w:marBottom w:val="750"/>
          <w:divBdr>
            <w:top w:val="none" w:sz="0" w:space="0" w:color="auto"/>
            <w:left w:val="none" w:sz="0" w:space="0" w:color="auto"/>
            <w:bottom w:val="none" w:sz="0" w:space="0" w:color="auto"/>
            <w:right w:val="none" w:sz="0" w:space="0" w:color="auto"/>
          </w:divBdr>
          <w:divsChild>
            <w:div w:id="1802309520">
              <w:marLeft w:val="0"/>
              <w:marRight w:val="0"/>
              <w:marTop w:val="0"/>
              <w:marBottom w:val="300"/>
              <w:divBdr>
                <w:top w:val="single" w:sz="6" w:space="0" w:color="F3F3F3"/>
                <w:left w:val="none" w:sz="0" w:space="0" w:color="auto"/>
                <w:bottom w:val="single" w:sz="6" w:space="0" w:color="F3F3F3"/>
                <w:right w:val="none" w:sz="0" w:space="0" w:color="auto"/>
              </w:divBdr>
            </w:div>
          </w:divsChild>
        </w:div>
        <w:div w:id="535385448">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708531683">
      <w:bodyDiv w:val="1"/>
      <w:marLeft w:val="0"/>
      <w:marRight w:val="0"/>
      <w:marTop w:val="0"/>
      <w:marBottom w:val="0"/>
      <w:divBdr>
        <w:top w:val="none" w:sz="0" w:space="0" w:color="auto"/>
        <w:left w:val="none" w:sz="0" w:space="0" w:color="auto"/>
        <w:bottom w:val="none" w:sz="0" w:space="0" w:color="auto"/>
        <w:right w:val="none" w:sz="0" w:space="0" w:color="auto"/>
      </w:divBdr>
    </w:div>
    <w:div w:id="715815329">
      <w:bodyDiv w:val="1"/>
      <w:marLeft w:val="0"/>
      <w:marRight w:val="0"/>
      <w:marTop w:val="0"/>
      <w:marBottom w:val="0"/>
      <w:divBdr>
        <w:top w:val="none" w:sz="0" w:space="0" w:color="auto"/>
        <w:left w:val="none" w:sz="0" w:space="0" w:color="auto"/>
        <w:bottom w:val="none" w:sz="0" w:space="0" w:color="auto"/>
        <w:right w:val="none" w:sz="0" w:space="0" w:color="auto"/>
      </w:divBdr>
      <w:divsChild>
        <w:div w:id="408579147">
          <w:marLeft w:val="0"/>
          <w:marRight w:val="0"/>
          <w:marTop w:val="0"/>
          <w:marBottom w:val="0"/>
          <w:divBdr>
            <w:top w:val="none" w:sz="0" w:space="0" w:color="auto"/>
            <w:left w:val="none" w:sz="0" w:space="0" w:color="auto"/>
            <w:bottom w:val="none" w:sz="0" w:space="0" w:color="auto"/>
            <w:right w:val="none" w:sz="0" w:space="0" w:color="auto"/>
          </w:divBdr>
          <w:divsChild>
            <w:div w:id="1602371911">
              <w:marLeft w:val="0"/>
              <w:marRight w:val="0"/>
              <w:marTop w:val="525"/>
              <w:marBottom w:val="750"/>
              <w:divBdr>
                <w:top w:val="none" w:sz="0" w:space="0" w:color="auto"/>
                <w:left w:val="none" w:sz="0" w:space="0" w:color="auto"/>
                <w:bottom w:val="none" w:sz="0" w:space="0" w:color="auto"/>
                <w:right w:val="none" w:sz="0" w:space="0" w:color="auto"/>
              </w:divBdr>
              <w:divsChild>
                <w:div w:id="1890144771">
                  <w:marLeft w:val="0"/>
                  <w:marRight w:val="0"/>
                  <w:marTop w:val="0"/>
                  <w:marBottom w:val="300"/>
                  <w:divBdr>
                    <w:top w:val="single" w:sz="6" w:space="0" w:color="F3F3F3"/>
                    <w:left w:val="none" w:sz="0" w:space="0" w:color="auto"/>
                    <w:bottom w:val="single" w:sz="6" w:space="0" w:color="F3F3F3"/>
                    <w:right w:val="none" w:sz="0" w:space="0" w:color="auto"/>
                  </w:divBdr>
                </w:div>
              </w:divsChild>
            </w:div>
            <w:div w:id="1596209340">
              <w:blockQuote w:val="1"/>
              <w:marLeft w:val="0"/>
              <w:marRight w:val="0"/>
              <w:marTop w:val="0"/>
              <w:marBottom w:val="240"/>
              <w:divBdr>
                <w:top w:val="none" w:sz="0" w:space="0" w:color="auto"/>
                <w:left w:val="single" w:sz="36" w:space="18" w:color="DBDBDB"/>
                <w:bottom w:val="none" w:sz="0" w:space="0" w:color="auto"/>
                <w:right w:val="none" w:sz="0" w:space="0" w:color="auto"/>
              </w:divBdr>
            </w:div>
            <w:div w:id="339940765">
              <w:blockQuote w:val="1"/>
              <w:marLeft w:val="0"/>
              <w:marRight w:val="0"/>
              <w:marTop w:val="0"/>
              <w:marBottom w:val="240"/>
              <w:divBdr>
                <w:top w:val="none" w:sz="0" w:space="0" w:color="auto"/>
                <w:left w:val="single" w:sz="36" w:space="18" w:color="DBDBDB"/>
                <w:bottom w:val="none" w:sz="0" w:space="0" w:color="auto"/>
                <w:right w:val="none" w:sz="0" w:space="0" w:color="auto"/>
              </w:divBdr>
            </w:div>
            <w:div w:id="1800878687">
              <w:marLeft w:val="0"/>
              <w:marRight w:val="0"/>
              <w:marTop w:val="0"/>
              <w:marBottom w:val="0"/>
              <w:divBdr>
                <w:top w:val="none" w:sz="0" w:space="0" w:color="auto"/>
                <w:left w:val="none" w:sz="0" w:space="0" w:color="auto"/>
                <w:bottom w:val="none" w:sz="0" w:space="0" w:color="auto"/>
                <w:right w:val="none" w:sz="0" w:space="0" w:color="auto"/>
              </w:divBdr>
              <w:divsChild>
                <w:div w:id="80609570">
                  <w:marLeft w:val="0"/>
                  <w:marRight w:val="0"/>
                  <w:marTop w:val="525"/>
                  <w:marBottom w:val="750"/>
                  <w:divBdr>
                    <w:top w:val="none" w:sz="0" w:space="0" w:color="auto"/>
                    <w:left w:val="none" w:sz="0" w:space="0" w:color="auto"/>
                    <w:bottom w:val="none" w:sz="0" w:space="0" w:color="auto"/>
                    <w:right w:val="none" w:sz="0" w:space="0" w:color="auto"/>
                  </w:divBdr>
                  <w:divsChild>
                    <w:div w:id="1124157518">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 w:id="1542399542">
              <w:blockQuote w:val="1"/>
              <w:marLeft w:val="0"/>
              <w:marRight w:val="0"/>
              <w:marTop w:val="0"/>
              <w:marBottom w:val="240"/>
              <w:divBdr>
                <w:top w:val="none" w:sz="0" w:space="0" w:color="auto"/>
                <w:left w:val="single" w:sz="36" w:space="18" w:color="DBDBDB"/>
                <w:bottom w:val="none" w:sz="0" w:space="0" w:color="auto"/>
                <w:right w:val="none" w:sz="0" w:space="0" w:color="auto"/>
              </w:divBdr>
            </w:div>
            <w:div w:id="1779452006">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sChild>
    </w:div>
    <w:div w:id="750126122">
      <w:bodyDiv w:val="1"/>
      <w:marLeft w:val="0"/>
      <w:marRight w:val="0"/>
      <w:marTop w:val="0"/>
      <w:marBottom w:val="0"/>
      <w:divBdr>
        <w:top w:val="none" w:sz="0" w:space="0" w:color="auto"/>
        <w:left w:val="none" w:sz="0" w:space="0" w:color="auto"/>
        <w:bottom w:val="none" w:sz="0" w:space="0" w:color="auto"/>
        <w:right w:val="none" w:sz="0" w:space="0" w:color="auto"/>
      </w:divBdr>
    </w:div>
    <w:div w:id="895361817">
      <w:bodyDiv w:val="1"/>
      <w:marLeft w:val="0"/>
      <w:marRight w:val="0"/>
      <w:marTop w:val="0"/>
      <w:marBottom w:val="0"/>
      <w:divBdr>
        <w:top w:val="none" w:sz="0" w:space="0" w:color="auto"/>
        <w:left w:val="none" w:sz="0" w:space="0" w:color="auto"/>
        <w:bottom w:val="none" w:sz="0" w:space="0" w:color="auto"/>
        <w:right w:val="none" w:sz="0" w:space="0" w:color="auto"/>
      </w:divBdr>
      <w:divsChild>
        <w:div w:id="912591907">
          <w:marLeft w:val="0"/>
          <w:marRight w:val="0"/>
          <w:marTop w:val="0"/>
          <w:marBottom w:val="0"/>
          <w:divBdr>
            <w:top w:val="none" w:sz="0" w:space="0" w:color="auto"/>
            <w:left w:val="none" w:sz="0" w:space="0" w:color="auto"/>
            <w:bottom w:val="none" w:sz="0" w:space="0" w:color="auto"/>
            <w:right w:val="none" w:sz="0" w:space="0" w:color="auto"/>
          </w:divBdr>
          <w:divsChild>
            <w:div w:id="427695419">
              <w:marLeft w:val="0"/>
              <w:marRight w:val="0"/>
              <w:marTop w:val="525"/>
              <w:marBottom w:val="750"/>
              <w:divBdr>
                <w:top w:val="none" w:sz="0" w:space="0" w:color="auto"/>
                <w:left w:val="none" w:sz="0" w:space="0" w:color="auto"/>
                <w:bottom w:val="none" w:sz="0" w:space="0" w:color="auto"/>
                <w:right w:val="none" w:sz="0" w:space="0" w:color="auto"/>
              </w:divBdr>
              <w:divsChild>
                <w:div w:id="292560465">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 w:id="1161577752">
      <w:bodyDiv w:val="1"/>
      <w:marLeft w:val="0"/>
      <w:marRight w:val="0"/>
      <w:marTop w:val="0"/>
      <w:marBottom w:val="0"/>
      <w:divBdr>
        <w:top w:val="none" w:sz="0" w:space="0" w:color="auto"/>
        <w:left w:val="none" w:sz="0" w:space="0" w:color="auto"/>
        <w:bottom w:val="none" w:sz="0" w:space="0" w:color="auto"/>
        <w:right w:val="none" w:sz="0" w:space="0" w:color="auto"/>
      </w:divBdr>
    </w:div>
    <w:div w:id="1254895929">
      <w:bodyDiv w:val="1"/>
      <w:marLeft w:val="0"/>
      <w:marRight w:val="0"/>
      <w:marTop w:val="0"/>
      <w:marBottom w:val="0"/>
      <w:divBdr>
        <w:top w:val="none" w:sz="0" w:space="0" w:color="auto"/>
        <w:left w:val="none" w:sz="0" w:space="0" w:color="auto"/>
        <w:bottom w:val="none" w:sz="0" w:space="0" w:color="auto"/>
        <w:right w:val="none" w:sz="0" w:space="0" w:color="auto"/>
      </w:divBdr>
      <w:divsChild>
        <w:div w:id="636837800">
          <w:marLeft w:val="0"/>
          <w:marRight w:val="0"/>
          <w:marTop w:val="0"/>
          <w:marBottom w:val="0"/>
          <w:divBdr>
            <w:top w:val="none" w:sz="0" w:space="0" w:color="auto"/>
            <w:left w:val="none" w:sz="0" w:space="0" w:color="auto"/>
            <w:bottom w:val="none" w:sz="0" w:space="0" w:color="auto"/>
            <w:right w:val="none" w:sz="0" w:space="0" w:color="auto"/>
          </w:divBdr>
          <w:divsChild>
            <w:div w:id="213852221">
              <w:marLeft w:val="0"/>
              <w:marRight w:val="0"/>
              <w:marTop w:val="525"/>
              <w:marBottom w:val="750"/>
              <w:divBdr>
                <w:top w:val="none" w:sz="0" w:space="0" w:color="auto"/>
                <w:left w:val="none" w:sz="0" w:space="0" w:color="auto"/>
                <w:bottom w:val="none" w:sz="0" w:space="0" w:color="auto"/>
                <w:right w:val="none" w:sz="0" w:space="0" w:color="auto"/>
              </w:divBdr>
              <w:divsChild>
                <w:div w:id="562955518">
                  <w:marLeft w:val="0"/>
                  <w:marRight w:val="0"/>
                  <w:marTop w:val="0"/>
                  <w:marBottom w:val="300"/>
                  <w:divBdr>
                    <w:top w:val="single" w:sz="6" w:space="0" w:color="F3F3F3"/>
                    <w:left w:val="none" w:sz="0" w:space="0" w:color="auto"/>
                    <w:bottom w:val="single" w:sz="6" w:space="0" w:color="F3F3F3"/>
                    <w:right w:val="none" w:sz="0" w:space="0" w:color="auto"/>
                  </w:divBdr>
                </w:div>
              </w:divsChild>
            </w:div>
            <w:div w:id="491336635">
              <w:marLeft w:val="0"/>
              <w:marRight w:val="0"/>
              <w:marTop w:val="0"/>
              <w:marBottom w:val="0"/>
              <w:divBdr>
                <w:top w:val="none" w:sz="0" w:space="0" w:color="auto"/>
                <w:left w:val="none" w:sz="0" w:space="0" w:color="auto"/>
                <w:bottom w:val="none" w:sz="0" w:space="0" w:color="auto"/>
                <w:right w:val="none" w:sz="0" w:space="0" w:color="auto"/>
              </w:divBdr>
              <w:divsChild>
                <w:div w:id="421920842">
                  <w:marLeft w:val="0"/>
                  <w:marRight w:val="0"/>
                  <w:marTop w:val="525"/>
                  <w:marBottom w:val="750"/>
                  <w:divBdr>
                    <w:top w:val="none" w:sz="0" w:space="0" w:color="auto"/>
                    <w:left w:val="none" w:sz="0" w:space="0" w:color="auto"/>
                    <w:bottom w:val="none" w:sz="0" w:space="0" w:color="auto"/>
                    <w:right w:val="none" w:sz="0" w:space="0" w:color="auto"/>
                  </w:divBdr>
                  <w:divsChild>
                    <w:div w:id="1681423916">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 w:id="1340500224">
      <w:bodyDiv w:val="1"/>
      <w:marLeft w:val="0"/>
      <w:marRight w:val="0"/>
      <w:marTop w:val="0"/>
      <w:marBottom w:val="0"/>
      <w:divBdr>
        <w:top w:val="none" w:sz="0" w:space="0" w:color="auto"/>
        <w:left w:val="none" w:sz="0" w:space="0" w:color="auto"/>
        <w:bottom w:val="none" w:sz="0" w:space="0" w:color="auto"/>
        <w:right w:val="none" w:sz="0" w:space="0" w:color="auto"/>
      </w:divBdr>
    </w:div>
    <w:div w:id="1364208049">
      <w:bodyDiv w:val="1"/>
      <w:marLeft w:val="0"/>
      <w:marRight w:val="0"/>
      <w:marTop w:val="0"/>
      <w:marBottom w:val="0"/>
      <w:divBdr>
        <w:top w:val="none" w:sz="0" w:space="0" w:color="auto"/>
        <w:left w:val="none" w:sz="0" w:space="0" w:color="auto"/>
        <w:bottom w:val="none" w:sz="0" w:space="0" w:color="auto"/>
        <w:right w:val="none" w:sz="0" w:space="0" w:color="auto"/>
      </w:divBdr>
    </w:div>
    <w:div w:id="1456364039">
      <w:bodyDiv w:val="1"/>
      <w:marLeft w:val="0"/>
      <w:marRight w:val="0"/>
      <w:marTop w:val="0"/>
      <w:marBottom w:val="0"/>
      <w:divBdr>
        <w:top w:val="none" w:sz="0" w:space="0" w:color="auto"/>
        <w:left w:val="none" w:sz="0" w:space="0" w:color="auto"/>
        <w:bottom w:val="none" w:sz="0" w:space="0" w:color="auto"/>
        <w:right w:val="none" w:sz="0" w:space="0" w:color="auto"/>
      </w:divBdr>
      <w:divsChild>
        <w:div w:id="1832326104">
          <w:marLeft w:val="0"/>
          <w:marRight w:val="0"/>
          <w:marTop w:val="0"/>
          <w:marBottom w:val="0"/>
          <w:divBdr>
            <w:top w:val="none" w:sz="0" w:space="0" w:color="auto"/>
            <w:left w:val="none" w:sz="0" w:space="0" w:color="auto"/>
            <w:bottom w:val="none" w:sz="0" w:space="0" w:color="auto"/>
            <w:right w:val="none" w:sz="0" w:space="0" w:color="auto"/>
          </w:divBdr>
          <w:divsChild>
            <w:div w:id="607348933">
              <w:marLeft w:val="0"/>
              <w:marRight w:val="0"/>
              <w:marTop w:val="0"/>
              <w:marBottom w:val="0"/>
              <w:divBdr>
                <w:top w:val="none" w:sz="0" w:space="0" w:color="auto"/>
                <w:left w:val="none" w:sz="0" w:space="0" w:color="auto"/>
                <w:bottom w:val="none" w:sz="0" w:space="0" w:color="auto"/>
                <w:right w:val="none" w:sz="0" w:space="0" w:color="auto"/>
              </w:divBdr>
              <w:divsChild>
                <w:div w:id="812061929">
                  <w:marLeft w:val="0"/>
                  <w:marRight w:val="150"/>
                  <w:marTop w:val="0"/>
                  <w:marBottom w:val="150"/>
                  <w:divBdr>
                    <w:top w:val="none" w:sz="0" w:space="0" w:color="auto"/>
                    <w:left w:val="none" w:sz="0" w:space="0" w:color="auto"/>
                    <w:bottom w:val="none" w:sz="0" w:space="0" w:color="auto"/>
                    <w:right w:val="none" w:sz="0" w:space="0" w:color="auto"/>
                  </w:divBdr>
                </w:div>
                <w:div w:id="833379290">
                  <w:marLeft w:val="0"/>
                  <w:marRight w:val="150"/>
                  <w:marTop w:val="0"/>
                  <w:marBottom w:val="150"/>
                  <w:divBdr>
                    <w:top w:val="none" w:sz="0" w:space="0" w:color="auto"/>
                    <w:left w:val="none" w:sz="0" w:space="0" w:color="auto"/>
                    <w:bottom w:val="none" w:sz="0" w:space="0" w:color="auto"/>
                    <w:right w:val="none" w:sz="0" w:space="0" w:color="auto"/>
                  </w:divBdr>
                </w:div>
                <w:div w:id="131448513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456563996">
          <w:marLeft w:val="0"/>
          <w:marRight w:val="0"/>
          <w:marTop w:val="0"/>
          <w:marBottom w:val="0"/>
          <w:divBdr>
            <w:top w:val="none" w:sz="0" w:space="0" w:color="auto"/>
            <w:left w:val="none" w:sz="0" w:space="0" w:color="auto"/>
            <w:bottom w:val="none" w:sz="0" w:space="0" w:color="auto"/>
            <w:right w:val="none" w:sz="0" w:space="0" w:color="auto"/>
          </w:divBdr>
          <w:divsChild>
            <w:div w:id="1938712559">
              <w:marLeft w:val="0"/>
              <w:marRight w:val="0"/>
              <w:marTop w:val="0"/>
              <w:marBottom w:val="0"/>
              <w:divBdr>
                <w:top w:val="none" w:sz="0" w:space="0" w:color="auto"/>
                <w:left w:val="none" w:sz="0" w:space="0" w:color="auto"/>
                <w:bottom w:val="none" w:sz="0" w:space="0" w:color="auto"/>
                <w:right w:val="none" w:sz="0" w:space="0" w:color="auto"/>
              </w:divBdr>
              <w:divsChild>
                <w:div w:id="129787027">
                  <w:marLeft w:val="0"/>
                  <w:marRight w:val="0"/>
                  <w:marTop w:val="0"/>
                  <w:marBottom w:val="0"/>
                  <w:divBdr>
                    <w:top w:val="none" w:sz="0" w:space="0" w:color="auto"/>
                    <w:left w:val="none" w:sz="0" w:space="0" w:color="auto"/>
                    <w:bottom w:val="none" w:sz="0" w:space="0" w:color="auto"/>
                    <w:right w:val="none" w:sz="0" w:space="0" w:color="auto"/>
                  </w:divBdr>
                  <w:divsChild>
                    <w:div w:id="1713650095">
                      <w:marLeft w:val="0"/>
                      <w:marRight w:val="0"/>
                      <w:marTop w:val="525"/>
                      <w:marBottom w:val="750"/>
                      <w:divBdr>
                        <w:top w:val="none" w:sz="0" w:space="0" w:color="auto"/>
                        <w:left w:val="none" w:sz="0" w:space="0" w:color="auto"/>
                        <w:bottom w:val="none" w:sz="0" w:space="0" w:color="auto"/>
                        <w:right w:val="none" w:sz="0" w:space="0" w:color="auto"/>
                      </w:divBdr>
                      <w:divsChild>
                        <w:div w:id="1117413962">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sChild>
    </w:div>
    <w:div w:id="1514565530">
      <w:bodyDiv w:val="1"/>
      <w:marLeft w:val="0"/>
      <w:marRight w:val="0"/>
      <w:marTop w:val="0"/>
      <w:marBottom w:val="0"/>
      <w:divBdr>
        <w:top w:val="none" w:sz="0" w:space="0" w:color="auto"/>
        <w:left w:val="none" w:sz="0" w:space="0" w:color="auto"/>
        <w:bottom w:val="none" w:sz="0" w:space="0" w:color="auto"/>
        <w:right w:val="none" w:sz="0" w:space="0" w:color="auto"/>
      </w:divBdr>
      <w:divsChild>
        <w:div w:id="1367212771">
          <w:marLeft w:val="0"/>
          <w:marRight w:val="0"/>
          <w:marTop w:val="0"/>
          <w:marBottom w:val="0"/>
          <w:divBdr>
            <w:top w:val="none" w:sz="0" w:space="0" w:color="auto"/>
            <w:left w:val="none" w:sz="0" w:space="0" w:color="auto"/>
            <w:bottom w:val="none" w:sz="0" w:space="0" w:color="auto"/>
            <w:right w:val="none" w:sz="0" w:space="0" w:color="auto"/>
          </w:divBdr>
          <w:divsChild>
            <w:div w:id="375012118">
              <w:marLeft w:val="0"/>
              <w:marRight w:val="0"/>
              <w:marTop w:val="525"/>
              <w:marBottom w:val="750"/>
              <w:divBdr>
                <w:top w:val="none" w:sz="0" w:space="0" w:color="auto"/>
                <w:left w:val="none" w:sz="0" w:space="0" w:color="auto"/>
                <w:bottom w:val="none" w:sz="0" w:space="0" w:color="auto"/>
                <w:right w:val="none" w:sz="0" w:space="0" w:color="auto"/>
              </w:divBdr>
              <w:divsChild>
                <w:div w:id="814221843">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 w:id="1656032797">
      <w:bodyDiv w:val="1"/>
      <w:marLeft w:val="0"/>
      <w:marRight w:val="0"/>
      <w:marTop w:val="0"/>
      <w:marBottom w:val="0"/>
      <w:divBdr>
        <w:top w:val="none" w:sz="0" w:space="0" w:color="auto"/>
        <w:left w:val="none" w:sz="0" w:space="0" w:color="auto"/>
        <w:bottom w:val="none" w:sz="0" w:space="0" w:color="auto"/>
        <w:right w:val="none" w:sz="0" w:space="0" w:color="auto"/>
      </w:divBdr>
      <w:divsChild>
        <w:div w:id="1017079267">
          <w:marLeft w:val="0"/>
          <w:marRight w:val="0"/>
          <w:marTop w:val="0"/>
          <w:marBottom w:val="0"/>
          <w:divBdr>
            <w:top w:val="none" w:sz="0" w:space="0" w:color="auto"/>
            <w:left w:val="none" w:sz="0" w:space="0" w:color="auto"/>
            <w:bottom w:val="none" w:sz="0" w:space="0" w:color="auto"/>
            <w:right w:val="none" w:sz="0" w:space="0" w:color="auto"/>
          </w:divBdr>
          <w:divsChild>
            <w:div w:id="1615096574">
              <w:marLeft w:val="0"/>
              <w:marRight w:val="0"/>
              <w:marTop w:val="525"/>
              <w:marBottom w:val="750"/>
              <w:divBdr>
                <w:top w:val="none" w:sz="0" w:space="0" w:color="auto"/>
                <w:left w:val="none" w:sz="0" w:space="0" w:color="auto"/>
                <w:bottom w:val="none" w:sz="0" w:space="0" w:color="auto"/>
                <w:right w:val="none" w:sz="0" w:space="0" w:color="auto"/>
              </w:divBdr>
              <w:divsChild>
                <w:div w:id="1124688155">
                  <w:marLeft w:val="0"/>
                  <w:marRight w:val="0"/>
                  <w:marTop w:val="0"/>
                  <w:marBottom w:val="300"/>
                  <w:divBdr>
                    <w:top w:val="single" w:sz="6" w:space="0" w:color="F3F3F3"/>
                    <w:left w:val="none" w:sz="0" w:space="0" w:color="auto"/>
                    <w:bottom w:val="single" w:sz="6" w:space="0" w:color="F3F3F3"/>
                    <w:right w:val="none" w:sz="0" w:space="0" w:color="auto"/>
                  </w:divBdr>
                </w:div>
              </w:divsChild>
            </w:div>
            <w:div w:id="1560482831">
              <w:marLeft w:val="0"/>
              <w:marRight w:val="0"/>
              <w:marTop w:val="0"/>
              <w:marBottom w:val="0"/>
              <w:divBdr>
                <w:top w:val="none" w:sz="0" w:space="0" w:color="auto"/>
                <w:left w:val="none" w:sz="0" w:space="0" w:color="auto"/>
                <w:bottom w:val="none" w:sz="0" w:space="0" w:color="auto"/>
                <w:right w:val="none" w:sz="0" w:space="0" w:color="auto"/>
              </w:divBdr>
              <w:divsChild>
                <w:div w:id="528879152">
                  <w:marLeft w:val="0"/>
                  <w:marRight w:val="0"/>
                  <w:marTop w:val="525"/>
                  <w:marBottom w:val="750"/>
                  <w:divBdr>
                    <w:top w:val="none" w:sz="0" w:space="0" w:color="auto"/>
                    <w:left w:val="none" w:sz="0" w:space="0" w:color="auto"/>
                    <w:bottom w:val="none" w:sz="0" w:space="0" w:color="auto"/>
                    <w:right w:val="none" w:sz="0" w:space="0" w:color="auto"/>
                  </w:divBdr>
                  <w:divsChild>
                    <w:div w:id="797991907">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 w:id="1663848214">
      <w:bodyDiv w:val="1"/>
      <w:marLeft w:val="0"/>
      <w:marRight w:val="0"/>
      <w:marTop w:val="0"/>
      <w:marBottom w:val="0"/>
      <w:divBdr>
        <w:top w:val="none" w:sz="0" w:space="0" w:color="auto"/>
        <w:left w:val="none" w:sz="0" w:space="0" w:color="auto"/>
        <w:bottom w:val="none" w:sz="0" w:space="0" w:color="auto"/>
        <w:right w:val="none" w:sz="0" w:space="0" w:color="auto"/>
      </w:divBdr>
    </w:div>
    <w:div w:id="1718890128">
      <w:bodyDiv w:val="1"/>
      <w:marLeft w:val="0"/>
      <w:marRight w:val="0"/>
      <w:marTop w:val="0"/>
      <w:marBottom w:val="0"/>
      <w:divBdr>
        <w:top w:val="none" w:sz="0" w:space="0" w:color="auto"/>
        <w:left w:val="none" w:sz="0" w:space="0" w:color="auto"/>
        <w:bottom w:val="none" w:sz="0" w:space="0" w:color="auto"/>
        <w:right w:val="none" w:sz="0" w:space="0" w:color="auto"/>
      </w:divBdr>
      <w:divsChild>
        <w:div w:id="329336569">
          <w:marLeft w:val="0"/>
          <w:marRight w:val="0"/>
          <w:marTop w:val="0"/>
          <w:marBottom w:val="0"/>
          <w:divBdr>
            <w:top w:val="none" w:sz="0" w:space="0" w:color="auto"/>
            <w:left w:val="none" w:sz="0" w:space="0" w:color="auto"/>
            <w:bottom w:val="none" w:sz="0" w:space="0" w:color="auto"/>
            <w:right w:val="none" w:sz="0" w:space="0" w:color="auto"/>
          </w:divBdr>
          <w:divsChild>
            <w:div w:id="956526030">
              <w:marLeft w:val="0"/>
              <w:marRight w:val="0"/>
              <w:marTop w:val="525"/>
              <w:marBottom w:val="750"/>
              <w:divBdr>
                <w:top w:val="none" w:sz="0" w:space="0" w:color="auto"/>
                <w:left w:val="none" w:sz="0" w:space="0" w:color="auto"/>
                <w:bottom w:val="none" w:sz="0" w:space="0" w:color="auto"/>
                <w:right w:val="none" w:sz="0" w:space="0" w:color="auto"/>
              </w:divBdr>
              <w:divsChild>
                <w:div w:id="176893036">
                  <w:marLeft w:val="0"/>
                  <w:marRight w:val="0"/>
                  <w:marTop w:val="0"/>
                  <w:marBottom w:val="300"/>
                  <w:divBdr>
                    <w:top w:val="single" w:sz="6" w:space="0" w:color="F3F3F3"/>
                    <w:left w:val="none" w:sz="0" w:space="0" w:color="auto"/>
                    <w:bottom w:val="single" w:sz="6" w:space="0" w:color="F3F3F3"/>
                    <w:right w:val="none" w:sz="0" w:space="0" w:color="auto"/>
                  </w:divBdr>
                </w:div>
              </w:divsChild>
            </w:div>
            <w:div w:id="754791475">
              <w:marLeft w:val="0"/>
              <w:marRight w:val="0"/>
              <w:marTop w:val="0"/>
              <w:marBottom w:val="0"/>
              <w:divBdr>
                <w:top w:val="none" w:sz="0" w:space="0" w:color="auto"/>
                <w:left w:val="none" w:sz="0" w:space="0" w:color="auto"/>
                <w:bottom w:val="none" w:sz="0" w:space="0" w:color="auto"/>
                <w:right w:val="none" w:sz="0" w:space="0" w:color="auto"/>
              </w:divBdr>
              <w:divsChild>
                <w:div w:id="869490729">
                  <w:marLeft w:val="0"/>
                  <w:marRight w:val="0"/>
                  <w:marTop w:val="525"/>
                  <w:marBottom w:val="750"/>
                  <w:divBdr>
                    <w:top w:val="none" w:sz="0" w:space="0" w:color="auto"/>
                    <w:left w:val="none" w:sz="0" w:space="0" w:color="auto"/>
                    <w:bottom w:val="none" w:sz="0" w:space="0" w:color="auto"/>
                    <w:right w:val="none" w:sz="0" w:space="0" w:color="auto"/>
                  </w:divBdr>
                  <w:divsChild>
                    <w:div w:id="317153618">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sChild>
    </w:div>
    <w:div w:id="1819150723">
      <w:bodyDiv w:val="1"/>
      <w:marLeft w:val="0"/>
      <w:marRight w:val="0"/>
      <w:marTop w:val="0"/>
      <w:marBottom w:val="0"/>
      <w:divBdr>
        <w:top w:val="none" w:sz="0" w:space="0" w:color="auto"/>
        <w:left w:val="none" w:sz="0" w:space="0" w:color="auto"/>
        <w:bottom w:val="none" w:sz="0" w:space="0" w:color="auto"/>
        <w:right w:val="none" w:sz="0" w:space="0" w:color="auto"/>
      </w:divBdr>
    </w:div>
    <w:div w:id="1879928451">
      <w:bodyDiv w:val="1"/>
      <w:marLeft w:val="0"/>
      <w:marRight w:val="0"/>
      <w:marTop w:val="0"/>
      <w:marBottom w:val="0"/>
      <w:divBdr>
        <w:top w:val="none" w:sz="0" w:space="0" w:color="auto"/>
        <w:left w:val="none" w:sz="0" w:space="0" w:color="auto"/>
        <w:bottom w:val="none" w:sz="0" w:space="0" w:color="auto"/>
        <w:right w:val="none" w:sz="0" w:space="0" w:color="auto"/>
      </w:divBdr>
      <w:divsChild>
        <w:div w:id="2108232638">
          <w:marLeft w:val="0"/>
          <w:marRight w:val="0"/>
          <w:marTop w:val="0"/>
          <w:marBottom w:val="0"/>
          <w:divBdr>
            <w:top w:val="none" w:sz="0" w:space="0" w:color="auto"/>
            <w:left w:val="none" w:sz="0" w:space="0" w:color="auto"/>
            <w:bottom w:val="none" w:sz="0" w:space="0" w:color="auto"/>
            <w:right w:val="none" w:sz="0" w:space="0" w:color="auto"/>
          </w:divBdr>
          <w:divsChild>
            <w:div w:id="1824469796">
              <w:marLeft w:val="0"/>
              <w:marRight w:val="0"/>
              <w:marTop w:val="525"/>
              <w:marBottom w:val="750"/>
              <w:divBdr>
                <w:top w:val="none" w:sz="0" w:space="0" w:color="auto"/>
                <w:left w:val="none" w:sz="0" w:space="0" w:color="auto"/>
                <w:bottom w:val="none" w:sz="0" w:space="0" w:color="auto"/>
                <w:right w:val="none" w:sz="0" w:space="0" w:color="auto"/>
              </w:divBdr>
              <w:divsChild>
                <w:div w:id="697514227">
                  <w:marLeft w:val="0"/>
                  <w:marRight w:val="0"/>
                  <w:marTop w:val="0"/>
                  <w:marBottom w:val="300"/>
                  <w:divBdr>
                    <w:top w:val="single" w:sz="6" w:space="0" w:color="F3F3F3"/>
                    <w:left w:val="none" w:sz="0" w:space="0" w:color="auto"/>
                    <w:bottom w:val="single" w:sz="6" w:space="0" w:color="F3F3F3"/>
                    <w:right w:val="none" w:sz="0" w:space="0" w:color="auto"/>
                  </w:divBdr>
                </w:div>
              </w:divsChild>
            </w:div>
          </w:divsChild>
        </w:div>
      </w:divsChild>
    </w:div>
    <w:div w:id="1887638505">
      <w:bodyDiv w:val="1"/>
      <w:marLeft w:val="0"/>
      <w:marRight w:val="0"/>
      <w:marTop w:val="0"/>
      <w:marBottom w:val="0"/>
      <w:divBdr>
        <w:top w:val="none" w:sz="0" w:space="0" w:color="auto"/>
        <w:left w:val="none" w:sz="0" w:space="0" w:color="auto"/>
        <w:bottom w:val="none" w:sz="0" w:space="0" w:color="auto"/>
        <w:right w:val="none" w:sz="0" w:space="0" w:color="auto"/>
      </w:divBdr>
    </w:div>
    <w:div w:id="21123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yt9.com/s/iq05" TargetMode="External"/><Relationship Id="rId5" Type="http://schemas.openxmlformats.org/officeDocument/2006/relationships/hyperlink" Target="https://www.ryt9.com/stock" TargetMode="Externa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Satirawattana</dc:creator>
  <cp:keywords/>
  <dc:description/>
  <cp:lastModifiedBy>Chaiwat Satirawattana</cp:lastModifiedBy>
  <cp:revision>2</cp:revision>
  <dcterms:created xsi:type="dcterms:W3CDTF">2022-02-28T02:55:00Z</dcterms:created>
  <dcterms:modified xsi:type="dcterms:W3CDTF">2022-02-28T02:55:00Z</dcterms:modified>
</cp:coreProperties>
</file>