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1A83" w14:textId="29FD89D6" w:rsidR="00466434" w:rsidRPr="00466434" w:rsidRDefault="00466434" w:rsidP="0046643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 w:hint="cs"/>
          <w:b/>
          <w:bCs/>
          <w:color w:val="000000" w:themeColor="text1"/>
          <w:kern w:val="36"/>
          <w:sz w:val="54"/>
          <w:szCs w:val="54"/>
        </w:rPr>
      </w:pPr>
      <w:r w:rsidRPr="00466434">
        <w:rPr>
          <w:rFonts w:ascii="Arial" w:eastAsia="Times New Roman" w:hAnsi="Arial" w:cs="Angsana New"/>
          <w:b/>
          <w:bCs/>
          <w:color w:val="000000" w:themeColor="text1"/>
          <w:kern w:val="36"/>
          <w:sz w:val="54"/>
          <w:szCs w:val="54"/>
          <w:cs/>
        </w:rPr>
        <w:t>หุ้นไทยแนวโน้มดัชนีเช้าแกว่งไซด์เวย์กังวลรัสเซีย-ยูเครนแต่คาดราคาน้ำมันขึ้นพยุง</w:t>
      </w:r>
    </w:p>
    <w:p w14:paraId="0690C1AD" w14:textId="77777777" w:rsidR="00466434" w:rsidRPr="00466434" w:rsidRDefault="00466434" w:rsidP="00466434">
      <w:pPr>
        <w:shd w:val="clear" w:color="auto" w:fill="FFFFFF"/>
        <w:spacing w:line="240" w:lineRule="auto"/>
        <w:rPr>
          <w:rFonts w:ascii="Arial" w:eastAsia="Times New Roman" w:hAnsi="Arial" w:cs="Arial"/>
          <w:color w:val="242D2E"/>
          <w:sz w:val="41"/>
          <w:szCs w:val="41"/>
        </w:rPr>
      </w:pPr>
      <w:r w:rsidRPr="00466434">
        <w:rPr>
          <w:rFonts w:ascii="Arial" w:eastAsia="Times New Roman" w:hAnsi="Arial" w:cs="Angsana New"/>
          <w:color w:val="242D2E"/>
          <w:sz w:val="41"/>
          <w:szCs w:val="41"/>
          <w:cs/>
        </w:rPr>
        <w:t xml:space="preserve">นักวิเคราะห์ฯ คาดตลาดหุ้นไทยเช้านี้แกว่งไซด์เวย์จากความกังวลสถานการณ์ความตึงเครียดรัสเซียและยูเครน รวมทั้ง </w:t>
      </w:r>
      <w:r w:rsidRPr="00466434">
        <w:rPr>
          <w:rFonts w:ascii="Arial" w:eastAsia="Times New Roman" w:hAnsi="Arial" w:cs="Arial"/>
          <w:color w:val="242D2E"/>
          <w:sz w:val="41"/>
          <w:szCs w:val="41"/>
        </w:rPr>
        <w:t xml:space="preserve">MSCI </w:t>
      </w:r>
      <w:r w:rsidRPr="00466434">
        <w:rPr>
          <w:rFonts w:ascii="Arial" w:eastAsia="Times New Roman" w:hAnsi="Arial" w:cs="Angsana New"/>
          <w:color w:val="242D2E"/>
          <w:sz w:val="41"/>
          <w:szCs w:val="41"/>
          <w:cs/>
        </w:rPr>
        <w:t xml:space="preserve">ลดน้ำหนักหุ้นไทย แต่จะได้ปัจจัยหนุนจากราคาน้ำมัน ให้แนวรับที่ </w:t>
      </w:r>
      <w:r w:rsidRPr="00466434">
        <w:rPr>
          <w:rFonts w:ascii="Arial" w:eastAsia="Times New Roman" w:hAnsi="Arial" w:cs="Arial"/>
          <w:color w:val="242D2E"/>
          <w:sz w:val="41"/>
          <w:szCs w:val="41"/>
        </w:rPr>
        <w:t xml:space="preserve">1,663-1,670 </w:t>
      </w:r>
      <w:r w:rsidRPr="00466434">
        <w:rPr>
          <w:rFonts w:ascii="Arial" w:eastAsia="Times New Roman" w:hAnsi="Arial" w:cs="Angsana New"/>
          <w:color w:val="242D2E"/>
          <w:sz w:val="41"/>
          <w:szCs w:val="41"/>
          <w:cs/>
        </w:rPr>
        <w:t xml:space="preserve">จุด และแนวต้าน </w:t>
      </w:r>
      <w:r w:rsidRPr="00466434">
        <w:rPr>
          <w:rFonts w:ascii="Arial" w:eastAsia="Times New Roman" w:hAnsi="Arial" w:cs="Arial"/>
          <w:color w:val="242D2E"/>
          <w:sz w:val="41"/>
          <w:szCs w:val="41"/>
        </w:rPr>
        <w:t xml:space="preserve">1,684-1,690 </w:t>
      </w:r>
      <w:r w:rsidRPr="00466434">
        <w:rPr>
          <w:rFonts w:ascii="Arial" w:eastAsia="Times New Roman" w:hAnsi="Arial" w:cs="Angsana New"/>
          <w:color w:val="242D2E"/>
          <w:sz w:val="41"/>
          <w:szCs w:val="41"/>
          <w:cs/>
        </w:rPr>
        <w:t>จุด</w:t>
      </w:r>
    </w:p>
    <w:p w14:paraId="7A62B228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นายกิติชาญ ศิริสุขอาชา ผู้อำนวยการอาวุโสฝ่ายวิเคราะห์หลักทรัพย์รายย่อย บล.ซีจีเอส-ซีไอเอ็มบี (ประเทศไทย) กล่าวว่า ตลาดหุ้นไทยเช้านี้น่าจะแกว่งไซด์เวย์ จากความกังวลต่อสถานการณ์ความตึงเครียดระหว่างรัสเซียและยูเครน หลังจากประธานาธิบดีวลาดิเมียร์ ปูติน ผู้นำรัสเซีย สั่งการให้กองกำลังป้องปรามด้วยอาวุธนิวเคลียร์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Nuclear Deterrent Forces)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เตรียมพร้อมในระดับสูงสุดเพื่อรับมือกับบรรดาชาติพันธมิตรขององค์การสนธิสัญญาป้องกันแอตแลนติกเหนือ (นาโต)</w:t>
      </w:r>
    </w:p>
    <w:p w14:paraId="37599E18" w14:textId="77777777" w:rsidR="00466434" w:rsidRPr="00466434" w:rsidRDefault="00466434" w:rsidP="0046643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aps/>
          <w:color w:val="8A9299"/>
          <w:sz w:val="15"/>
          <w:szCs w:val="15"/>
        </w:rPr>
      </w:pPr>
      <w:r w:rsidRPr="00466434">
        <w:rPr>
          <w:rFonts w:ascii="Arial" w:eastAsia="Times New Roman" w:hAnsi="Arial" w:cs="Arial"/>
          <w:caps/>
          <w:color w:val="8A9299"/>
          <w:sz w:val="15"/>
          <w:szCs w:val="15"/>
        </w:rPr>
        <w:t>ADVERTISEMENT</w:t>
      </w:r>
    </w:p>
    <w:p w14:paraId="0412D869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รวมถึง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MSCI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ได้ลดน้ำหนักตลาดหุ้นไทยลง แต่คาดตลาดบ้านเรายังจะได้รับปัจจัยหนุนจากราคาน้ำมันปรับตัวขึ้น ทำให้ส่งผลดีต่อหุ้นกลุ่มพลังงาน ช่วยพยุงตลาดเอาไว้ได้ในระดับหนึ่ง ส่วนตลาดหุ้นอื่นในภูมิภาคเอเชียเช้านี้ส่วนใหญ่เป็นบวก</w:t>
      </w:r>
    </w:p>
    <w:p w14:paraId="6204F7E1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ให้แนวรับไว้ที่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1,663-1,670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จุด แนวต้าน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1,684-1,690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</w:t>
      </w:r>
    </w:p>
    <w:p w14:paraId="73A6545E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b/>
          <w:bCs/>
          <w:color w:val="242D2E"/>
          <w:sz w:val="30"/>
          <w:szCs w:val="30"/>
          <w:cs/>
        </w:rPr>
        <w:t>ประเด็นพิจารณาการลงทุน</w:t>
      </w:r>
    </w:p>
    <w:p w14:paraId="4EFF8DFD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ตลาดหุ้นนิวยอร์ก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ก.พ.) ดัชนีเฉลี่ยอุตสาหกรรมดาวโจนส์ปิดที่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3334,058.75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จุด พุ่งขึ้น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834.92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+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2.51%,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ดัชนี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S&amp;P500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ปิดที่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4,384.65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จุด พุ่งขึ้น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95.95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+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2.24%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และดัชนี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Nasdaq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ปิดที่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13,694.62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จุด พุ่งขึ้น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221.04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+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1.64%</w:t>
      </w:r>
    </w:p>
    <w:p w14:paraId="3CF6F5DB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ตลาดหุ้นเอเชียเปิดตลาดวันนี้ ตลาดหุ้นญี่ปุ่นเปิดลดลง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18.98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-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0.071%,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ตลาดหุ้นจีน เพิ่มลดลง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1.09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-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0.03%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ส่วนตลาดหุ้นฮ่องกง เพิ่มขึ้น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50.99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 หรือ +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0.22%</w:t>
      </w:r>
    </w:p>
    <w:p w14:paraId="6942AF51" w14:textId="77777777" w:rsidR="00466434" w:rsidRPr="00466434" w:rsidRDefault="00466434" w:rsidP="0046643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aps/>
          <w:color w:val="8A9299"/>
          <w:sz w:val="15"/>
          <w:szCs w:val="15"/>
        </w:rPr>
      </w:pPr>
      <w:r w:rsidRPr="00466434">
        <w:rPr>
          <w:rFonts w:ascii="Arial" w:eastAsia="Times New Roman" w:hAnsi="Arial" w:cs="Arial"/>
          <w:caps/>
          <w:color w:val="8A9299"/>
          <w:sz w:val="15"/>
          <w:szCs w:val="15"/>
        </w:rPr>
        <w:t>ADVERTISEMENT</w:t>
      </w:r>
    </w:p>
    <w:p w14:paraId="3E4CB1AF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ตลาดหุ้นไทยปิดล่าสุด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ก.พ.) ที่ระดับ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1,679.90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จุด เพิ่มขึ้น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17.18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จุด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, +1.03%</w:t>
      </w:r>
    </w:p>
    <w:p w14:paraId="1F4958B3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lastRenderedPageBreak/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นักลงทุนต่างชาติซื้อสุทธิ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2,515.77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ล้านบาท เมื่อวันที่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ก.พ.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65</w:t>
      </w:r>
    </w:p>
    <w:p w14:paraId="5BDC8180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ราคาน้ำมันดิบ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WTI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ส่งมอบเดือนมี.ค. ในตลาดไนเม็กซ์ปิดทำการล่าสุด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ก.พ.) ลดลง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1.22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ดอลลาร์ หรือ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1.3%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ปิดที่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91.59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ดอลลาร์/บาร์เรล แต่ปรับตัวขึ้น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1.5%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ในรอบสัปดาห์</w:t>
      </w:r>
    </w:p>
    <w:p w14:paraId="3560E75D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ค่าการกลั่นอ้างอิงตลาดสิงคโปร์ปิดล่าสุด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ก.พ.) อยู่ที่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7.67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ดอลลาร์/บาร์เรล</w:t>
      </w:r>
    </w:p>
    <w:p w14:paraId="6198A8C9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เงินบาทเปิด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32.72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อ่อนค่าตามภูมิภาค ตลาดจับตาสถานการณ์ยูเครนใกล้ชิด ให้กรอบ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32.60-32.80</w:t>
      </w:r>
    </w:p>
    <w:p w14:paraId="3890043B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สงครามรัสเซียบุกยูเครนป่วนโลก ไทยเตรียมรับผลกระทบทางอ้อม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เรื่องใหญ่ “เงินเฟ้อ-ส่งออก-น้ำมัน” บอร์ดพลังงานเผยแนวโน้มค่าไฟฟ้า-ค่า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Ft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งวดสองขึ้นแน่ๆ เหตุราคาก๊าซธรรมชาติ-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LNG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ขยับขึ้น ทูตพาณิชย์รัสเซียรอประเมินหลังมาตรการคว่ำบาตร ชี้ค่าเงินรูเบิลอ่อน สินค้านำเข้ารัสเซียราคาพุ่ง สภาเรือถกด่วนเอกชน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กลุ่มรับมือวิกฤตส่งออก-ค่าระวาง ททท.หวั่นกระทบนักท่องเที่ยวรัสเซีย หลังโควิดเข้ามาเที่ยวไทยเป็นอันดับ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1 “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อุบลไบโอ” รับส้มหล่นแป้งมันขายดี หลังราคาข้าวสาลียูเครนพุ่ง</w:t>
      </w:r>
    </w:p>
    <w:p w14:paraId="07FF23C7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>– “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ค่ายรถ” ชี้โครงสร้างภาษีใหม่ หนุนพัฒนาเทคโนโลยี ผู้ได้รับผลกระทบต้องปรับตัว ระบุ อาจเห็น “อีโค คาร์ ไฮบริด” ด้านปิกอัพเชื้อพลังงานไฟฟ้ายังไม่เหมาะ ระบุดีเซล สันดาปภายในตอบสนองใช้งาน ทั่วโลก แนะรัฐกำหนดนโยบายสมดุล “เทคโนโลยี ฐานผลิต-ส่งออก”</w:t>
      </w:r>
    </w:p>
    <w:p w14:paraId="620C42B0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ระทรวงการคลังศึกษาผลกระทบสงครามระหว่างรัสเซีย-ยูเครนที่ส่งผลให้ราคาน้ำมันในตลาดโลกปรับเพิ่มขึ้น ซึ่งมีผลต่อราคาขายปลีกน้ำมันในประเทศไทยด้วย โดยเฉพาะดีเซลที่เป็นต้นทุนการขนส่งสินค้านั้น กังวลหากราคาน้ำมันตลาดโลกปรับเพิ่มขึ้นอย่างต่อเนื่องแตะ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120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เหรียญสหรัฐฯ ต่อบาร์เรล และรัฐบาลยังคงใช้นโยบายราคาน้ำมันดีเซลไว้ลิตรละไม่เกิน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บาทนั้น รัฐบาลจำเป็นต้องเพิ่มเงินอุดหนุนเพื่อตรึงราคาขายปลีกน้ำมันดีเซล</w:t>
      </w:r>
    </w:p>
    <w:p w14:paraId="0B673906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สงครามรัสเซีย-ยูเครนทำราคาอาหารพุ่งทั่วโลกรวมถึงไทย ส่งสัญญาณส่อเค้ารุนแรง ขาดแคลนวัตถุดิบอาหารสัตว์ จนโรงงานหลายแห่งเริ่มหยุดไลน์การผลิต กระทบฟาร์มเลี้ยงสัตว์ทั่วประเทศ ส่งผลปริมาณเนื้อสัตว์ในตลาดลดลง ไม่สามารถส่งออกอาหารได้ตามออเดอร์</w:t>
      </w:r>
    </w:p>
    <w:p w14:paraId="120361EA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นายกฯ ดีเดย์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28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 คิกออฟท่าเรือมาบตาพุดเฟส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เร่งเครื่องพัฒนาอีอีซี หนุนฮับขนส่งทางน้ำอาเซียน ด้าน “ศักดิ์สยาม” ลงพื้นที่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9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มี.ค.นี้ ตรวจความคืบหน้ามอเตอร์เวย์บ้านแพ้วและด่วนพระราม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3</w:t>
      </w:r>
    </w:p>
    <w:p w14:paraId="26D01378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–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ธปท.เร่งแผนปรับโครงสร้างค่าธรรมเนียมใช้ “เงินสด-เช็ค” ตั้งเป้า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ปี ลดใช้เช็คทั้งระบบต่ำกว่า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50%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เผยแนวทางเก็บค่าธรรมเนียมทำธุรกรรม “ฝาก-ถอน” เงินสดที่สาขา หนุนลูกค้าใช้ช่องทางอิเล็กทรอนิกส์ แบงก์ขานรับชี้ “เช็คกระดาษ” ลดลงต่อเนื่องทั้งปริมาณและมูลค่า เผยจำนวนเช็คทั้งระบบ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80-90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ล้านรายการต่อปี ต้นทุนบริหารสูงต้องเก็บรักษาตาม กม.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ปี</w:t>
      </w:r>
    </w:p>
    <w:p w14:paraId="1787A4AF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lastRenderedPageBreak/>
        <w:t> </w:t>
      </w:r>
    </w:p>
    <w:p w14:paraId="49C588FE" w14:textId="77777777" w:rsidR="00466434" w:rsidRPr="00466434" w:rsidRDefault="00466434" w:rsidP="004664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b/>
          <w:bCs/>
          <w:color w:val="242D2E"/>
          <w:sz w:val="30"/>
          <w:szCs w:val="30"/>
          <w:cs/>
        </w:rPr>
        <w:t>หุ้นเด่นวันนี้</w:t>
      </w:r>
    </w:p>
    <w:p w14:paraId="3A2553B0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>– KCE (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เคทีบีเอสที) เป้าเชิงกลยุทธ์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64.00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บาท ลุ้นราคาหุ้นฟื้นแรง คาดนักลงทุนรอซื้อ หากสงครามยูเครน-รัสเซีย จบเร็ว ด้านอุตสาหกรรม ยานยนต์ และ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EV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ที่กำลังเติบโตทั่วโลกจะเป็นตัวเร่งความต้องการใช้แผงวงจร ทยอยเพิ่มกำลังการผลิต และปรับ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Product Mix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โดยเพิ่มสัดส่วนการขายแผงวงจร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Special grade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หนุนมาร์จิ้น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KTBST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ประเมินกำไรสุทธิปี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2565-2566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ที่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2.97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พัน ลบ. และ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3.38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พัน ลบ. +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23%YoY, +14%YoY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ตามลำดับ</w:t>
      </w:r>
    </w:p>
    <w:p w14:paraId="4508517E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rial"/>
          <w:color w:val="242D2E"/>
          <w:sz w:val="30"/>
          <w:szCs w:val="30"/>
        </w:rPr>
        <w:t>– PTTEP (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กรุงศรี</w:t>
      </w:r>
      <w:proofErr w:type="gramStart"/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)”ซื้อ</w:t>
      </w:r>
      <w:proofErr w:type="gramEnd"/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” เป้า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156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บาท ได้ประโยชน์โดยตรงจากราคาน้ำมันดิบที่พุ่งทะลุระดับ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95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เหรียญ/บาร์เรล อีกครั้งหลังจากเหตุการณ์ในยูเครนยังตึงเครียดเป็น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Sentiment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บวกต่อการลงทุนในกลุ่มธุรกิจน้ำมันโดยเฉพาะ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PTTEP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ซึ่งมีสูตรราคาเป็น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Oil</w:t>
      </w:r>
    </w:p>
    <w:p w14:paraId="6B2B1E58" w14:textId="77777777" w:rsidR="00466434" w:rsidRPr="00466434" w:rsidRDefault="00466434" w:rsidP="004664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D2E"/>
          <w:sz w:val="30"/>
          <w:szCs w:val="30"/>
        </w:rPr>
      </w:pP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>โดย สำนักข่าวอินโฟเควสท์ (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 xml:space="preserve">28 </w:t>
      </w:r>
      <w:r w:rsidRPr="00466434">
        <w:rPr>
          <w:rFonts w:ascii="Arial" w:eastAsia="Times New Roman" w:hAnsi="Arial" w:cs="Angsana New"/>
          <w:color w:val="242D2E"/>
          <w:sz w:val="30"/>
          <w:szCs w:val="30"/>
          <w:cs/>
        </w:rPr>
        <w:t xml:space="preserve">ก.พ. </w:t>
      </w:r>
      <w:r w:rsidRPr="00466434">
        <w:rPr>
          <w:rFonts w:ascii="Arial" w:eastAsia="Times New Roman" w:hAnsi="Arial" w:cs="Arial"/>
          <w:color w:val="242D2E"/>
          <w:sz w:val="30"/>
          <w:szCs w:val="30"/>
        </w:rPr>
        <w:t>65)</w:t>
      </w:r>
    </w:p>
    <w:p w14:paraId="4182F811" w14:textId="4FF9E85E" w:rsidR="009D5750" w:rsidRPr="003E3CDD" w:rsidRDefault="009D5750" w:rsidP="00466434">
      <w:pPr>
        <w:rPr>
          <w:szCs w:val="22"/>
          <w:cs/>
        </w:rPr>
      </w:pPr>
    </w:p>
    <w:sectPr w:rsidR="009D5750" w:rsidRPr="003E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81762"/>
    <w:multiLevelType w:val="multilevel"/>
    <w:tmpl w:val="A52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3656"/>
    <w:multiLevelType w:val="multilevel"/>
    <w:tmpl w:val="6A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3D79DA"/>
    <w:multiLevelType w:val="multilevel"/>
    <w:tmpl w:val="F1F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3E3CDD"/>
    <w:rsid w:val="00466434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95063"/>
    <w:rsid w:val="009D5750"/>
    <w:rsid w:val="00A375CA"/>
    <w:rsid w:val="00CF1A6C"/>
    <w:rsid w:val="00D86E78"/>
    <w:rsid w:val="00DF7577"/>
    <w:rsid w:val="00E022AD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  <w:style w:type="paragraph" w:customStyle="1" w:styleId="pw-post-body-paragraph">
    <w:name w:val="pw-post-body-paragraph"/>
    <w:basedOn w:val="a"/>
    <w:rsid w:val="009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">
    <w:name w:val="ws"/>
    <w:basedOn w:val="a"/>
    <w:rsid w:val="003E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a0"/>
    <w:rsid w:val="00466434"/>
  </w:style>
  <w:style w:type="character" w:customStyle="1" w:styleId="posted-on">
    <w:name w:val="posted-on"/>
    <w:basedOn w:val="a0"/>
    <w:rsid w:val="00466434"/>
  </w:style>
  <w:style w:type="paragraph" w:customStyle="1" w:styleId="facebook">
    <w:name w:val="facebook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">
    <w:name w:val="line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7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87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91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01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304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68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1363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4210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877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7" w:color="262828"/>
            <w:bottom w:val="none" w:sz="0" w:space="0" w:color="auto"/>
            <w:right w:val="none" w:sz="0" w:space="0" w:color="auto"/>
          </w:divBdr>
        </w:div>
        <w:div w:id="1746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687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47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159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  <w:div w:id="82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38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24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2022-02-28T03:01:00Z</dcterms:created>
  <dcterms:modified xsi:type="dcterms:W3CDTF">2022-02-28T03:01:00Z</dcterms:modified>
</cp:coreProperties>
</file>