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C89AE" w14:textId="77777777" w:rsidR="00445D5D" w:rsidRPr="00D36E4E" w:rsidRDefault="00000000">
      <w:pPr>
        <w:pStyle w:val="Author"/>
        <w:rPr>
          <w:color w:val="000000" w:themeColor="text1"/>
        </w:rPr>
      </w:pPr>
      <w:r w:rsidRPr="00D36E4E">
        <w:rPr>
          <w:color w:val="000000" w:themeColor="text1"/>
        </w:rPr>
        <w:t>Pablo Ulpiano González Castro</w:t>
      </w:r>
    </w:p>
    <w:p w14:paraId="2EEA99D9" w14:textId="77777777" w:rsidR="00445D5D" w:rsidRPr="00D36E4E" w:rsidRDefault="00000000">
      <w:pPr>
        <w:pStyle w:val="Heading1"/>
        <w:rPr>
          <w:color w:val="000000" w:themeColor="text1"/>
        </w:rPr>
      </w:pPr>
      <w:bookmarkStart w:id="0" w:name="X3a074c3aa9d7b25cb9ee82e04b301266777a8d0"/>
      <w:r w:rsidRPr="00D36E4E">
        <w:rPr>
          <w:color w:val="000000" w:themeColor="text1"/>
        </w:rPr>
        <w:t>Declarations — JAR Submission: AIAS 1.0 Synthesis Paper</w:t>
      </w:r>
    </w:p>
    <w:p w14:paraId="791CF82A" w14:textId="77777777" w:rsidR="00445D5D" w:rsidRPr="00D36E4E" w:rsidRDefault="00000000">
      <w:pPr>
        <w:pStyle w:val="FirstParagraph"/>
        <w:rPr>
          <w:color w:val="000000" w:themeColor="text1"/>
        </w:rPr>
      </w:pPr>
      <w:r w:rsidRPr="00D36E4E">
        <w:rPr>
          <w:b/>
          <w:bCs/>
          <w:color w:val="000000" w:themeColor="text1"/>
        </w:rPr>
        <w:t>Declaration of Interest / Competing Interests</w:t>
      </w:r>
    </w:p>
    <w:p w14:paraId="67695765" w14:textId="77777777" w:rsidR="00445D5D" w:rsidRPr="00D36E4E" w:rsidRDefault="00000000">
      <w:pPr>
        <w:pStyle w:val="BodyText"/>
        <w:rPr>
          <w:color w:val="000000" w:themeColor="text1"/>
        </w:rPr>
      </w:pPr>
      <w:r w:rsidRPr="00D36E4E">
        <w:rPr>
          <w:color w:val="000000" w:themeColor="text1"/>
        </w:rPr>
        <w:t>The author is employed full-time as Director, Corporate Brand Creative and Governance at Samsung Electronics America. The AIAS Presence Measurement Protocol and the synthesis work reported in this paper are the author’s independent academic research, conducted outside the scope of employment, in the author’s role as faculty at the School of Visual Arts MPS Branding Program (primary academic affiliation) and founder of Third System (independent research entity; data archive and methodology venue). Samsung had no role in the design, execution, analysis, or interpretation of this work. No Samsung products, Samsung-affiliated brands, or Samsung-relevant categories appear as substrates in the measurement program. Each phase in the v0.16–v0.21 corpus included a pre-acquisition COI screen confirming no brand in the phase panel is affiliated with Samsung Electronics America; the synthesis introduces no new panel and inherits the per-phase COI screens as documented at each phase’s OSF deposit (https://osf.io/ec6wh). No other financial or non-financial competing interests are relevant to the present research.</w:t>
      </w:r>
    </w:p>
    <w:p w14:paraId="4F4AAC5C" w14:textId="77777777" w:rsidR="00445D5D" w:rsidRPr="00D36E4E" w:rsidRDefault="00000000">
      <w:pPr>
        <w:pStyle w:val="BodyText"/>
        <w:rPr>
          <w:color w:val="000000" w:themeColor="text1"/>
        </w:rPr>
      </w:pPr>
      <w:r w:rsidRPr="00D36E4E">
        <w:rPr>
          <w:b/>
          <w:bCs/>
          <w:color w:val="000000" w:themeColor="text1"/>
        </w:rPr>
        <w:t>Funding</w:t>
      </w:r>
    </w:p>
    <w:p w14:paraId="7EC32A1F" w14:textId="77777777" w:rsidR="00445D5D" w:rsidRPr="00D36E4E" w:rsidRDefault="00000000">
      <w:pPr>
        <w:pStyle w:val="BodyText"/>
        <w:rPr>
          <w:color w:val="000000" w:themeColor="text1"/>
        </w:rPr>
      </w:pPr>
      <w:r w:rsidRPr="00D36E4E">
        <w:rPr>
          <w:color w:val="000000" w:themeColor="text1"/>
        </w:rPr>
        <w:t>Self-funded. No external funding sources, grants, or sponsorships.</w:t>
      </w:r>
    </w:p>
    <w:p w14:paraId="2033EC43" w14:textId="77777777" w:rsidR="00445D5D" w:rsidRPr="00D36E4E" w:rsidRDefault="00000000">
      <w:pPr>
        <w:pStyle w:val="BodyText"/>
        <w:rPr>
          <w:color w:val="000000" w:themeColor="text1"/>
        </w:rPr>
      </w:pPr>
      <w:r w:rsidRPr="00D36E4E">
        <w:rPr>
          <w:b/>
          <w:bCs/>
          <w:color w:val="000000" w:themeColor="text1"/>
        </w:rPr>
        <w:t>Data and Code Availability</w:t>
      </w:r>
    </w:p>
    <w:p w14:paraId="02FB89B4" w14:textId="77777777" w:rsidR="00445D5D" w:rsidRPr="00D36E4E" w:rsidRDefault="00000000">
      <w:pPr>
        <w:pStyle w:val="BodyText"/>
        <w:rPr>
          <w:color w:val="000000" w:themeColor="text1"/>
        </w:rPr>
      </w:pPr>
      <w:r w:rsidRPr="00D36E4E">
        <w:rPr>
          <w:color w:val="000000" w:themeColor="text1"/>
        </w:rPr>
        <w:t>All pre-registration artifacts, acquisition data, scoring code, retrospective scoring outputs, cross-phase synthesis data, chart sources, and verdict outputs are deposited under Open Science Framework project ec6wh (https://osf.io/ec6wh). Specific deposits:</w:t>
      </w:r>
    </w:p>
    <w:p w14:paraId="06DE7D2F" w14:textId="77777777" w:rsidR="00445D5D" w:rsidRPr="00D36E4E" w:rsidRDefault="00000000">
      <w:pPr>
        <w:pStyle w:val="Compact"/>
        <w:numPr>
          <w:ilvl w:val="0"/>
          <w:numId w:val="2"/>
        </w:numPr>
        <w:rPr>
          <w:color w:val="000000" w:themeColor="text1"/>
        </w:rPr>
      </w:pPr>
      <w:r w:rsidRPr="00D36E4E">
        <w:rPr>
          <w:color w:val="000000" w:themeColor="text1"/>
        </w:rPr>
        <w:t>Synthesis paper: https://osf.io/ec6wh/aias_1_0/</w:t>
      </w:r>
    </w:p>
    <w:p w14:paraId="20752FCC" w14:textId="77777777" w:rsidR="00445D5D" w:rsidRPr="00D36E4E" w:rsidRDefault="00000000">
      <w:pPr>
        <w:pStyle w:val="Compact"/>
        <w:numPr>
          <w:ilvl w:val="0"/>
          <w:numId w:val="2"/>
        </w:numPr>
        <w:rPr>
          <w:color w:val="000000" w:themeColor="text1"/>
        </w:rPr>
      </w:pPr>
      <w:r w:rsidRPr="00D36E4E">
        <w:rPr>
          <w:color w:val="000000" w:themeColor="text1"/>
        </w:rPr>
        <w:t>Phase papers: https://osf.io/ec6wh/v16/ through https://osf.io/ec6wh/v21/</w:t>
      </w:r>
    </w:p>
    <w:p w14:paraId="4AB766A9" w14:textId="77777777" w:rsidR="00445D5D" w:rsidRPr="00D36E4E" w:rsidRDefault="00000000">
      <w:pPr>
        <w:pStyle w:val="Compact"/>
        <w:numPr>
          <w:ilvl w:val="0"/>
          <w:numId w:val="2"/>
        </w:numPr>
        <w:rPr>
          <w:color w:val="000000" w:themeColor="text1"/>
        </w:rPr>
      </w:pPr>
      <w:r w:rsidRPr="00D36E4E">
        <w:rPr>
          <w:color w:val="000000" w:themeColor="text1"/>
        </w:rPr>
        <w:t>Methodology papers: https://osf.io/ec6wh/methodology/v1_2/ through https://osf.io/ec6wh/methodology/v1_6/</w:t>
      </w:r>
    </w:p>
    <w:p w14:paraId="78EA4FE0" w14:textId="77777777" w:rsidR="00445D5D" w:rsidRPr="00D36E4E" w:rsidRDefault="00000000">
      <w:pPr>
        <w:pStyle w:val="FirstParagraph"/>
        <w:rPr>
          <w:color w:val="000000" w:themeColor="text1"/>
        </w:rPr>
      </w:pPr>
      <w:r w:rsidRPr="00D36E4E">
        <w:rPr>
          <w:color w:val="000000" w:themeColor="text1"/>
        </w:rPr>
        <w:t>Each deposit includes the locked pre-registration, raw acquisition data, scoring code, and verdict outputs for the corresponding phase or methodology version.</w:t>
      </w:r>
    </w:p>
    <w:p w14:paraId="50072AE0" w14:textId="77777777" w:rsidR="00445D5D" w:rsidRPr="00D36E4E" w:rsidRDefault="00000000">
      <w:pPr>
        <w:pStyle w:val="BodyText"/>
        <w:rPr>
          <w:color w:val="000000" w:themeColor="text1"/>
        </w:rPr>
      </w:pPr>
      <w:r w:rsidRPr="00D36E4E">
        <w:rPr>
          <w:b/>
          <w:bCs/>
          <w:color w:val="000000" w:themeColor="text1"/>
        </w:rPr>
        <w:t>Ethical Statement</w:t>
      </w:r>
    </w:p>
    <w:p w14:paraId="3E04BFCC" w14:textId="77777777" w:rsidR="00445D5D" w:rsidRPr="00D36E4E" w:rsidRDefault="00000000">
      <w:pPr>
        <w:pStyle w:val="BodyText"/>
        <w:rPr>
          <w:color w:val="000000" w:themeColor="text1"/>
        </w:rPr>
      </w:pPr>
      <w:r w:rsidRPr="00D36E4E">
        <w:rPr>
          <w:color w:val="000000" w:themeColor="text1"/>
        </w:rPr>
        <w:t>Not applicable. The study did not involve human subjects, animal subjects, or other ethics-board-relevant procedures. All data is generated from publicly accessible LLM API responses to category-anchored prompts under the program’s pre-registered measurement protocol.</w:t>
      </w:r>
    </w:p>
    <w:p w14:paraId="573EC894" w14:textId="77777777" w:rsidR="00445D5D" w:rsidRPr="00D36E4E" w:rsidRDefault="00000000">
      <w:pPr>
        <w:pStyle w:val="BodyText"/>
        <w:rPr>
          <w:color w:val="000000" w:themeColor="text1"/>
        </w:rPr>
      </w:pPr>
      <w:r w:rsidRPr="00D36E4E">
        <w:rPr>
          <w:b/>
          <w:bCs/>
          <w:color w:val="000000" w:themeColor="text1"/>
        </w:rPr>
        <w:lastRenderedPageBreak/>
        <w:t>AI / LLM Disclosure</w:t>
      </w:r>
    </w:p>
    <w:p w14:paraId="1EA1BCF2" w14:textId="77777777" w:rsidR="00445D5D" w:rsidRPr="00D36E4E" w:rsidRDefault="00000000">
      <w:pPr>
        <w:pStyle w:val="BodyText"/>
        <w:rPr>
          <w:color w:val="000000" w:themeColor="text1"/>
        </w:rPr>
      </w:pPr>
      <w:r w:rsidRPr="00D36E4E">
        <w:rPr>
          <w:color w:val="000000" w:themeColor="text1"/>
        </w:rPr>
        <w:t>Large language models are the measurement instrument of the study, not the writing instrument. The reference panel of six LLMs (Claude Opus 4.5, Claude Sonnet 4.5, GPT-4o, GPT-4o-mini, Gemini 2.5 Flash, Gemini 2.5 Flash Lite) was queried per the locked measurement protocol at each phase’s acquisition. Manuscript writing was assisted by Claude (Anthropic) as a drafting and editing tool; all substantive intellectual content, methodology design, hypothesis specification, and conclusions are the author’s own. AI-assisted writing is disclosed in alignment with COPE and ICMJE guidance on LLM use in scholarly writing, and with Taylor &amp; Francis editorial policy on generative AI.</w:t>
      </w:r>
    </w:p>
    <w:p w14:paraId="3DDA47F6" w14:textId="77777777" w:rsidR="00445D5D" w:rsidRPr="00D36E4E" w:rsidRDefault="00000000">
      <w:pPr>
        <w:pStyle w:val="BodyText"/>
        <w:rPr>
          <w:color w:val="000000" w:themeColor="text1"/>
        </w:rPr>
      </w:pPr>
      <w:r w:rsidRPr="00D36E4E">
        <w:rPr>
          <w:b/>
          <w:bCs/>
          <w:color w:val="000000" w:themeColor="text1"/>
        </w:rPr>
        <w:t>ORCID</w:t>
      </w:r>
    </w:p>
    <w:p w14:paraId="7A077D1C" w14:textId="77777777" w:rsidR="00445D5D" w:rsidRPr="00D36E4E" w:rsidRDefault="00000000">
      <w:pPr>
        <w:pStyle w:val="BodyText"/>
        <w:rPr>
          <w:color w:val="000000" w:themeColor="text1"/>
        </w:rPr>
      </w:pPr>
      <w:r w:rsidRPr="00D36E4E">
        <w:rPr>
          <w:color w:val="000000" w:themeColor="text1"/>
        </w:rPr>
        <w:t>Corresponding author: 0009-0003-8968-9990 (https://orcid.org/0009-0003-8968-9990)</w:t>
      </w:r>
    </w:p>
    <w:p w14:paraId="0C5785B9" w14:textId="77777777" w:rsidR="00445D5D" w:rsidRPr="00D36E4E" w:rsidRDefault="00000000">
      <w:pPr>
        <w:pStyle w:val="BodyText"/>
        <w:rPr>
          <w:color w:val="000000" w:themeColor="text1"/>
        </w:rPr>
      </w:pPr>
      <w:r w:rsidRPr="00D36E4E">
        <w:rPr>
          <w:b/>
          <w:bCs/>
          <w:color w:val="000000" w:themeColor="text1"/>
        </w:rPr>
        <w:t>Authorship</w:t>
      </w:r>
    </w:p>
    <w:p w14:paraId="14B1C8ED" w14:textId="77777777" w:rsidR="00445D5D" w:rsidRPr="00D36E4E" w:rsidRDefault="00000000">
      <w:pPr>
        <w:pStyle w:val="BodyText"/>
        <w:rPr>
          <w:color w:val="000000" w:themeColor="text1"/>
        </w:rPr>
      </w:pPr>
      <w:r w:rsidRPr="00D36E4E">
        <w:rPr>
          <w:color w:val="000000" w:themeColor="text1"/>
        </w:rPr>
        <w:t>Single author: Pablo Ulpiano González Castro. No co-authors, ghost authors, or undisclosed contributors. The author conceived the research program, designed the measurement protocol, conducted all acquisitions, performed all analyses, wrote the manuscript, and approved the final version for submission.</w:t>
      </w:r>
    </w:p>
    <w:p w14:paraId="0375E0DA" w14:textId="77777777" w:rsidR="00445D5D" w:rsidRPr="00D36E4E" w:rsidRDefault="00000000">
      <w:pPr>
        <w:pStyle w:val="BodyText"/>
        <w:rPr>
          <w:color w:val="000000" w:themeColor="text1"/>
        </w:rPr>
      </w:pPr>
      <w:r w:rsidRPr="00D36E4E">
        <w:rPr>
          <w:b/>
          <w:bCs/>
          <w:color w:val="000000" w:themeColor="text1"/>
        </w:rPr>
        <w:t>Trademark Notice</w:t>
      </w:r>
    </w:p>
    <w:p w14:paraId="5C3FB9E0" w14:textId="77777777" w:rsidR="00445D5D" w:rsidRPr="00D36E4E" w:rsidRDefault="00000000">
      <w:pPr>
        <w:pStyle w:val="BodyText"/>
        <w:rPr>
          <w:color w:val="000000" w:themeColor="text1"/>
        </w:rPr>
      </w:pPr>
      <w:r w:rsidRPr="00D36E4E">
        <w:rPr>
          <w:color w:val="000000" w:themeColor="text1"/>
        </w:rPr>
        <w:t>AIAS and Third System are trademarks of the research program. Trademark registration status: common-law use; no federal registration.</w:t>
      </w:r>
      <w:bookmarkEnd w:id="0"/>
    </w:p>
    <w:sectPr w:rsidR="00445D5D" w:rsidRPr="00D36E4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760FF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9AEB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10024290">
    <w:abstractNumId w:val="0"/>
  </w:num>
  <w:num w:numId="2" w16cid:durableId="2951812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45D5D"/>
    <w:rsid w:val="00445D5D"/>
    <w:rsid w:val="00D36E4E"/>
    <w:rsid w:val="00E12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605581"/>
  <w15:docId w15:val="{E2CDB709-D24A-EB4F-8E1C-6358618D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Ulpiano González Castro</dc:creator>
  <cp:keywords/>
  <cp:lastModifiedBy>Pablo U. Gonzalez Castro</cp:lastModifiedBy>
  <cp:revision>2</cp:revision>
  <dcterms:created xsi:type="dcterms:W3CDTF">2026-05-25T00:33:00Z</dcterms:created>
  <dcterms:modified xsi:type="dcterms:W3CDTF">2026-05-25T01:57:00Z</dcterms:modified>
</cp:coreProperties>
</file>