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Instruções do Experimento</w:t>
        <w:br w:type="textWrapping"/>
      </w:r>
    </w:p>
    <w:p w:rsidR="00000000" w:rsidDel="00000000" w:rsidP="00000000" w:rsidRDefault="00000000" w:rsidRPr="00000000" w14:paraId="00000002">
      <w:pPr>
        <w:rPr>
          <w:sz w:val="24"/>
          <w:szCs w:val="24"/>
        </w:rPr>
      </w:pPr>
      <w:r w:rsidDel="00000000" w:rsidR="00000000" w:rsidRPr="00000000">
        <w:rPr>
          <w:sz w:val="24"/>
          <w:szCs w:val="24"/>
          <w:rtl w:val="0"/>
        </w:rPr>
        <w:t xml:space="preserve">1- Serão fornecidas sinopses de histórias (1 sinopse por arquivo) no idioma inglês para leitura do avaliador. </w:t>
      </w:r>
    </w:p>
    <w:p w:rsidR="00000000" w:rsidDel="00000000" w:rsidP="00000000" w:rsidRDefault="00000000" w:rsidRPr="00000000" w14:paraId="00000003">
      <w:pPr>
        <w:rPr>
          <w:sz w:val="24"/>
          <w:szCs w:val="24"/>
        </w:rPr>
      </w:pPr>
      <w:r w:rsidDel="00000000" w:rsidR="00000000" w:rsidRPr="00000000">
        <w:rPr>
          <w:sz w:val="24"/>
          <w:szCs w:val="24"/>
          <w:rtl w:val="0"/>
        </w:rPr>
        <w:t xml:space="preserve">2- Serão fornecidas as definições dos seguintes tipos de vieses (no idioma inglês): viés racial (Racial), viés de gênero (Gender), viés político (Political), viés religioso (Religious), viés de orientação sexual (Sexual-oriented) e inconclusivo (Inconclusive). </w:t>
      </w:r>
    </w:p>
    <w:p w:rsidR="00000000" w:rsidDel="00000000" w:rsidP="00000000" w:rsidRDefault="00000000" w:rsidRPr="00000000" w14:paraId="00000004">
      <w:pPr>
        <w:rPr>
          <w:sz w:val="24"/>
          <w:szCs w:val="24"/>
        </w:rPr>
      </w:pPr>
      <w:r w:rsidDel="00000000" w:rsidR="00000000" w:rsidRPr="00000000">
        <w:rPr>
          <w:sz w:val="24"/>
          <w:szCs w:val="24"/>
          <w:rtl w:val="0"/>
        </w:rPr>
        <w:t xml:space="preserve">3- Em cada sinopse, o avaliador deve verificar as identificações de vieses apontadas nas frases (estão marcadas na cor amarela). Para cada frase com identificação, o avaliador deve preencher com 1 (um) se concorda com a identificação do viés, ou 0 (zero) se não concordar com a identificação, respondendo em cada um dos comentários. Uma sinopse contém uma ou mais frases marcadas com identificações de vieses. </w:t>
      </w:r>
    </w:p>
    <w:p w:rsidR="00000000" w:rsidDel="00000000" w:rsidP="00000000" w:rsidRDefault="00000000" w:rsidRPr="00000000" w14:paraId="00000005">
      <w:pPr>
        <w:rPr>
          <w:sz w:val="24"/>
          <w:szCs w:val="24"/>
        </w:rPr>
      </w:pPr>
      <w:r w:rsidDel="00000000" w:rsidR="00000000" w:rsidRPr="00000000">
        <w:rPr>
          <w:sz w:val="24"/>
          <w:szCs w:val="24"/>
          <w:rtl w:val="0"/>
        </w:rPr>
        <w:t xml:space="preserve">4- Caso alguma identificação a ser avaliada possui 2 tipos de vieses, favor identificar com qual concorda (com 1). Se discordar dos dois tipos, responder com 0-0 (zero).</w:t>
      </w:r>
    </w:p>
    <w:p w:rsidR="00000000" w:rsidDel="00000000" w:rsidP="00000000" w:rsidRDefault="00000000" w:rsidRPr="00000000" w14:paraId="00000006">
      <w:pPr>
        <w:rPr>
          <w:sz w:val="24"/>
          <w:szCs w:val="24"/>
        </w:rPr>
      </w:pPr>
      <w:r w:rsidDel="00000000" w:rsidR="00000000" w:rsidRPr="00000000">
        <w:rPr>
          <w:sz w:val="24"/>
          <w:szCs w:val="24"/>
          <w:rtl w:val="0"/>
        </w:rPr>
        <w:t xml:space="preserve">5- Em caso de dúvidas sobre o tipo de viés apontado na frase, pode-se recorrer as definições de vieses (no idioma inglês) incluídas neste mesmo arquivo.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48"/>
          <w:szCs w:val="48"/>
        </w:rPr>
      </w:pPr>
      <w:r w:rsidDel="00000000" w:rsidR="00000000" w:rsidRPr="00000000">
        <w:rPr>
          <w:sz w:val="48"/>
          <w:szCs w:val="48"/>
          <w:rtl w:val="0"/>
        </w:rPr>
        <w:t xml:space="preserve">Definições dos Tipos de Vieses</w:t>
      </w:r>
    </w:p>
    <w:p w:rsidR="00000000" w:rsidDel="00000000" w:rsidP="00000000" w:rsidRDefault="00000000" w:rsidRPr="00000000" w14:paraId="00000017">
      <w:pPr>
        <w:rPr>
          <w:sz w:val="48"/>
          <w:szCs w:val="48"/>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Gender Bias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Gender bias is behavior that shows favoritism towards one gender over another. Most of the time, gender bias is the act of favoring men and/or boys over women and/or girls. (ROTHCHILD, 2007)</w:t>
      </w:r>
    </w:p>
    <w:p w:rsidR="00000000" w:rsidDel="00000000" w:rsidP="00000000" w:rsidRDefault="00000000" w:rsidRPr="00000000" w14:paraId="0000001A">
      <w:pPr>
        <w:rPr/>
      </w:pPr>
      <w:r w:rsidDel="00000000" w:rsidR="00000000" w:rsidRPr="00000000">
        <w:rPr>
          <w:rtl w:val="0"/>
        </w:rPr>
        <w:br w:type="textWrapping"/>
      </w:r>
      <w:r w:rsidDel="00000000" w:rsidR="00000000" w:rsidRPr="00000000">
        <w:rPr>
          <w:b w:val="1"/>
          <w:rtl w:val="0"/>
        </w:rPr>
        <w:t xml:space="preserve">Racial Bias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By the definition given in psychology, racial bias is a distortion arising from systemic, institutional, interpersonal or individual forms of explicit (conscious) or implicit (unconscious) prejudice against individuals or groups based on social constructions of race or ethnicity that influence the planning, methods, results, interpretation, dissemination and application of health research. (NAICKER; NUNAN, 2024)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Political Bias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Political bias can be understood as a lack of neutrality and/or unfair favoritism towards a political group, candidate or ideology. (YAIR, 2017)</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Religious Bias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Religious bias refers to the tendency to hold prejudiced attitudes or stereotypes based on an individual's religious beliefs or affiliations. This bias is related to religious persecution, the most extreme forms of which include cases in which people have been executed for beliefs considered heretical. (American Psychological Association - https://www.apa.org/)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Sexual-oriented Bias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Within the context of discrimination, sexual orientation bias refers to sexual prejudice, a negative attitude towards someone based on their sexual orientation. An example of this bias is homophobia, which refers to discrimination against someone who is homosexual. (STACEY, 2011)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Inconclusive Bias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Refers to an undefined or not specified type of bias for this study.</w:t>
      </w:r>
    </w:p>
    <w:p w:rsidR="00000000" w:rsidDel="00000000" w:rsidP="00000000" w:rsidRDefault="00000000" w:rsidRPr="00000000" w14:paraId="0000002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09603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har"/>
    <w:uiPriority w:val="9"/>
    <w:semiHidden w:val="1"/>
    <w:unhideWhenUsed w:val="1"/>
    <w:qFormat w:val="1"/>
    <w:rsid w:val="0009603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har"/>
    <w:uiPriority w:val="9"/>
    <w:semiHidden w:val="1"/>
    <w:unhideWhenUsed w:val="1"/>
    <w:qFormat w:val="1"/>
    <w:rsid w:val="0009603B"/>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har"/>
    <w:uiPriority w:val="9"/>
    <w:semiHidden w:val="1"/>
    <w:unhideWhenUsed w:val="1"/>
    <w:qFormat w:val="1"/>
    <w:rsid w:val="0009603B"/>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har"/>
    <w:uiPriority w:val="9"/>
    <w:semiHidden w:val="1"/>
    <w:unhideWhenUsed w:val="1"/>
    <w:qFormat w:val="1"/>
    <w:rsid w:val="0009603B"/>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har"/>
    <w:uiPriority w:val="9"/>
    <w:semiHidden w:val="1"/>
    <w:unhideWhenUsed w:val="1"/>
    <w:qFormat w:val="1"/>
    <w:rsid w:val="0009603B"/>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har"/>
    <w:uiPriority w:val="9"/>
    <w:semiHidden w:val="1"/>
    <w:unhideWhenUsed w:val="1"/>
    <w:qFormat w:val="1"/>
    <w:rsid w:val="0009603B"/>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har"/>
    <w:uiPriority w:val="9"/>
    <w:semiHidden w:val="1"/>
    <w:unhideWhenUsed w:val="1"/>
    <w:qFormat w:val="1"/>
    <w:rsid w:val="0009603B"/>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har"/>
    <w:uiPriority w:val="9"/>
    <w:semiHidden w:val="1"/>
    <w:unhideWhenUsed w:val="1"/>
    <w:qFormat w:val="1"/>
    <w:rsid w:val="0009603B"/>
    <w:pPr>
      <w:keepNext w:val="1"/>
      <w:keepLines w:val="1"/>
      <w:spacing w:after="0"/>
      <w:outlineLvl w:val="8"/>
    </w:pPr>
    <w:rPr>
      <w:rFonts w:cstheme="majorBidi" w:eastAsiaTheme="majorEastAsia"/>
      <w:color w:val="272727" w:themeColor="text1" w:themeTint="0000D8"/>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09603B"/>
    <w:rPr>
      <w:rFonts w:asciiTheme="majorHAnsi" w:cstheme="majorBidi" w:eastAsiaTheme="majorEastAsia" w:hAnsiTheme="majorHAnsi"/>
      <w:color w:val="0f4761" w:themeColor="accent1" w:themeShade="0000BF"/>
      <w:sz w:val="40"/>
      <w:szCs w:val="40"/>
    </w:rPr>
  </w:style>
  <w:style w:type="character" w:styleId="Ttulo2Char" w:customStyle="1">
    <w:name w:val="Título 2 Char"/>
    <w:basedOn w:val="Fontepargpadro"/>
    <w:link w:val="Ttulo2"/>
    <w:uiPriority w:val="9"/>
    <w:semiHidden w:val="1"/>
    <w:rsid w:val="0009603B"/>
    <w:rPr>
      <w:rFonts w:asciiTheme="majorHAnsi" w:cstheme="majorBidi" w:eastAsiaTheme="majorEastAsia" w:hAnsiTheme="majorHAnsi"/>
      <w:color w:val="0f4761" w:themeColor="accent1" w:themeShade="0000BF"/>
      <w:sz w:val="32"/>
      <w:szCs w:val="32"/>
    </w:rPr>
  </w:style>
  <w:style w:type="character" w:styleId="Ttulo3Char" w:customStyle="1">
    <w:name w:val="Título 3 Char"/>
    <w:basedOn w:val="Fontepargpadro"/>
    <w:link w:val="Ttulo3"/>
    <w:uiPriority w:val="9"/>
    <w:semiHidden w:val="1"/>
    <w:rsid w:val="0009603B"/>
    <w:rPr>
      <w:rFonts w:cstheme="majorBidi" w:eastAsiaTheme="majorEastAsia"/>
      <w:color w:val="0f4761" w:themeColor="accent1" w:themeShade="0000BF"/>
      <w:sz w:val="28"/>
      <w:szCs w:val="28"/>
    </w:rPr>
  </w:style>
  <w:style w:type="character" w:styleId="Ttulo4Char" w:customStyle="1">
    <w:name w:val="Título 4 Char"/>
    <w:basedOn w:val="Fontepargpadro"/>
    <w:link w:val="Ttulo4"/>
    <w:uiPriority w:val="9"/>
    <w:semiHidden w:val="1"/>
    <w:rsid w:val="0009603B"/>
    <w:rPr>
      <w:rFonts w:cstheme="majorBidi" w:eastAsiaTheme="majorEastAsia"/>
      <w:i w:val="1"/>
      <w:iCs w:val="1"/>
      <w:color w:val="0f4761" w:themeColor="accent1" w:themeShade="0000BF"/>
    </w:rPr>
  </w:style>
  <w:style w:type="character" w:styleId="Ttulo5Char" w:customStyle="1">
    <w:name w:val="Título 5 Char"/>
    <w:basedOn w:val="Fontepargpadro"/>
    <w:link w:val="Ttulo5"/>
    <w:uiPriority w:val="9"/>
    <w:semiHidden w:val="1"/>
    <w:rsid w:val="0009603B"/>
    <w:rPr>
      <w:rFonts w:cstheme="majorBidi" w:eastAsiaTheme="majorEastAsia"/>
      <w:color w:val="0f4761" w:themeColor="accent1" w:themeShade="0000BF"/>
    </w:rPr>
  </w:style>
  <w:style w:type="character" w:styleId="Ttulo6Char" w:customStyle="1">
    <w:name w:val="Título 6 Char"/>
    <w:basedOn w:val="Fontepargpadro"/>
    <w:link w:val="Ttulo6"/>
    <w:uiPriority w:val="9"/>
    <w:semiHidden w:val="1"/>
    <w:rsid w:val="0009603B"/>
    <w:rPr>
      <w:rFonts w:cstheme="majorBidi" w:eastAsiaTheme="majorEastAsia"/>
      <w:i w:val="1"/>
      <w:iCs w:val="1"/>
      <w:color w:val="595959" w:themeColor="text1" w:themeTint="0000A6"/>
    </w:rPr>
  </w:style>
  <w:style w:type="character" w:styleId="Ttulo7Char" w:customStyle="1">
    <w:name w:val="Título 7 Char"/>
    <w:basedOn w:val="Fontepargpadro"/>
    <w:link w:val="Ttulo7"/>
    <w:uiPriority w:val="9"/>
    <w:semiHidden w:val="1"/>
    <w:rsid w:val="0009603B"/>
    <w:rPr>
      <w:rFonts w:cstheme="majorBidi" w:eastAsiaTheme="majorEastAsia"/>
      <w:color w:val="595959" w:themeColor="text1" w:themeTint="0000A6"/>
    </w:rPr>
  </w:style>
  <w:style w:type="character" w:styleId="Ttulo8Char" w:customStyle="1">
    <w:name w:val="Título 8 Char"/>
    <w:basedOn w:val="Fontepargpadro"/>
    <w:link w:val="Ttulo8"/>
    <w:uiPriority w:val="9"/>
    <w:semiHidden w:val="1"/>
    <w:rsid w:val="0009603B"/>
    <w:rPr>
      <w:rFonts w:cstheme="majorBidi" w:eastAsiaTheme="majorEastAsia"/>
      <w:i w:val="1"/>
      <w:iCs w:val="1"/>
      <w:color w:val="272727" w:themeColor="text1" w:themeTint="0000D8"/>
    </w:rPr>
  </w:style>
  <w:style w:type="character" w:styleId="Ttulo9Char" w:customStyle="1">
    <w:name w:val="Título 9 Char"/>
    <w:basedOn w:val="Fontepargpadro"/>
    <w:link w:val="Ttulo9"/>
    <w:uiPriority w:val="9"/>
    <w:semiHidden w:val="1"/>
    <w:rsid w:val="0009603B"/>
    <w:rPr>
      <w:rFonts w:cstheme="majorBidi" w:eastAsiaTheme="majorEastAsia"/>
      <w:color w:val="272727" w:themeColor="text1" w:themeTint="0000D8"/>
    </w:rPr>
  </w:style>
  <w:style w:type="paragraph" w:styleId="Ttulo">
    <w:name w:val="Title"/>
    <w:basedOn w:val="Normal"/>
    <w:next w:val="Normal"/>
    <w:link w:val="TtuloChar"/>
    <w:uiPriority w:val="10"/>
    <w:qFormat w:val="1"/>
    <w:rsid w:val="0009603B"/>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9603B"/>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9603B"/>
    <w:pPr>
      <w:numPr>
        <w:ilvl w:val="1"/>
      </w:numPr>
    </w:pPr>
    <w:rPr>
      <w:rFonts w:cstheme="majorBidi" w:eastAsiaTheme="majorEastAsia"/>
      <w:color w:val="595959" w:themeColor="text1" w:themeTint="0000A6"/>
      <w:spacing w:val="15"/>
      <w:sz w:val="28"/>
      <w:szCs w:val="28"/>
    </w:rPr>
  </w:style>
  <w:style w:type="character" w:styleId="SubttuloChar" w:customStyle="1">
    <w:name w:val="Subtítulo Char"/>
    <w:basedOn w:val="Fontepargpadro"/>
    <w:link w:val="Subttulo"/>
    <w:uiPriority w:val="11"/>
    <w:rsid w:val="0009603B"/>
    <w:rPr>
      <w:rFonts w:cstheme="majorBidi" w:eastAsiaTheme="majorEastAsia"/>
      <w:color w:val="595959" w:themeColor="text1" w:themeTint="0000A6"/>
      <w:spacing w:val="15"/>
      <w:sz w:val="28"/>
      <w:szCs w:val="28"/>
    </w:rPr>
  </w:style>
  <w:style w:type="paragraph" w:styleId="Citao">
    <w:name w:val="Quote"/>
    <w:basedOn w:val="Normal"/>
    <w:next w:val="Normal"/>
    <w:link w:val="CitaoChar"/>
    <w:uiPriority w:val="29"/>
    <w:qFormat w:val="1"/>
    <w:rsid w:val="0009603B"/>
    <w:pPr>
      <w:spacing w:before="160"/>
      <w:jc w:val="center"/>
    </w:pPr>
    <w:rPr>
      <w:i w:val="1"/>
      <w:iCs w:val="1"/>
      <w:color w:val="404040" w:themeColor="text1" w:themeTint="0000BF"/>
    </w:rPr>
  </w:style>
  <w:style w:type="character" w:styleId="CitaoChar" w:customStyle="1">
    <w:name w:val="Citação Char"/>
    <w:basedOn w:val="Fontepargpadro"/>
    <w:link w:val="Citao"/>
    <w:uiPriority w:val="29"/>
    <w:rsid w:val="0009603B"/>
    <w:rPr>
      <w:i w:val="1"/>
      <w:iCs w:val="1"/>
      <w:color w:val="404040" w:themeColor="text1" w:themeTint="0000BF"/>
    </w:rPr>
  </w:style>
  <w:style w:type="paragraph" w:styleId="PargrafodaLista">
    <w:name w:val="List Paragraph"/>
    <w:basedOn w:val="Normal"/>
    <w:uiPriority w:val="34"/>
    <w:qFormat w:val="1"/>
    <w:rsid w:val="0009603B"/>
    <w:pPr>
      <w:ind w:left="720"/>
      <w:contextualSpacing w:val="1"/>
    </w:pPr>
  </w:style>
  <w:style w:type="character" w:styleId="nfaseIntensa">
    <w:name w:val="Intense Emphasis"/>
    <w:basedOn w:val="Fontepargpadro"/>
    <w:uiPriority w:val="21"/>
    <w:qFormat w:val="1"/>
    <w:rsid w:val="0009603B"/>
    <w:rPr>
      <w:i w:val="1"/>
      <w:iCs w:val="1"/>
      <w:color w:val="0f4761" w:themeColor="accent1" w:themeShade="0000BF"/>
    </w:rPr>
  </w:style>
  <w:style w:type="paragraph" w:styleId="CitaoIntensa">
    <w:name w:val="Intense Quote"/>
    <w:basedOn w:val="Normal"/>
    <w:next w:val="Normal"/>
    <w:link w:val="CitaoIntensaChar"/>
    <w:uiPriority w:val="30"/>
    <w:qFormat w:val="1"/>
    <w:rsid w:val="0009603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oIntensaChar" w:customStyle="1">
    <w:name w:val="Citação Intensa Char"/>
    <w:basedOn w:val="Fontepargpadro"/>
    <w:link w:val="CitaoIntensa"/>
    <w:uiPriority w:val="30"/>
    <w:rsid w:val="0009603B"/>
    <w:rPr>
      <w:i w:val="1"/>
      <w:iCs w:val="1"/>
      <w:color w:val="0f4761" w:themeColor="accent1" w:themeShade="0000BF"/>
    </w:rPr>
  </w:style>
  <w:style w:type="character" w:styleId="RefernciaIntensa">
    <w:name w:val="Intense Reference"/>
    <w:basedOn w:val="Fontepargpadro"/>
    <w:uiPriority w:val="32"/>
    <w:qFormat w:val="1"/>
    <w:rsid w:val="0009603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nGk8fV4oBavPwj3xtaNvUixXMg==">CgMxLjA4AHIhMWlJLWE0ZER4SnBYOUVjbm9FbEwyUGktMXo3a25uNlhQ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2024-07-04T14:34:00Z</dcterms:created>
  <dc:creator>Thiago Marques de Rezende Ribeiro</dc:creator>
</cp:coreProperties>
</file>