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jc w:val="center"/>
        <w:rPr/>
      </w:pPr>
      <w:r>
        <w:rPr>
          <w:b/>
          <w:bCs/>
          <w:sz w:val="26"/>
          <w:szCs w:val="26"/>
        </w:rPr>
        <w:t>NATIONAL INSTITUTE OF TECHNOLOGY, TIRUCHIRAPPALLI – 620 015</w:t>
      </w:r>
    </w:p>
    <w:p>
      <w:pPr>
        <w:pStyle w:val="Normal"/>
        <w:spacing w:before="0" w:after="20"/>
        <w:jc w:val="center"/>
        <w:rPr/>
      </w:pPr>
      <w:r>
        <w:rPr>
          <w:b/>
          <w:bCs/>
          <w:sz w:val="24"/>
          <w:szCs w:val="24"/>
        </w:rPr>
        <w:t>DEPARTMENT OF COMPUTER SCIENCE AND ENGINEERING</w:t>
      </w:r>
    </w:p>
    <w:p>
      <w:pPr>
        <w:pStyle w:val="Normal"/>
        <w:pBdr>
          <w:bottom w:val="single" w:sz="6" w:space="4" w:color="000000"/>
        </w:pBdr>
        <w:spacing w:before="0" w:after="120"/>
        <w:jc w:val="center"/>
        <w:rPr/>
      </w:pPr>
      <w:r>
        <w:rPr>
          <w:i/>
          <w:iCs/>
        </w:rPr>
        <w:t>CS677: M.Tech Project Work – Phase I  |  First Review Report</w:t>
      </w:r>
    </w:p>
    <w:tbl>
      <w:tblPr>
        <w:tblW w:w="9746" w:type="dxa"/>
        <w:jc w:val="left"/>
        <w:tblInd w:w="0" w:type="dxa"/>
        <w:tblLayout w:type="fixed"/>
        <w:tblCellMar>
          <w:top w:w="20" w:type="dxa"/>
          <w:left w:w="20" w:type="dxa"/>
          <w:bottom w:w="20" w:type="dxa"/>
          <w:right w:w="20" w:type="dxa"/>
        </w:tblCellMar>
      </w:tblPr>
      <w:tblGrid>
        <w:gridCol w:w="4873"/>
        <w:gridCol w:w="4872"/>
      </w:tblGrid>
      <w:tr>
        <w:trPr/>
        <w:tc>
          <w:tcPr>
            <w:tcW w:w="4873" w:type="dxa"/>
            <w:tcBorders/>
          </w:tcPr>
          <w:p>
            <w:pPr>
              <w:pStyle w:val="Normal"/>
              <w:widowControl w:val="false"/>
              <w:spacing w:before="0" w:after="40"/>
              <w:rPr/>
            </w:pPr>
            <w:r>
              <w:rPr>
                <w:b/>
                <w:bCs/>
              </w:rPr>
              <w:t xml:space="preserve">Name of Student: </w:t>
            </w:r>
            <w:r>
              <w:rPr/>
              <w:t>Thirilokkiyan K</w:t>
            </w:r>
          </w:p>
        </w:tc>
        <w:tc>
          <w:tcPr>
            <w:tcW w:w="4872" w:type="dxa"/>
            <w:tcBorders/>
          </w:tcPr>
          <w:p>
            <w:pPr>
              <w:pStyle w:val="Normal"/>
              <w:widowControl w:val="false"/>
              <w:spacing w:before="0" w:after="40"/>
              <w:rPr/>
            </w:pPr>
            <w:r>
              <w:rPr>
                <w:b/>
                <w:bCs/>
              </w:rPr>
              <w:t xml:space="preserve">Roll No.: </w:t>
            </w:r>
            <w:r>
              <w:rPr/>
              <w:t>206125028</w:t>
            </w:r>
          </w:p>
        </w:tc>
      </w:tr>
      <w:tr>
        <w:trPr/>
        <w:tc>
          <w:tcPr>
            <w:tcW w:w="4873" w:type="dxa"/>
            <w:tcBorders/>
          </w:tcPr>
          <w:p>
            <w:pPr>
              <w:pStyle w:val="Normal"/>
              <w:widowControl w:val="false"/>
              <w:spacing w:before="0" w:after="40"/>
              <w:rPr/>
            </w:pPr>
            <w:r>
              <w:rPr>
                <w:b/>
                <w:bCs/>
              </w:rPr>
              <w:t xml:space="preserve">Programme: </w:t>
            </w:r>
            <w:r>
              <w:rPr/>
              <w:t>M.Tech (CSE), 3rd Semester</w:t>
            </w:r>
          </w:p>
        </w:tc>
        <w:tc>
          <w:tcPr>
            <w:tcW w:w="4872" w:type="dxa"/>
            <w:tcBorders/>
          </w:tcPr>
          <w:p>
            <w:pPr>
              <w:pStyle w:val="Normal"/>
              <w:widowControl w:val="false"/>
              <w:spacing w:before="0" w:after="40"/>
              <w:rPr/>
            </w:pPr>
            <w:r>
              <w:rPr>
                <w:b/>
                <w:bCs/>
              </w:rPr>
              <w:t xml:space="preserve">Date of Review: </w:t>
            </w:r>
            <w:r>
              <w:rPr/>
              <w:t>14-08-2026</w:t>
            </w:r>
          </w:p>
        </w:tc>
      </w:tr>
      <w:tr>
        <w:trPr/>
        <w:tc>
          <w:tcPr>
            <w:tcW w:w="9745" w:type="dxa"/>
            <w:gridSpan w:val="2"/>
            <w:tcBorders/>
          </w:tcPr>
          <w:p>
            <w:pPr>
              <w:pStyle w:val="Normal"/>
              <w:widowControl w:val="false"/>
              <w:spacing w:before="0" w:after="40"/>
              <w:rPr/>
            </w:pPr>
            <w:r>
              <w:rPr>
                <w:b/>
                <w:bCs/>
              </w:rPr>
              <w:t xml:space="preserve">Guide: </w:t>
            </w:r>
            <w:r>
              <w:rPr/>
              <w:t>Dr. C. Mala, Professor (HAG), Department of CSE, NIT Trichy</w:t>
            </w:r>
          </w:p>
        </w:tc>
      </w:tr>
    </w:tbl>
    <w:p>
      <w:pPr>
        <w:pStyle w:val="Normal"/>
        <w:spacing w:before="240" w:after="240"/>
        <w:jc w:val="center"/>
        <w:rPr/>
      </w:pPr>
      <w:r>
        <w:rPr>
          <w:b/>
          <w:bCs/>
          <w:sz w:val="26"/>
          <w:szCs w:val="26"/>
        </w:rPr>
        <w:t>Fraud Detection in Healthcare Insurance Claims using GCN &amp; Explainable AI</w:t>
      </w:r>
    </w:p>
    <w:p>
      <w:pPr>
        <w:pStyle w:val="Normal"/>
        <w:spacing w:before="160" w:after="60"/>
        <w:rPr/>
      </w:pPr>
      <w:r>
        <w:rPr>
          <w:b/>
          <w:bCs/>
        </w:rPr>
        <w:t xml:space="preserve">Problem Statement:  </w:t>
      </w:r>
      <w:r>
        <w:rPr/>
        <w:t>Healthcare fraud detection is challenging because of complex heterogeneous relationships among patients, departments, medicines, and time, high dimensional claim features, and severely imbalanced fraud/non fraud classes. Conventional classifiers can flag fraudulent claims but fail to capture the underlying graph structured relationships between entities and provide little to no reason-level explanation for their predictions  a gap current fraud detection approaches do not adequately address.</w:t>
      </w:r>
    </w:p>
    <w:p>
      <w:pPr>
        <w:pStyle w:val="Normal"/>
        <w:spacing w:before="160" w:after="60"/>
        <w:rPr/>
      </w:pPr>
      <w:r>
        <w:rPr>
          <w:b/>
          <w:bCs/>
        </w:rPr>
        <w:t xml:space="preserve">Base Papers:  </w:t>
      </w:r>
      <w:r>
        <w:rPr/>
        <w:t>(1) Tubishat et al. (Knowledge-Based Systems, 2025) propose DW-WOA-SVM, combining a dynamic weighted search space with the Whale Optimization Algorithm and SVM for fraud detection, but nested cross v</w:t>
      </w:r>
      <w:r>
        <w:rPr/>
        <w:t>a</w:t>
      </w:r>
      <w:r>
        <w:rPr/>
        <w:t>lidation is computationally expensive and evaluation is largely restricted to WOA family metaheuristics. (2) Hong et al. (Heliyon, 2024) propose MHGSL, a multi channel heterogeneous graph convolutional network that fuses topology, feature, and semantic graph views via attention, but relies on confidential datasets and does not focus on explainability. Neither combines evolutionary optimization with explainable AI over graph structured claims data  the gap this project addresses.</w:t>
      </w:r>
    </w:p>
    <w:p>
      <w:pPr>
        <w:pStyle w:val="Normal"/>
        <w:spacing w:before="160" w:after="60"/>
        <w:rPr/>
      </w:pPr>
      <w:r>
        <w:rPr>
          <w:b/>
          <w:bCs/>
        </w:rPr>
        <w:t>Objectives:</w:t>
      </w:r>
    </w:p>
    <w:p>
      <w:pPr>
        <w:pStyle w:val="ListParagraph"/>
        <w:numPr>
          <w:ilvl w:val="0"/>
          <w:numId w:val="3"/>
        </w:numPr>
        <w:spacing w:before="0" w:after="40"/>
        <w:rPr/>
      </w:pPr>
      <w:r>
        <w:rPr/>
        <w:t>Develop a heterogeneous multi view GCN (topology, feature, and semantic graphs) for  healthcare insurance fraud detection.</w:t>
      </w:r>
    </w:p>
    <w:p>
      <w:pPr>
        <w:pStyle w:val="ListParagraph"/>
        <w:numPr>
          <w:ilvl w:val="0"/>
          <w:numId w:val="1"/>
        </w:numPr>
        <w:spacing w:before="0" w:after="40"/>
        <w:rPr/>
      </w:pPr>
      <w:r>
        <w:rPr/>
        <w:t>Integrate GA/WOA based evolutionary optimization for feature/embedding selection and model hyperparameter tuning.</w:t>
      </w:r>
    </w:p>
    <w:p>
      <w:pPr>
        <w:pStyle w:val="ListParagraph"/>
        <w:numPr>
          <w:ilvl w:val="0"/>
          <w:numId w:val="1"/>
        </w:numPr>
        <w:spacing w:before="0" w:after="40"/>
        <w:rPr/>
      </w:pPr>
      <w:r>
        <w:rPr/>
        <w:t>Improve fraud classification using the optimized GCN representation and evaluate using Accuracy, Precision, Recall, F1 score, and AUC.</w:t>
      </w:r>
    </w:p>
    <w:p>
      <w:pPr>
        <w:pStyle w:val="ListParagraph"/>
        <w:numPr>
          <w:ilvl w:val="0"/>
          <w:numId w:val="1"/>
        </w:numPr>
        <w:spacing w:before="0" w:after="40"/>
        <w:rPr/>
      </w:pPr>
      <w:r>
        <w:rPr/>
        <w:t>Incorporate Explainable AI  to identify influential features, nodes, and edges, and generate human readable fraud reasons.</w:t>
      </w:r>
    </w:p>
    <w:p>
      <w:pPr>
        <w:pStyle w:val="Normal"/>
        <w:spacing w:before="160" w:after="60"/>
        <w:rPr/>
      </w:pPr>
      <w:r>
        <w:rPr>
          <w:b/>
          <w:bCs/>
        </w:rPr>
        <w:t>Work Completed till Date:</w:t>
      </w:r>
    </w:p>
    <w:p>
      <w:pPr>
        <w:pStyle w:val="ListParagraph"/>
        <w:numPr>
          <w:ilvl w:val="0"/>
          <w:numId w:val="1"/>
        </w:numPr>
        <w:spacing w:before="0" w:after="40"/>
        <w:rPr/>
      </w:pPr>
      <w:r>
        <w:rPr/>
        <w:t>Literature survey completed on evolutionary, generative, and graph based healthcare fraud detection methods.</w:t>
      </w:r>
    </w:p>
    <w:p>
      <w:pPr>
        <w:pStyle w:val="ListParagraph"/>
        <w:numPr>
          <w:ilvl w:val="0"/>
          <w:numId w:val="1"/>
        </w:numPr>
        <w:spacing w:before="0" w:after="40"/>
        <w:rPr/>
      </w:pPr>
      <w:r>
        <w:rPr/>
        <w:t>Research gaps identified across four papers</w:t>
      </w:r>
    </w:p>
    <w:p>
      <w:pPr>
        <w:pStyle w:val="ListParagraph"/>
        <w:numPr>
          <w:ilvl w:val="0"/>
          <w:numId w:val="1"/>
        </w:numPr>
        <w:spacing w:before="0" w:after="40"/>
        <w:rPr/>
      </w:pPr>
      <w:r>
        <w:rPr/>
        <w:t>Problem statement, objectives, and proposed methodology block diagram finalized.</w:t>
      </w:r>
    </w:p>
    <w:p>
      <w:pPr>
        <w:pStyle w:val="Normal"/>
        <w:spacing w:before="160" w:after="60"/>
        <w:rPr/>
      </w:pPr>
      <w:r>
        <w:rPr>
          <w:b/>
          <w:bCs/>
        </w:rPr>
        <w:t xml:space="preserve">Work Plan – Next Phase:  </w:t>
      </w:r>
      <w:r>
        <w:rPr/>
        <w:t xml:space="preserve">Aug–Sep: dataset </w:t>
      </w:r>
      <w:r>
        <w:rPr/>
        <w:t xml:space="preserve">finalisation </w:t>
      </w:r>
      <w:r>
        <w:rPr/>
        <w:t>, cleaning, and heterogeneous graph construction (topology, feature, and semantic views). Sep–Oct: multi-view GCN implementation and initial model training. Oct–Nov: GA/WOA-based hyperparameter and embedding optimization. Nov–Dec: attention fusion, fraud classification, Explainable AI integration, and performance evaluation.</w:t>
      </w:r>
    </w:p>
    <w:p>
      <w:pPr>
        <w:pStyle w:val="Normal"/>
        <w:spacing w:before="400" w:after="0"/>
        <w:rPr/>
      </w:pPr>
      <w:r>
        <w:rPr/>
      </w:r>
    </w:p>
    <w:p>
      <w:pPr>
        <w:pStyle w:val="Normal"/>
        <w:spacing w:before="200" w:after="0"/>
        <w:rPr/>
      </w:pPr>
      <w:r>
        <w:rPr/>
      </w:r>
    </w:p>
    <w:tbl>
      <w:tblPr>
        <w:tblW w:w="9746" w:type="dxa"/>
        <w:jc w:val="left"/>
        <w:tblInd w:w="0" w:type="dxa"/>
        <w:tblLayout w:type="fixed"/>
        <w:tblCellMar>
          <w:top w:w="60" w:type="dxa"/>
          <w:left w:w="20" w:type="dxa"/>
          <w:bottom w:w="20" w:type="dxa"/>
          <w:right w:w="20" w:type="dxa"/>
        </w:tblCellMar>
      </w:tblPr>
      <w:tblGrid>
        <w:gridCol w:w="4873"/>
        <w:gridCol w:w="4872"/>
      </w:tblGrid>
      <w:tr>
        <w:trPr/>
        <w:tc>
          <w:tcPr>
            <w:tcW w:w="4873" w:type="dxa"/>
            <w:tcBorders>
              <w:top w:val="single" w:sz="6" w:space="0" w:color="000000"/>
            </w:tcBorders>
          </w:tcPr>
          <w:p>
            <w:pPr>
              <w:pStyle w:val="Normal"/>
              <w:widowControl w:val="false"/>
              <w:rPr/>
            </w:pPr>
            <w:r>
              <w:rPr/>
              <w:t>Signature of Student</w:t>
            </w:r>
          </w:p>
          <w:p>
            <w:pPr>
              <w:pStyle w:val="Normal"/>
              <w:widowControl w:val="false"/>
              <w:spacing w:before="200" w:after="0"/>
              <w:rPr/>
            </w:pPr>
            <w:r>
              <w:rPr/>
              <w:t>Date: ____________</w:t>
            </w:r>
          </w:p>
        </w:tc>
        <w:tc>
          <w:tcPr>
            <w:tcW w:w="4872" w:type="dxa"/>
            <w:tcBorders>
              <w:top w:val="single" w:sz="6" w:space="0" w:color="000000"/>
            </w:tcBorders>
          </w:tcPr>
          <w:p>
            <w:pPr>
              <w:pStyle w:val="Normal"/>
              <w:widowControl w:val="false"/>
              <w:rPr/>
            </w:pPr>
            <w:r>
              <w:rPr/>
              <w:t>Signature of Guide</w:t>
            </w:r>
          </w:p>
          <w:p>
            <w:pPr>
              <w:pStyle w:val="Normal"/>
              <w:widowControl w:val="false"/>
              <w:spacing w:before="200" w:after="0"/>
              <w:rPr/>
            </w:pPr>
            <w:r>
              <w:rPr/>
              <w:t>Date: ____________</w:t>
            </w:r>
          </w:p>
        </w:tc>
      </w:tr>
    </w:tbl>
    <w:sectPr>
      <w:type w:val="nextPage"/>
      <w:pgSz w:w="11906" w:h="16838"/>
      <w:pgMar w:left="1080" w:right="1080" w:gutter="0" w:header="0" w:top="720" w:footer="0" w:bottom="72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LibreOffice/7.3.7.2$Linux_X86_64 LibreOffice_project/30$Build-2</Application>
  <AppVersion>15.0000</AppVersion>
  <Pages>1</Pages>
  <Words>382</Words>
  <Characters>2493</Characters>
  <CharactersWithSpaces>2851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2026-08-12T07:33:46Z</dcterms:created>
  <dc:creator>Un-named</dc:creator>
  <dc:description/>
  <dc:language>en-IN</dc:language>
  <cp:lastModifiedBy/>
  <dcterms:modified xsi:type="dcterms:W3CDTF">2026-08-12T17:23:22Z</dcterms:modified>
  <cp:revision>2</cp:revision>
  <dc:subject/>
  <dc:title/>
</cp:coreProperties>
</file>